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4BC" w:rsidRPr="00AB48CE" w:rsidRDefault="00C614BC" w:rsidP="00C614BC">
      <w:pPr>
        <w:tabs>
          <w:tab w:val="left" w:pos="426"/>
        </w:tabs>
        <w:autoSpaceDE w:val="0"/>
        <w:autoSpaceDN w:val="0"/>
        <w:spacing w:after="200" w:line="276" w:lineRule="auto"/>
        <w:jc w:val="right"/>
        <w:rPr>
          <w:rFonts w:eastAsia="ヒラギノ角ゴ Pro W3"/>
          <w:color w:val="1F497D"/>
        </w:rPr>
      </w:pPr>
      <w:bookmarkStart w:id="0" w:name="_GoBack"/>
      <w:bookmarkEnd w:id="0"/>
      <w:r w:rsidRPr="00AB48CE">
        <w:rPr>
          <w:rFonts w:ascii="Cambria" w:eastAsia="ヒラギノ角ゴ Pro W3" w:hAnsi="Cambria" w:cs="Cambria"/>
          <w:b/>
          <w:bCs/>
          <w:color w:val="1F497D"/>
          <w:spacing w:val="20"/>
          <w:sz w:val="80"/>
          <w:szCs w:val="80"/>
          <w:lang w:eastAsia="de-DE"/>
        </w:rPr>
        <w:t>V</w:t>
      </w:r>
      <w:r w:rsidRPr="00AB48CE">
        <w:rPr>
          <w:rFonts w:ascii="Cambria" w:eastAsia="ヒラギノ角ゴ Pro W3" w:hAnsi="Cambria" w:cs="Cambria"/>
          <w:b/>
          <w:bCs/>
          <w:color w:val="1F497D"/>
          <w:spacing w:val="20"/>
          <w:sz w:val="60"/>
          <w:szCs w:val="60"/>
          <w:lang w:eastAsia="de-DE"/>
        </w:rPr>
        <w:t>DAA</w:t>
      </w:r>
    </w:p>
    <w:p w:rsidR="00C614BC" w:rsidRPr="00AB48CE" w:rsidRDefault="00C614BC" w:rsidP="00C614BC">
      <w:pPr>
        <w:tabs>
          <w:tab w:val="center" w:pos="4536"/>
          <w:tab w:val="right" w:pos="9072"/>
        </w:tabs>
        <w:spacing w:after="200" w:line="276" w:lineRule="auto"/>
        <w:jc w:val="right"/>
        <w:rPr>
          <w:rFonts w:eastAsia="ヒラギノ角ゴ Pro W3"/>
          <w:b/>
          <w:bCs/>
          <w:color w:val="5A5A5A"/>
        </w:rPr>
      </w:pPr>
      <w:r w:rsidRPr="00AB48CE">
        <w:rPr>
          <w:rFonts w:eastAsia="ヒラギノ角ゴ Pro W3"/>
          <w:b/>
          <w:bCs/>
          <w:color w:val="5A5A5A"/>
          <w:sz w:val="28"/>
          <w:szCs w:val="28"/>
        </w:rPr>
        <w:t>V</w:t>
      </w:r>
      <w:r w:rsidRPr="00AB48CE">
        <w:rPr>
          <w:rFonts w:eastAsia="ヒラギノ角ゴ Pro W3"/>
          <w:b/>
          <w:bCs/>
          <w:color w:val="5A5A5A"/>
        </w:rPr>
        <w:t>erband deutscher ArbeitsrechtsAnwälte e. V.</w:t>
      </w:r>
    </w:p>
    <w:p w:rsidR="00C614BC" w:rsidRPr="00AB48CE" w:rsidRDefault="00C614BC" w:rsidP="00C614BC">
      <w:pPr>
        <w:tabs>
          <w:tab w:val="center" w:pos="4536"/>
          <w:tab w:val="right" w:pos="9072"/>
        </w:tabs>
        <w:jc w:val="center"/>
        <w:rPr>
          <w:rFonts w:eastAsia="ヒラギノ角ゴ Pro W3"/>
          <w:b/>
          <w:bCs/>
          <w:color w:val="5A5A5A"/>
        </w:rPr>
      </w:pPr>
      <w:r w:rsidRPr="00AB48CE">
        <w:rPr>
          <w:rFonts w:ascii="Arial" w:hAnsi="Arial" w:cs="Arial"/>
          <w:b/>
          <w:bCs/>
          <w:lang w:eastAsia="de-DE"/>
        </w:rPr>
        <w:t>Urteile, die Sie interessieren könnten</w:t>
      </w:r>
    </w:p>
    <w:p w:rsidR="00C614BC" w:rsidRPr="00AB48CE" w:rsidRDefault="00C614BC" w:rsidP="00C614BC">
      <w:pPr>
        <w:jc w:val="center"/>
        <w:rPr>
          <w:rFonts w:ascii="Arial" w:hAnsi="Arial" w:cs="Arial"/>
          <w:sz w:val="18"/>
          <w:lang w:eastAsia="de-DE"/>
        </w:rPr>
      </w:pPr>
    </w:p>
    <w:p w:rsidR="00C614BC" w:rsidRPr="00AB48CE" w:rsidRDefault="00C614BC" w:rsidP="00C614BC">
      <w:pPr>
        <w:jc w:val="center"/>
        <w:rPr>
          <w:rFonts w:ascii="Arial" w:hAnsi="Arial" w:cs="Arial"/>
          <w:lang w:eastAsia="de-DE"/>
        </w:rPr>
      </w:pPr>
      <w:r w:rsidRPr="00AB48CE">
        <w:rPr>
          <w:rFonts w:ascii="Arial" w:hAnsi="Arial" w:cs="Arial"/>
          <w:lang w:eastAsia="de-DE"/>
        </w:rPr>
        <w:t>zusammengestellt von Rechtsanwalt/Fachanwalt für Arbeitsrecht u. Fachanwalt für Erbrecht</w:t>
      </w:r>
    </w:p>
    <w:p w:rsidR="00C614BC" w:rsidRPr="00AB48CE" w:rsidRDefault="00C614BC" w:rsidP="00C614BC">
      <w:pPr>
        <w:jc w:val="center"/>
        <w:rPr>
          <w:rFonts w:ascii="Arial" w:hAnsi="Arial" w:cs="Arial"/>
          <w:lang w:eastAsia="de-DE"/>
        </w:rPr>
      </w:pPr>
      <w:r w:rsidRPr="00AB48CE">
        <w:rPr>
          <w:rFonts w:ascii="Arial" w:hAnsi="Arial" w:cs="Arial"/>
          <w:lang w:eastAsia="de-DE"/>
        </w:rPr>
        <w:t>Michael Henn, Stuttgart</w:t>
      </w:r>
    </w:p>
    <w:p w:rsidR="008C6705" w:rsidRPr="00C614BC" w:rsidRDefault="008C6705" w:rsidP="00C614BC">
      <w:pPr>
        <w:ind w:right="540"/>
        <w:jc w:val="both"/>
        <w:rPr>
          <w:rFonts w:ascii="Arial" w:hAnsi="Arial" w:cs="Arial"/>
          <w:b/>
          <w:bCs/>
          <w:sz w:val="20"/>
          <w:szCs w:val="20"/>
          <w:lang w:eastAsia="de-DE"/>
        </w:rPr>
      </w:pPr>
    </w:p>
    <w:p w:rsidR="008C6705" w:rsidRPr="00C614BC" w:rsidRDefault="00C614BC" w:rsidP="00C614BC">
      <w:pPr>
        <w:ind w:right="540"/>
        <w:jc w:val="center"/>
        <w:rPr>
          <w:rFonts w:ascii="Arial" w:hAnsi="Arial" w:cs="Arial"/>
          <w:b/>
          <w:sz w:val="20"/>
          <w:szCs w:val="20"/>
          <w:lang w:eastAsia="de-DE"/>
        </w:rPr>
      </w:pPr>
      <w:r w:rsidRPr="00C614BC">
        <w:rPr>
          <w:rFonts w:ascii="Arial" w:hAnsi="Arial" w:cs="Arial"/>
          <w:b/>
          <w:sz w:val="20"/>
          <w:szCs w:val="20"/>
          <w:lang w:eastAsia="de-DE"/>
        </w:rPr>
        <w:t>I.</w:t>
      </w:r>
    </w:p>
    <w:p w:rsidR="00C614BC" w:rsidRPr="00C614BC" w:rsidRDefault="00C614BC" w:rsidP="00C614BC">
      <w:pPr>
        <w:ind w:right="480"/>
        <w:jc w:val="center"/>
        <w:rPr>
          <w:rFonts w:ascii="Arial" w:hAnsi="Arial" w:cs="Arial"/>
          <w:b/>
          <w:bCs/>
          <w:sz w:val="20"/>
          <w:szCs w:val="20"/>
          <w:u w:val="single"/>
          <w:lang w:eastAsia="de-DE"/>
        </w:rPr>
      </w:pPr>
      <w:r w:rsidRPr="00C614BC">
        <w:rPr>
          <w:rFonts w:ascii="Arial" w:hAnsi="Arial" w:cs="Arial"/>
          <w:b/>
          <w:bCs/>
          <w:sz w:val="20"/>
          <w:szCs w:val="20"/>
        </w:rPr>
        <w:t>Keine unmittelbare Anwendung griechischer Spargesetze in Deutschland</w:t>
      </w:r>
    </w:p>
    <w:p w:rsidR="008C6705" w:rsidRPr="00C614BC" w:rsidRDefault="00C614BC" w:rsidP="00C614BC">
      <w:pPr>
        <w:ind w:right="540"/>
        <w:jc w:val="center"/>
        <w:rPr>
          <w:rFonts w:ascii="Arial" w:hAnsi="Arial" w:cs="Arial"/>
          <w:bCs/>
          <w:sz w:val="20"/>
          <w:szCs w:val="20"/>
        </w:rPr>
      </w:pPr>
      <w:r w:rsidRPr="00C614BC">
        <w:rPr>
          <w:rFonts w:ascii="Arial" w:hAnsi="Arial" w:cs="Arial"/>
          <w:bCs/>
          <w:sz w:val="20"/>
          <w:szCs w:val="20"/>
          <w:lang w:eastAsia="de-DE"/>
        </w:rPr>
        <w:t xml:space="preserve">Bundesarbeitsgericht, </w:t>
      </w:r>
      <w:r w:rsidR="008C6705" w:rsidRPr="00C614BC">
        <w:rPr>
          <w:rFonts w:ascii="Arial" w:hAnsi="Arial" w:cs="Arial"/>
          <w:bCs/>
          <w:sz w:val="20"/>
          <w:szCs w:val="20"/>
        </w:rPr>
        <w:t>Ur</w:t>
      </w:r>
      <w:r w:rsidRPr="00C614BC">
        <w:rPr>
          <w:rFonts w:ascii="Arial" w:hAnsi="Arial" w:cs="Arial"/>
          <w:bCs/>
          <w:sz w:val="20"/>
          <w:szCs w:val="20"/>
        </w:rPr>
        <w:t>teil vom 26. April 2017, Az.</w:t>
      </w:r>
      <w:r w:rsidR="008C6705" w:rsidRPr="00C614BC">
        <w:rPr>
          <w:rFonts w:ascii="Arial" w:hAnsi="Arial" w:cs="Arial"/>
          <w:bCs/>
          <w:sz w:val="20"/>
          <w:szCs w:val="20"/>
        </w:rPr>
        <w:t xml:space="preserve"> 5 AZR 962/13</w:t>
      </w:r>
    </w:p>
    <w:p w:rsidR="008C6705" w:rsidRPr="00C614BC" w:rsidRDefault="008C6705" w:rsidP="00C614BC">
      <w:pPr>
        <w:ind w:right="480"/>
        <w:jc w:val="both"/>
        <w:rPr>
          <w:rFonts w:ascii="Arial" w:hAnsi="Arial" w:cs="Arial"/>
          <w:b/>
          <w:bCs/>
          <w:sz w:val="20"/>
          <w:szCs w:val="20"/>
          <w:lang w:eastAsia="de-DE"/>
        </w:rPr>
      </w:pPr>
    </w:p>
    <w:p w:rsidR="00C614BC" w:rsidRDefault="008C6705" w:rsidP="00C614BC">
      <w:pPr>
        <w:jc w:val="both"/>
        <w:rPr>
          <w:rFonts w:ascii="Arial" w:hAnsi="Arial" w:cs="Arial"/>
          <w:sz w:val="20"/>
          <w:szCs w:val="20"/>
        </w:rPr>
      </w:pPr>
      <w:r w:rsidRPr="00C614BC">
        <w:rPr>
          <w:rFonts w:ascii="Arial" w:hAnsi="Arial" w:cs="Arial"/>
          <w:sz w:val="20"/>
          <w:szCs w:val="20"/>
        </w:rPr>
        <w:t>Die sog. Spargesetze, mit denen die Republik Griechenland die Vergütung aller Beschäftigten im öffentlichen Dienst abgesenkt hat, führten nicht unmittelbar zu einer Kürzung der Gehälter von Lehrkräften an griechischen Schulen in Deutschland, die dort auf der Grundlage eines deutschem Recht unterliegenden Arbeitsverhältnisses tätig sind.</w:t>
      </w:r>
    </w:p>
    <w:p w:rsidR="00C614BC" w:rsidRDefault="00C614BC" w:rsidP="00C614BC">
      <w:pPr>
        <w:jc w:val="both"/>
        <w:rPr>
          <w:rFonts w:ascii="Arial" w:hAnsi="Arial" w:cs="Arial"/>
          <w:sz w:val="20"/>
          <w:szCs w:val="20"/>
        </w:rPr>
      </w:pPr>
    </w:p>
    <w:p w:rsidR="00C614BC" w:rsidRDefault="008C6705" w:rsidP="00C614BC">
      <w:pPr>
        <w:jc w:val="both"/>
        <w:rPr>
          <w:rFonts w:ascii="Arial" w:hAnsi="Arial" w:cs="Arial"/>
          <w:sz w:val="20"/>
          <w:szCs w:val="20"/>
        </w:rPr>
      </w:pPr>
      <w:r w:rsidRPr="00C614BC">
        <w:rPr>
          <w:rFonts w:ascii="Arial" w:hAnsi="Arial" w:cs="Arial"/>
          <w:sz w:val="20"/>
          <w:szCs w:val="20"/>
        </w:rPr>
        <w:t>Der Kläger ist griechischer Staatsangehöriger und als Lehrer an einer von der beklagten Republik Griechenland getragenen Schule in Nürnberg beschäftigt. Das Arbeitsverhältnis unterliegt deutschem Recht. Der Kläger fordert weitere Vergütung für den Zeitraum Oktober 2010 bis Dezember 2012 iHv. rd. 20.000,00 Euro. Um diese Beträge hat die beklagte Republik die Bruttovergütung des Klägers unter Berufung auf die griechischen Gesetze 3833/2010 und 3845/2010 gekürzt. Das Landesarbeitsgericht hat der Klage stattgegeben. Mit der Revision begehrt die beklagte Republik die Abweisung der Klage.</w:t>
      </w:r>
    </w:p>
    <w:p w:rsidR="00C614BC" w:rsidRDefault="00C614BC" w:rsidP="00C614BC">
      <w:pPr>
        <w:jc w:val="both"/>
        <w:rPr>
          <w:rFonts w:ascii="Arial" w:hAnsi="Arial" w:cs="Arial"/>
          <w:sz w:val="20"/>
          <w:szCs w:val="20"/>
        </w:rPr>
      </w:pPr>
    </w:p>
    <w:p w:rsidR="008C6705" w:rsidRPr="00C614BC" w:rsidRDefault="008C6705" w:rsidP="00C614BC">
      <w:pPr>
        <w:jc w:val="both"/>
        <w:rPr>
          <w:rFonts w:ascii="Arial" w:hAnsi="Arial" w:cs="Arial"/>
          <w:b/>
          <w:bCs/>
          <w:sz w:val="20"/>
          <w:szCs w:val="20"/>
          <w:u w:val="single"/>
          <w:lang w:eastAsia="de-DE"/>
        </w:rPr>
      </w:pPr>
      <w:r w:rsidRPr="00C614BC">
        <w:rPr>
          <w:rFonts w:ascii="Arial" w:hAnsi="Arial" w:cs="Arial"/>
          <w:sz w:val="20"/>
          <w:szCs w:val="20"/>
        </w:rPr>
        <w:t xml:space="preserve">Der Fünfte Senat des Bundesarbeitsgerichts hat die Revision zurückgewiesen. Die Klage ist zulässig, weil die Republik Griechenland in Bezug auf das Arbeitsverhältnis der Parteien keine Staatenimmunität genießt. Die Klage ist auch begründet. Denn die griechischen Spargesetze gelten nicht unmittelbar auf dem Territorium der Bundesrepublik Deutschland. Nach der in einem Vorabentscheidungsverfahren ergangenen und den Senat bindenden Entscheidung des Gerichtshofs der Europäischen Union </w:t>
      </w:r>
      <w:r w:rsidRPr="00C614BC">
        <w:rPr>
          <w:rFonts w:ascii="Arial" w:hAnsi="Arial" w:cs="Arial"/>
          <w:i/>
          <w:iCs/>
          <w:sz w:val="20"/>
          <w:szCs w:val="20"/>
        </w:rPr>
        <w:t>(Urteil vom 18. Oktober 2016 - C-135/15 -)</w:t>
      </w:r>
      <w:r w:rsidRPr="00C614BC">
        <w:rPr>
          <w:rFonts w:ascii="Arial" w:hAnsi="Arial" w:cs="Arial"/>
          <w:sz w:val="20"/>
          <w:szCs w:val="20"/>
        </w:rPr>
        <w:t xml:space="preserve"> können die Spargesetze und deren Inhalt als sog. drittstaatliche Eingriffsnormen nur als tatsächlicher Umstand bei ausfüllungsbedürftigen inländischen Normen berücksichtigt werden. Das deutsche Arbeitsrecht kennt aber keine Verpflichtung des Arbeitnehmers, aus Rücksicht auf die finanzielle Lage des Arbeitgebers dauerhafte Gehaltskürzungen ohne eine wirksame Vertragsänderung hinzunehmen.</w:t>
      </w:r>
    </w:p>
    <w:p w:rsidR="00C614BC" w:rsidRDefault="00C614BC" w:rsidP="00C614BC">
      <w:pPr>
        <w:jc w:val="both"/>
        <w:rPr>
          <w:rFonts w:ascii="Arial" w:hAnsi="Arial" w:cs="Arial"/>
          <w:b/>
          <w:bCs/>
          <w:sz w:val="20"/>
          <w:szCs w:val="20"/>
          <w:u w:val="single"/>
          <w:lang w:eastAsia="de-DE"/>
        </w:rPr>
      </w:pPr>
    </w:p>
    <w:p w:rsidR="008C6705" w:rsidRPr="00C614BC" w:rsidRDefault="008C6705" w:rsidP="00C614BC">
      <w:pPr>
        <w:jc w:val="both"/>
        <w:rPr>
          <w:rFonts w:ascii="Arial" w:hAnsi="Arial" w:cs="Arial"/>
          <w:sz w:val="16"/>
          <w:szCs w:val="16"/>
          <w:lang w:eastAsia="de-DE"/>
        </w:rPr>
      </w:pPr>
      <w:r w:rsidRPr="00C614BC">
        <w:rPr>
          <w:rFonts w:ascii="Arial" w:hAnsi="Arial" w:cs="Arial"/>
          <w:b/>
          <w:bCs/>
          <w:sz w:val="16"/>
          <w:szCs w:val="16"/>
          <w:u w:val="single"/>
          <w:lang w:eastAsia="de-DE"/>
        </w:rPr>
        <w:t xml:space="preserve">Siehe: </w:t>
      </w:r>
    </w:p>
    <w:p w:rsidR="008C6705" w:rsidRPr="00C614BC" w:rsidRDefault="008C6705" w:rsidP="00C614BC">
      <w:pPr>
        <w:rPr>
          <w:rFonts w:ascii="Arial" w:hAnsi="Arial" w:cs="Arial"/>
          <w:color w:val="0070C0"/>
          <w:sz w:val="16"/>
          <w:szCs w:val="16"/>
          <w:lang w:eastAsia="de-DE"/>
        </w:rPr>
      </w:pPr>
      <w:hyperlink r:id="rId7" w:history="1">
        <w:r w:rsidRPr="00C614BC">
          <w:rPr>
            <w:rStyle w:val="Hyperlink"/>
            <w:rFonts w:ascii="Arial" w:hAnsi="Arial" w:cs="Arial"/>
            <w:color w:val="0070C0"/>
            <w:sz w:val="16"/>
            <w:szCs w:val="16"/>
            <w:lang w:eastAsia="de-DE"/>
          </w:rPr>
          <w:t>http://juris.bundesarbeitsgericht.de/cgi-bin/rechtsprechung/document.py?Gericht=bag&amp;Art=pm&amp;Datum=2017&amp;nr=19250&amp;pos=0&amp;anz=22&amp;titel=Keine_unmittelbare_Anwendung_griechischer_Spargesetze_in_Deutschland</w:t>
        </w:r>
      </w:hyperlink>
    </w:p>
    <w:p w:rsidR="008C6705" w:rsidRPr="00C614BC" w:rsidRDefault="008C6705" w:rsidP="00C614BC">
      <w:pPr>
        <w:ind w:right="540"/>
        <w:jc w:val="both"/>
        <w:rPr>
          <w:rFonts w:ascii="Arial" w:hAnsi="Arial" w:cs="Arial"/>
          <w:b/>
          <w:bCs/>
          <w:sz w:val="20"/>
          <w:szCs w:val="20"/>
          <w:lang w:eastAsia="de-DE"/>
        </w:rPr>
      </w:pPr>
    </w:p>
    <w:p w:rsidR="00C614BC" w:rsidRDefault="00C614BC" w:rsidP="00C614BC">
      <w:pPr>
        <w:jc w:val="center"/>
        <w:rPr>
          <w:rFonts w:ascii="Arial" w:hAnsi="Arial" w:cs="Arial"/>
          <w:b/>
          <w:bCs/>
          <w:sz w:val="20"/>
          <w:szCs w:val="20"/>
        </w:rPr>
      </w:pPr>
      <w:r>
        <w:rPr>
          <w:rFonts w:ascii="Arial" w:hAnsi="Arial" w:cs="Arial"/>
          <w:b/>
          <w:bCs/>
          <w:sz w:val="20"/>
          <w:szCs w:val="20"/>
        </w:rPr>
        <w:t>II.</w:t>
      </w:r>
    </w:p>
    <w:p w:rsidR="00C614BC" w:rsidRPr="00C614BC" w:rsidRDefault="00C614BC" w:rsidP="00C614BC">
      <w:pPr>
        <w:jc w:val="center"/>
        <w:rPr>
          <w:rFonts w:ascii="Arial" w:hAnsi="Arial" w:cs="Arial"/>
          <w:b/>
          <w:bCs/>
          <w:sz w:val="20"/>
          <w:szCs w:val="20"/>
        </w:rPr>
      </w:pPr>
      <w:r w:rsidRPr="00C614BC">
        <w:rPr>
          <w:rFonts w:ascii="Arial" w:hAnsi="Arial" w:cs="Arial"/>
          <w:b/>
          <w:bCs/>
          <w:sz w:val="20"/>
          <w:szCs w:val="20"/>
        </w:rPr>
        <w:t>Außerordentliche Eigenkündigung - arbeitsplatzbedingte Erkrankung als wichtiger Grund</w:t>
      </w:r>
    </w:p>
    <w:p w:rsidR="008C6705" w:rsidRPr="00C614BC" w:rsidRDefault="008C6705" w:rsidP="00C614BC">
      <w:pPr>
        <w:ind w:right="540"/>
        <w:jc w:val="center"/>
        <w:rPr>
          <w:rFonts w:ascii="Arial" w:hAnsi="Arial" w:cs="Arial"/>
          <w:bCs/>
          <w:sz w:val="20"/>
          <w:szCs w:val="20"/>
          <w:lang w:eastAsia="de-DE"/>
        </w:rPr>
      </w:pPr>
      <w:r w:rsidRPr="00C614BC">
        <w:rPr>
          <w:rFonts w:ascii="Arial" w:hAnsi="Arial" w:cs="Arial"/>
          <w:bCs/>
          <w:sz w:val="20"/>
          <w:szCs w:val="20"/>
          <w:lang w:eastAsia="de-DE"/>
        </w:rPr>
        <w:t xml:space="preserve">Landesarbeitsgericht </w:t>
      </w:r>
      <w:r w:rsidRPr="00C614BC">
        <w:rPr>
          <w:rFonts w:ascii="Arial" w:hAnsi="Arial" w:cs="Arial"/>
          <w:bCs/>
          <w:sz w:val="20"/>
          <w:szCs w:val="20"/>
        </w:rPr>
        <w:t>Baden-Württemberg</w:t>
      </w:r>
      <w:r w:rsidR="00C614BC" w:rsidRPr="00C614BC">
        <w:rPr>
          <w:rFonts w:ascii="Arial" w:hAnsi="Arial" w:cs="Arial"/>
          <w:bCs/>
          <w:sz w:val="20"/>
          <w:szCs w:val="20"/>
        </w:rPr>
        <w:t xml:space="preserve">, </w:t>
      </w:r>
      <w:r w:rsidRPr="00C614BC">
        <w:rPr>
          <w:rFonts w:ascii="Arial" w:hAnsi="Arial" w:cs="Arial"/>
          <w:bCs/>
          <w:sz w:val="20"/>
          <w:szCs w:val="20"/>
          <w:lang w:eastAsia="de-DE"/>
        </w:rPr>
        <w:t xml:space="preserve">Urteil vom 9.12.2016, </w:t>
      </w:r>
      <w:r w:rsidR="00C614BC">
        <w:rPr>
          <w:rFonts w:ascii="Arial" w:hAnsi="Arial" w:cs="Arial"/>
          <w:bCs/>
          <w:sz w:val="20"/>
          <w:szCs w:val="20"/>
          <w:lang w:eastAsia="de-DE"/>
        </w:rPr>
        <w:t xml:space="preserve">Az. </w:t>
      </w:r>
      <w:r w:rsidR="00DE378E">
        <w:rPr>
          <w:rFonts w:ascii="Arial" w:hAnsi="Arial" w:cs="Arial"/>
          <w:bCs/>
          <w:sz w:val="20"/>
          <w:szCs w:val="20"/>
          <w:lang w:eastAsia="de-DE"/>
        </w:rPr>
        <w:t>12 Sa 16/16</w:t>
      </w:r>
    </w:p>
    <w:p w:rsidR="008C6705" w:rsidRPr="00C614BC" w:rsidRDefault="008C6705" w:rsidP="00C614BC">
      <w:pPr>
        <w:ind w:right="480"/>
        <w:jc w:val="both"/>
        <w:rPr>
          <w:rFonts w:ascii="Arial" w:hAnsi="Arial" w:cs="Arial"/>
          <w:b/>
          <w:bCs/>
          <w:sz w:val="20"/>
          <w:szCs w:val="20"/>
          <w:lang w:eastAsia="de-DE"/>
        </w:rPr>
      </w:pPr>
    </w:p>
    <w:p w:rsidR="00C614BC" w:rsidRDefault="008C6705" w:rsidP="00C614BC">
      <w:pPr>
        <w:jc w:val="both"/>
        <w:rPr>
          <w:rFonts w:ascii="Arial" w:hAnsi="Arial" w:cs="Arial"/>
          <w:sz w:val="20"/>
          <w:szCs w:val="20"/>
        </w:rPr>
      </w:pPr>
      <w:r w:rsidRPr="00C614BC">
        <w:rPr>
          <w:rFonts w:ascii="Arial" w:hAnsi="Arial" w:cs="Arial"/>
          <w:sz w:val="20"/>
          <w:szCs w:val="20"/>
        </w:rPr>
        <w:t>1. Ist eine Arbeitnehmerin auf Grund eines Konfliktes am Arbeitsplatz dauerhaft erkrankt und gilt für sie eine längere Kündigungsfrist, stellt die dauerhafte Erkrankung an sich einen wichtigen Grund dar, eine außerordentliche Eigenkündigung auszusprechen.</w:t>
      </w:r>
    </w:p>
    <w:p w:rsidR="008C6705" w:rsidRPr="00C614BC" w:rsidRDefault="008C6705" w:rsidP="00C614BC">
      <w:pPr>
        <w:jc w:val="both"/>
        <w:rPr>
          <w:rFonts w:ascii="Arial" w:hAnsi="Arial" w:cs="Arial"/>
          <w:b/>
          <w:bCs/>
          <w:sz w:val="20"/>
          <w:szCs w:val="20"/>
          <w:u w:val="single"/>
          <w:lang w:eastAsia="de-DE"/>
        </w:rPr>
      </w:pPr>
      <w:r w:rsidRPr="00C614BC">
        <w:rPr>
          <w:rFonts w:ascii="Arial" w:hAnsi="Arial" w:cs="Arial"/>
          <w:sz w:val="20"/>
          <w:szCs w:val="20"/>
        </w:rPr>
        <w:t>2. Ob sich der Arbeitsplatzkonflikt auf Grund eines vertragsgemäßen Verhaltens oder auf Grund eines vertragswidrigen Verhaltens des Arbeitgebers entwickelt hat, ist in diesem Zusammenhang unerheblich.</w:t>
      </w:r>
    </w:p>
    <w:p w:rsidR="00C614BC" w:rsidRDefault="00C614BC" w:rsidP="00C614BC">
      <w:pPr>
        <w:jc w:val="both"/>
        <w:rPr>
          <w:rFonts w:ascii="Arial" w:hAnsi="Arial" w:cs="Arial"/>
          <w:b/>
          <w:bCs/>
          <w:sz w:val="20"/>
          <w:szCs w:val="20"/>
          <w:u w:val="single"/>
          <w:lang w:eastAsia="de-DE"/>
        </w:rPr>
      </w:pPr>
    </w:p>
    <w:p w:rsidR="008C6705" w:rsidRPr="00C614BC" w:rsidRDefault="008C6705" w:rsidP="00C614BC">
      <w:pPr>
        <w:jc w:val="both"/>
        <w:rPr>
          <w:rFonts w:ascii="Arial" w:hAnsi="Arial" w:cs="Arial"/>
          <w:b/>
          <w:bCs/>
          <w:sz w:val="16"/>
          <w:szCs w:val="16"/>
          <w:u w:val="single"/>
          <w:lang w:eastAsia="de-DE"/>
        </w:rPr>
      </w:pPr>
      <w:r w:rsidRPr="00C614BC">
        <w:rPr>
          <w:rFonts w:ascii="Arial" w:hAnsi="Arial" w:cs="Arial"/>
          <w:b/>
          <w:bCs/>
          <w:sz w:val="16"/>
          <w:szCs w:val="16"/>
          <w:u w:val="single"/>
          <w:lang w:eastAsia="de-DE"/>
        </w:rPr>
        <w:t xml:space="preserve">Siehe: </w:t>
      </w:r>
    </w:p>
    <w:p w:rsidR="008C6705" w:rsidRPr="00C614BC" w:rsidRDefault="008C6705" w:rsidP="00C614BC">
      <w:pPr>
        <w:rPr>
          <w:rFonts w:ascii="Arial" w:hAnsi="Arial" w:cs="Arial"/>
          <w:color w:val="0070C0"/>
          <w:sz w:val="16"/>
          <w:szCs w:val="16"/>
          <w:lang w:eastAsia="de-DE"/>
        </w:rPr>
      </w:pPr>
      <w:hyperlink r:id="rId8" w:history="1">
        <w:r w:rsidRPr="00C614BC">
          <w:rPr>
            <w:rStyle w:val="Hyperlink"/>
            <w:rFonts w:ascii="Arial" w:hAnsi="Arial" w:cs="Arial"/>
            <w:color w:val="0070C0"/>
            <w:sz w:val="16"/>
            <w:szCs w:val="16"/>
            <w:lang w:eastAsia="de-DE"/>
          </w:rPr>
          <w:t>http://lrbw.juris.de/cgi-bin/laender_rechtsprechung/document.py?Gericht=bw&amp;GerichtAuswahl=Arbeitsgerichte&amp;Art=en&amp;verfahrensart=Alle+Verfahrensarten&amp;Datum=2016-12&amp;nr=22315&amp;pos=6&amp;anz=7</w:t>
        </w:r>
      </w:hyperlink>
    </w:p>
    <w:p w:rsidR="008C6705" w:rsidRPr="00C614BC" w:rsidRDefault="008C6705" w:rsidP="00C614BC">
      <w:pPr>
        <w:ind w:right="540"/>
        <w:jc w:val="both"/>
        <w:rPr>
          <w:rFonts w:ascii="Arial" w:hAnsi="Arial" w:cs="Arial"/>
          <w:b/>
          <w:bCs/>
          <w:sz w:val="20"/>
          <w:szCs w:val="20"/>
          <w:lang w:eastAsia="de-DE"/>
        </w:rPr>
      </w:pPr>
    </w:p>
    <w:p w:rsidR="008C6705" w:rsidRPr="00C614BC" w:rsidRDefault="00C614BC" w:rsidP="00C614BC">
      <w:pPr>
        <w:ind w:right="540"/>
        <w:jc w:val="center"/>
        <w:rPr>
          <w:rFonts w:ascii="Arial" w:hAnsi="Arial" w:cs="Arial"/>
          <w:b/>
          <w:sz w:val="20"/>
          <w:szCs w:val="20"/>
          <w:lang w:eastAsia="de-DE"/>
        </w:rPr>
      </w:pPr>
      <w:r w:rsidRPr="00C614BC">
        <w:rPr>
          <w:rFonts w:ascii="Arial" w:hAnsi="Arial" w:cs="Arial"/>
          <w:b/>
          <w:sz w:val="20"/>
          <w:szCs w:val="20"/>
          <w:lang w:eastAsia="de-DE"/>
        </w:rPr>
        <w:t>III.</w:t>
      </w:r>
    </w:p>
    <w:p w:rsidR="00C614BC" w:rsidRPr="00C614BC" w:rsidRDefault="00C614BC" w:rsidP="00C614BC">
      <w:pPr>
        <w:jc w:val="center"/>
        <w:rPr>
          <w:rFonts w:ascii="Arial" w:hAnsi="Arial" w:cs="Arial"/>
          <w:b/>
          <w:bCs/>
          <w:sz w:val="20"/>
          <w:szCs w:val="20"/>
        </w:rPr>
      </w:pPr>
      <w:r w:rsidRPr="00C614BC">
        <w:rPr>
          <w:rFonts w:ascii="Arial" w:hAnsi="Arial" w:cs="Arial"/>
          <w:b/>
          <w:bCs/>
          <w:sz w:val="20"/>
          <w:szCs w:val="20"/>
        </w:rPr>
        <w:t>Außerordentliche Kündigung - medizinische Fachangestellte - Weitergabe von Patientendaten</w:t>
      </w:r>
    </w:p>
    <w:p w:rsidR="008C6705" w:rsidRPr="002F7FA3" w:rsidRDefault="008C6705" w:rsidP="00C614BC">
      <w:pPr>
        <w:ind w:right="540"/>
        <w:jc w:val="center"/>
        <w:rPr>
          <w:rFonts w:ascii="Arial" w:hAnsi="Arial" w:cs="Arial"/>
          <w:bCs/>
          <w:sz w:val="20"/>
          <w:szCs w:val="20"/>
          <w:lang w:eastAsia="de-DE"/>
        </w:rPr>
      </w:pPr>
      <w:r w:rsidRPr="002F7FA3">
        <w:rPr>
          <w:rFonts w:ascii="Arial" w:hAnsi="Arial" w:cs="Arial"/>
          <w:bCs/>
          <w:sz w:val="20"/>
          <w:szCs w:val="20"/>
          <w:lang w:eastAsia="de-DE"/>
        </w:rPr>
        <w:t xml:space="preserve">Landesarbeitsgericht </w:t>
      </w:r>
      <w:r w:rsidRPr="002F7FA3">
        <w:rPr>
          <w:rFonts w:ascii="Arial" w:hAnsi="Arial" w:cs="Arial"/>
          <w:bCs/>
          <w:sz w:val="20"/>
          <w:szCs w:val="20"/>
        </w:rPr>
        <w:t>Baden-Württemberg</w:t>
      </w:r>
      <w:r w:rsidR="00C614BC" w:rsidRPr="002F7FA3">
        <w:rPr>
          <w:rFonts w:ascii="Arial" w:hAnsi="Arial" w:cs="Arial"/>
          <w:bCs/>
          <w:sz w:val="20"/>
          <w:szCs w:val="20"/>
        </w:rPr>
        <w:t xml:space="preserve">, </w:t>
      </w:r>
      <w:r w:rsidRPr="002F7FA3">
        <w:rPr>
          <w:rFonts w:ascii="Arial" w:hAnsi="Arial" w:cs="Arial"/>
          <w:bCs/>
          <w:sz w:val="20"/>
          <w:szCs w:val="20"/>
          <w:lang w:eastAsia="de-DE"/>
        </w:rPr>
        <w:t xml:space="preserve">Urteil vom 11.11.2016, </w:t>
      </w:r>
      <w:r w:rsidR="002F7FA3">
        <w:rPr>
          <w:rFonts w:ascii="Arial" w:hAnsi="Arial" w:cs="Arial"/>
          <w:bCs/>
          <w:sz w:val="20"/>
          <w:szCs w:val="20"/>
          <w:lang w:eastAsia="de-DE"/>
        </w:rPr>
        <w:t xml:space="preserve">Az. </w:t>
      </w:r>
      <w:r w:rsidR="00DE378E">
        <w:rPr>
          <w:rFonts w:ascii="Arial" w:hAnsi="Arial" w:cs="Arial"/>
          <w:bCs/>
          <w:sz w:val="20"/>
          <w:szCs w:val="20"/>
          <w:lang w:eastAsia="de-DE"/>
        </w:rPr>
        <w:t>12 Sa 22/16</w:t>
      </w:r>
    </w:p>
    <w:p w:rsidR="008C6705" w:rsidRPr="00C614BC" w:rsidRDefault="008C6705" w:rsidP="00C614BC">
      <w:pPr>
        <w:ind w:right="480"/>
        <w:jc w:val="both"/>
        <w:rPr>
          <w:rFonts w:ascii="Arial" w:hAnsi="Arial" w:cs="Arial"/>
          <w:b/>
          <w:bCs/>
          <w:sz w:val="20"/>
          <w:szCs w:val="20"/>
          <w:lang w:eastAsia="de-DE"/>
        </w:rPr>
      </w:pPr>
    </w:p>
    <w:p w:rsidR="002F7FA3" w:rsidRDefault="008C6705" w:rsidP="00C614BC">
      <w:pPr>
        <w:jc w:val="both"/>
        <w:rPr>
          <w:rFonts w:ascii="Arial" w:hAnsi="Arial" w:cs="Arial"/>
          <w:sz w:val="20"/>
          <w:szCs w:val="20"/>
        </w:rPr>
      </w:pPr>
      <w:r w:rsidRPr="00C614BC">
        <w:rPr>
          <w:rFonts w:ascii="Arial" w:hAnsi="Arial" w:cs="Arial"/>
          <w:sz w:val="20"/>
          <w:szCs w:val="20"/>
        </w:rPr>
        <w:t>1. Verletzt eine medizinische Fachangestellte (Arzthelferin) ihre arbeitsvertragliche Verschwiegenheitspflicht dadurch, dass sie Patientendaten an eine nicht berechtigte Person weitergibt, stellt dies an sich einen wichtigen Grund dar, das Arbeitsverhältnis der Fachangestellten außerordentlich zu kündigen.</w:t>
      </w:r>
    </w:p>
    <w:p w:rsidR="008C6705" w:rsidRPr="00C614BC" w:rsidRDefault="008C6705" w:rsidP="00C614BC">
      <w:pPr>
        <w:jc w:val="both"/>
        <w:rPr>
          <w:rFonts w:ascii="Arial" w:hAnsi="Arial" w:cs="Arial"/>
          <w:sz w:val="20"/>
          <w:szCs w:val="20"/>
        </w:rPr>
      </w:pPr>
      <w:r w:rsidRPr="00C614BC">
        <w:rPr>
          <w:rFonts w:ascii="Arial" w:hAnsi="Arial" w:cs="Arial"/>
          <w:sz w:val="20"/>
          <w:szCs w:val="20"/>
        </w:rPr>
        <w:t>2. Im Hinblick auf die Schwere eines solchen Vertragsverstoßes kann eine Abmahnung der Fachangestellten entbehrlich sein, weil sich das Vertrauen des Arbeitgebers in die Diskretion der Fachangestellten nicht wiederherstellen lässt.</w:t>
      </w:r>
    </w:p>
    <w:p w:rsidR="002F7FA3" w:rsidRDefault="002F7FA3" w:rsidP="00C614BC">
      <w:pPr>
        <w:jc w:val="both"/>
        <w:rPr>
          <w:rFonts w:ascii="Arial" w:hAnsi="Arial" w:cs="Arial"/>
          <w:b/>
          <w:bCs/>
          <w:sz w:val="20"/>
          <w:szCs w:val="20"/>
          <w:u w:val="single"/>
          <w:lang w:eastAsia="de-DE"/>
        </w:rPr>
      </w:pPr>
    </w:p>
    <w:p w:rsidR="008C6705" w:rsidRPr="002F7FA3" w:rsidRDefault="008C6705" w:rsidP="00C614BC">
      <w:pPr>
        <w:jc w:val="both"/>
        <w:rPr>
          <w:rFonts w:ascii="Arial" w:hAnsi="Arial" w:cs="Arial"/>
          <w:b/>
          <w:bCs/>
          <w:sz w:val="16"/>
          <w:szCs w:val="16"/>
          <w:u w:val="single"/>
          <w:lang w:eastAsia="de-DE"/>
        </w:rPr>
      </w:pPr>
      <w:r w:rsidRPr="002F7FA3">
        <w:rPr>
          <w:rFonts w:ascii="Arial" w:hAnsi="Arial" w:cs="Arial"/>
          <w:b/>
          <w:bCs/>
          <w:sz w:val="16"/>
          <w:szCs w:val="16"/>
          <w:u w:val="single"/>
          <w:lang w:eastAsia="de-DE"/>
        </w:rPr>
        <w:t xml:space="preserve">Siehe: </w:t>
      </w:r>
    </w:p>
    <w:p w:rsidR="008C6705" w:rsidRPr="002F7FA3" w:rsidRDefault="008C6705" w:rsidP="00C614BC">
      <w:pPr>
        <w:rPr>
          <w:rFonts w:ascii="Arial" w:hAnsi="Arial" w:cs="Arial"/>
          <w:color w:val="0070C0"/>
          <w:sz w:val="16"/>
          <w:szCs w:val="16"/>
          <w:lang w:eastAsia="de-DE"/>
        </w:rPr>
      </w:pPr>
      <w:hyperlink r:id="rId9" w:history="1">
        <w:r w:rsidRPr="002F7FA3">
          <w:rPr>
            <w:rStyle w:val="Hyperlink"/>
            <w:rFonts w:ascii="Arial" w:hAnsi="Arial" w:cs="Arial"/>
            <w:color w:val="0070C0"/>
            <w:sz w:val="16"/>
            <w:szCs w:val="16"/>
            <w:lang w:eastAsia="de-DE"/>
          </w:rPr>
          <w:t>http://lrbw.juris.de/cgi-bin/laender_rechtsprechung/document.py?Gericht=bw&amp;GerichtAuswahl=Arbeitsgerichte&amp;Art=en&amp;verfahrensart=Alle+Verfahrensarten&amp;Datum=2016-11&amp;nr=22250&amp;pos=1&amp;anz=4</w:t>
        </w:r>
      </w:hyperlink>
    </w:p>
    <w:p w:rsidR="008C6705" w:rsidRPr="00C614BC" w:rsidRDefault="008C6705" w:rsidP="00C614BC">
      <w:pPr>
        <w:ind w:right="540"/>
        <w:jc w:val="both"/>
        <w:rPr>
          <w:rFonts w:ascii="Arial" w:hAnsi="Arial" w:cs="Arial"/>
          <w:b/>
          <w:bCs/>
          <w:sz w:val="20"/>
          <w:szCs w:val="20"/>
          <w:lang w:eastAsia="de-DE"/>
        </w:rPr>
      </w:pPr>
    </w:p>
    <w:p w:rsidR="008C6705" w:rsidRPr="002F7FA3" w:rsidRDefault="002F7FA3" w:rsidP="002F7FA3">
      <w:pPr>
        <w:ind w:right="540"/>
        <w:jc w:val="center"/>
        <w:rPr>
          <w:rFonts w:ascii="Arial" w:hAnsi="Arial" w:cs="Arial"/>
          <w:b/>
          <w:sz w:val="20"/>
          <w:szCs w:val="20"/>
          <w:lang w:eastAsia="de-DE"/>
        </w:rPr>
      </w:pPr>
      <w:r w:rsidRPr="002F7FA3">
        <w:rPr>
          <w:rFonts w:ascii="Arial" w:hAnsi="Arial" w:cs="Arial"/>
          <w:b/>
          <w:sz w:val="20"/>
          <w:szCs w:val="20"/>
          <w:lang w:eastAsia="de-DE"/>
        </w:rPr>
        <w:t>IV.</w:t>
      </w:r>
    </w:p>
    <w:p w:rsidR="002F7FA3" w:rsidRPr="002F7FA3" w:rsidRDefault="002F7FA3" w:rsidP="002F7FA3">
      <w:pPr>
        <w:jc w:val="center"/>
        <w:rPr>
          <w:rFonts w:ascii="Arial" w:hAnsi="Arial" w:cs="Arial"/>
          <w:b/>
          <w:bCs/>
          <w:sz w:val="20"/>
          <w:szCs w:val="20"/>
        </w:rPr>
      </w:pPr>
      <w:r w:rsidRPr="002F7FA3">
        <w:rPr>
          <w:rFonts w:ascii="Arial" w:hAnsi="Arial" w:cs="Arial"/>
          <w:b/>
          <w:bCs/>
          <w:sz w:val="20"/>
          <w:szCs w:val="20"/>
        </w:rPr>
        <w:t>Zwangsvollstreckung - Beschäftigungsanspruch - Erfüllung</w:t>
      </w:r>
    </w:p>
    <w:p w:rsidR="008C6705" w:rsidRPr="002F7FA3" w:rsidRDefault="008C6705" w:rsidP="002F7FA3">
      <w:pPr>
        <w:ind w:right="540"/>
        <w:jc w:val="center"/>
        <w:rPr>
          <w:rFonts w:ascii="Arial" w:hAnsi="Arial" w:cs="Arial"/>
          <w:bCs/>
          <w:sz w:val="20"/>
          <w:szCs w:val="20"/>
          <w:lang w:eastAsia="de-DE"/>
        </w:rPr>
      </w:pPr>
      <w:r w:rsidRPr="002F7FA3">
        <w:rPr>
          <w:rFonts w:ascii="Arial" w:hAnsi="Arial" w:cs="Arial"/>
          <w:bCs/>
          <w:sz w:val="20"/>
          <w:szCs w:val="20"/>
          <w:lang w:eastAsia="de-DE"/>
        </w:rPr>
        <w:t xml:space="preserve">Landesarbeitsgericht </w:t>
      </w:r>
      <w:r w:rsidRPr="002F7FA3">
        <w:rPr>
          <w:rFonts w:ascii="Arial" w:hAnsi="Arial" w:cs="Arial"/>
          <w:bCs/>
          <w:sz w:val="20"/>
          <w:szCs w:val="20"/>
        </w:rPr>
        <w:t>Baden-Württemberg</w:t>
      </w:r>
      <w:r w:rsidR="002F7FA3" w:rsidRPr="002F7FA3">
        <w:rPr>
          <w:rFonts w:ascii="Arial" w:hAnsi="Arial" w:cs="Arial"/>
          <w:bCs/>
          <w:sz w:val="20"/>
          <w:szCs w:val="20"/>
        </w:rPr>
        <w:t xml:space="preserve">, </w:t>
      </w:r>
      <w:r w:rsidRPr="002F7FA3">
        <w:rPr>
          <w:rFonts w:ascii="Arial" w:hAnsi="Arial" w:cs="Arial"/>
          <w:bCs/>
          <w:sz w:val="20"/>
          <w:szCs w:val="20"/>
          <w:lang w:eastAsia="de-DE"/>
        </w:rPr>
        <w:t xml:space="preserve">Beschluss vom 26.4.2017, </w:t>
      </w:r>
      <w:r w:rsidR="002F7FA3">
        <w:rPr>
          <w:rFonts w:ascii="Arial" w:hAnsi="Arial" w:cs="Arial"/>
          <w:bCs/>
          <w:sz w:val="20"/>
          <w:szCs w:val="20"/>
          <w:lang w:eastAsia="de-DE"/>
        </w:rPr>
        <w:t xml:space="preserve">Az. </w:t>
      </w:r>
      <w:r w:rsidR="00DE378E">
        <w:rPr>
          <w:rFonts w:ascii="Arial" w:hAnsi="Arial" w:cs="Arial"/>
          <w:bCs/>
          <w:sz w:val="20"/>
          <w:szCs w:val="20"/>
          <w:lang w:eastAsia="de-DE"/>
        </w:rPr>
        <w:t>1 Ta 2/17</w:t>
      </w:r>
    </w:p>
    <w:p w:rsidR="008C6705" w:rsidRPr="00C614BC" w:rsidRDefault="008C6705" w:rsidP="00C614BC">
      <w:pPr>
        <w:ind w:right="480"/>
        <w:jc w:val="both"/>
        <w:rPr>
          <w:rFonts w:ascii="Arial" w:hAnsi="Arial" w:cs="Arial"/>
          <w:b/>
          <w:bCs/>
          <w:sz w:val="20"/>
          <w:szCs w:val="20"/>
          <w:lang w:eastAsia="de-DE"/>
        </w:rPr>
      </w:pPr>
    </w:p>
    <w:p w:rsidR="008C6705" w:rsidRPr="00C614BC" w:rsidRDefault="008C6705" w:rsidP="00C614BC">
      <w:pPr>
        <w:jc w:val="both"/>
        <w:rPr>
          <w:rFonts w:ascii="Arial" w:hAnsi="Arial" w:cs="Arial"/>
          <w:sz w:val="20"/>
          <w:szCs w:val="20"/>
        </w:rPr>
      </w:pPr>
      <w:r w:rsidRPr="00C614BC">
        <w:rPr>
          <w:rFonts w:ascii="Arial" w:hAnsi="Arial" w:cs="Arial"/>
          <w:sz w:val="20"/>
          <w:szCs w:val="20"/>
        </w:rPr>
        <w:t>Es kann nicht im Zwangsvollstreckungsverfahren geklärt werden, zu welchen konkreten Arbeitsbedingungen eine titulierte Beschäftigung zu erfolgen hat, wenn sich aus dem Titel kein bestimmter Inhalt der Einzelheiten der Beschäftigung entnehmen lässt.</w:t>
      </w:r>
    </w:p>
    <w:p w:rsidR="002F7FA3" w:rsidRDefault="002F7FA3" w:rsidP="00C614BC">
      <w:pPr>
        <w:jc w:val="both"/>
        <w:rPr>
          <w:rFonts w:ascii="Arial" w:hAnsi="Arial" w:cs="Arial"/>
          <w:b/>
          <w:bCs/>
          <w:sz w:val="20"/>
          <w:szCs w:val="20"/>
          <w:u w:val="single"/>
          <w:lang w:eastAsia="de-DE"/>
        </w:rPr>
      </w:pPr>
    </w:p>
    <w:p w:rsidR="008C6705" w:rsidRPr="002F7FA3" w:rsidRDefault="008C6705" w:rsidP="00C614BC">
      <w:pPr>
        <w:jc w:val="both"/>
        <w:rPr>
          <w:rFonts w:ascii="Arial" w:hAnsi="Arial" w:cs="Arial"/>
          <w:b/>
          <w:bCs/>
          <w:sz w:val="16"/>
          <w:szCs w:val="16"/>
          <w:u w:val="single"/>
          <w:lang w:eastAsia="de-DE"/>
        </w:rPr>
      </w:pPr>
      <w:r w:rsidRPr="002F7FA3">
        <w:rPr>
          <w:rFonts w:ascii="Arial" w:hAnsi="Arial" w:cs="Arial"/>
          <w:b/>
          <w:bCs/>
          <w:sz w:val="16"/>
          <w:szCs w:val="16"/>
          <w:u w:val="single"/>
          <w:lang w:eastAsia="de-DE"/>
        </w:rPr>
        <w:t xml:space="preserve">Siehe: </w:t>
      </w:r>
    </w:p>
    <w:p w:rsidR="008C6705" w:rsidRPr="002F7FA3" w:rsidRDefault="008C6705" w:rsidP="00C614BC">
      <w:pPr>
        <w:rPr>
          <w:rFonts w:ascii="Arial" w:hAnsi="Arial" w:cs="Arial"/>
          <w:color w:val="0070C0"/>
          <w:sz w:val="20"/>
          <w:szCs w:val="20"/>
          <w:lang w:eastAsia="de-DE"/>
        </w:rPr>
      </w:pPr>
      <w:hyperlink r:id="rId10" w:history="1">
        <w:r w:rsidRPr="002F7FA3">
          <w:rPr>
            <w:rStyle w:val="Hyperlink"/>
            <w:rFonts w:ascii="Arial" w:hAnsi="Arial" w:cs="Arial"/>
            <w:color w:val="0070C0"/>
            <w:sz w:val="16"/>
            <w:szCs w:val="16"/>
            <w:lang w:eastAsia="de-DE"/>
          </w:rPr>
          <w:t>http://lrbw.juris.de/cgi-bin/laender_rechtsprechung/document.py?Gericht=bw&amp;GerichtAuswahl=Arbeitsgerichte&amp;Art=en&amp;verfahrensart=Alle+Verfahrensarten&amp;Datum=2017&amp;nr=22264&amp;pos=0&amp;anz=18</w:t>
        </w:r>
      </w:hyperlink>
    </w:p>
    <w:p w:rsidR="008C6705" w:rsidRPr="00C614BC" w:rsidRDefault="008C6705" w:rsidP="00C614BC">
      <w:pPr>
        <w:ind w:right="540"/>
        <w:jc w:val="both"/>
        <w:rPr>
          <w:rFonts w:ascii="Arial" w:hAnsi="Arial" w:cs="Arial"/>
          <w:b/>
          <w:bCs/>
          <w:sz w:val="20"/>
          <w:szCs w:val="20"/>
          <w:lang w:eastAsia="de-DE"/>
        </w:rPr>
      </w:pPr>
    </w:p>
    <w:p w:rsidR="008C6705" w:rsidRDefault="002F7FA3" w:rsidP="002F7FA3">
      <w:pPr>
        <w:ind w:right="540"/>
        <w:jc w:val="center"/>
        <w:rPr>
          <w:rFonts w:ascii="Arial" w:hAnsi="Arial" w:cs="Arial"/>
          <w:b/>
          <w:sz w:val="20"/>
          <w:szCs w:val="20"/>
          <w:lang w:eastAsia="de-DE"/>
        </w:rPr>
      </w:pPr>
      <w:r w:rsidRPr="002F7FA3">
        <w:rPr>
          <w:rFonts w:ascii="Arial" w:hAnsi="Arial" w:cs="Arial"/>
          <w:b/>
          <w:sz w:val="20"/>
          <w:szCs w:val="20"/>
          <w:lang w:eastAsia="de-DE"/>
        </w:rPr>
        <w:t>V.</w:t>
      </w:r>
    </w:p>
    <w:p w:rsidR="002F7FA3" w:rsidRPr="00C614BC" w:rsidRDefault="002F7FA3" w:rsidP="002F7FA3">
      <w:pPr>
        <w:jc w:val="center"/>
        <w:rPr>
          <w:rFonts w:ascii="Arial" w:hAnsi="Arial" w:cs="Arial"/>
          <w:b/>
          <w:bCs/>
          <w:sz w:val="20"/>
          <w:szCs w:val="20"/>
        </w:rPr>
      </w:pPr>
      <w:r w:rsidRPr="00C614BC">
        <w:rPr>
          <w:rFonts w:ascii="Arial" w:hAnsi="Arial" w:cs="Arial"/>
          <w:b/>
          <w:bCs/>
          <w:sz w:val="20"/>
          <w:szCs w:val="20"/>
        </w:rPr>
        <w:t>Stufenzuordnung - förderliche Zeiten</w:t>
      </w:r>
    </w:p>
    <w:p w:rsidR="008C6705" w:rsidRPr="002F7FA3" w:rsidRDefault="008C6705" w:rsidP="002F7FA3">
      <w:pPr>
        <w:ind w:right="540"/>
        <w:jc w:val="center"/>
        <w:rPr>
          <w:rFonts w:ascii="Arial" w:hAnsi="Arial" w:cs="Arial"/>
          <w:bCs/>
          <w:sz w:val="20"/>
          <w:szCs w:val="20"/>
          <w:lang w:eastAsia="de-DE"/>
        </w:rPr>
      </w:pPr>
      <w:r w:rsidRPr="002F7FA3">
        <w:rPr>
          <w:rFonts w:ascii="Arial" w:hAnsi="Arial" w:cs="Arial"/>
          <w:bCs/>
          <w:sz w:val="20"/>
          <w:szCs w:val="20"/>
          <w:lang w:eastAsia="de-DE"/>
        </w:rPr>
        <w:t xml:space="preserve">Landesarbeitsgericht </w:t>
      </w:r>
      <w:r w:rsidRPr="002F7FA3">
        <w:rPr>
          <w:rFonts w:ascii="Arial" w:hAnsi="Arial" w:cs="Arial"/>
          <w:bCs/>
          <w:sz w:val="20"/>
          <w:szCs w:val="20"/>
        </w:rPr>
        <w:t>Baden-Württemberg</w:t>
      </w:r>
      <w:r w:rsidR="002F7FA3" w:rsidRPr="002F7FA3">
        <w:rPr>
          <w:rFonts w:ascii="Arial" w:hAnsi="Arial" w:cs="Arial"/>
          <w:bCs/>
          <w:sz w:val="20"/>
          <w:szCs w:val="20"/>
        </w:rPr>
        <w:t xml:space="preserve">, </w:t>
      </w:r>
      <w:r w:rsidRPr="002F7FA3">
        <w:rPr>
          <w:rFonts w:ascii="Arial" w:hAnsi="Arial" w:cs="Arial"/>
          <w:bCs/>
          <w:sz w:val="20"/>
          <w:szCs w:val="20"/>
          <w:lang w:eastAsia="de-DE"/>
        </w:rPr>
        <w:t xml:space="preserve">Urteil vom 24.4.2017, </w:t>
      </w:r>
      <w:r w:rsidR="002F7FA3">
        <w:rPr>
          <w:rFonts w:ascii="Arial" w:hAnsi="Arial" w:cs="Arial"/>
          <w:bCs/>
          <w:sz w:val="20"/>
          <w:szCs w:val="20"/>
          <w:lang w:eastAsia="de-DE"/>
        </w:rPr>
        <w:t xml:space="preserve">Az. </w:t>
      </w:r>
      <w:r w:rsidRPr="002F7FA3">
        <w:rPr>
          <w:rFonts w:ascii="Arial" w:hAnsi="Arial" w:cs="Arial"/>
          <w:bCs/>
          <w:sz w:val="20"/>
          <w:szCs w:val="20"/>
          <w:lang w:eastAsia="de-DE"/>
        </w:rPr>
        <w:t>1 Sa 27/16</w:t>
      </w:r>
    </w:p>
    <w:p w:rsidR="008C6705" w:rsidRPr="00C614BC" w:rsidRDefault="008C6705" w:rsidP="00C614BC">
      <w:pPr>
        <w:ind w:right="480"/>
        <w:jc w:val="both"/>
        <w:rPr>
          <w:rFonts w:ascii="Arial" w:hAnsi="Arial" w:cs="Arial"/>
          <w:b/>
          <w:bCs/>
          <w:sz w:val="20"/>
          <w:szCs w:val="20"/>
          <w:lang w:eastAsia="de-DE"/>
        </w:rPr>
      </w:pPr>
    </w:p>
    <w:p w:rsidR="008C6705" w:rsidRPr="00C614BC" w:rsidRDefault="008C6705" w:rsidP="00C614BC">
      <w:pPr>
        <w:jc w:val="both"/>
        <w:rPr>
          <w:rFonts w:ascii="Arial" w:hAnsi="Arial" w:cs="Arial"/>
          <w:sz w:val="20"/>
          <w:szCs w:val="20"/>
        </w:rPr>
      </w:pPr>
      <w:r w:rsidRPr="00C614BC">
        <w:rPr>
          <w:rFonts w:ascii="Arial" w:hAnsi="Arial" w:cs="Arial"/>
          <w:sz w:val="20"/>
          <w:szCs w:val="20"/>
        </w:rPr>
        <w:t>Die Entscheidung des Arbeitgebers über die Anrechnung von förderlichen Zeiten bei der Stufenzuordnung nach § 5 Abs. 2 Satz 3 TV-V ist nach billigem Ermessen gemäß § 315 Abs. 3 Satz 1 BGB zu treffen.</w:t>
      </w:r>
    </w:p>
    <w:p w:rsidR="002F7FA3" w:rsidRDefault="002F7FA3" w:rsidP="00C614BC">
      <w:pPr>
        <w:jc w:val="both"/>
        <w:rPr>
          <w:rFonts w:ascii="Arial" w:hAnsi="Arial" w:cs="Arial"/>
          <w:b/>
          <w:bCs/>
          <w:sz w:val="20"/>
          <w:szCs w:val="20"/>
          <w:u w:val="single"/>
          <w:lang w:eastAsia="de-DE"/>
        </w:rPr>
      </w:pPr>
    </w:p>
    <w:p w:rsidR="008C6705" w:rsidRPr="002F7FA3" w:rsidRDefault="008C6705" w:rsidP="00C614BC">
      <w:pPr>
        <w:jc w:val="both"/>
        <w:rPr>
          <w:rFonts w:ascii="Arial" w:hAnsi="Arial" w:cs="Arial"/>
          <w:b/>
          <w:bCs/>
          <w:sz w:val="16"/>
          <w:szCs w:val="16"/>
          <w:u w:val="single"/>
          <w:lang w:eastAsia="de-DE"/>
        </w:rPr>
      </w:pPr>
      <w:r w:rsidRPr="002F7FA3">
        <w:rPr>
          <w:rFonts w:ascii="Arial" w:hAnsi="Arial" w:cs="Arial"/>
          <w:b/>
          <w:bCs/>
          <w:sz w:val="16"/>
          <w:szCs w:val="16"/>
          <w:u w:val="single"/>
          <w:lang w:eastAsia="de-DE"/>
        </w:rPr>
        <w:t xml:space="preserve">Siehe: </w:t>
      </w:r>
    </w:p>
    <w:p w:rsidR="008C6705" w:rsidRPr="002F7FA3" w:rsidRDefault="008C6705" w:rsidP="00C614BC">
      <w:pPr>
        <w:rPr>
          <w:rFonts w:ascii="Arial" w:hAnsi="Arial" w:cs="Arial"/>
          <w:color w:val="0070C0"/>
          <w:sz w:val="20"/>
          <w:szCs w:val="20"/>
          <w:lang w:eastAsia="de-DE"/>
        </w:rPr>
      </w:pPr>
      <w:hyperlink r:id="rId11" w:history="1">
        <w:r w:rsidRPr="002F7FA3">
          <w:rPr>
            <w:rStyle w:val="Hyperlink"/>
            <w:rFonts w:ascii="Arial" w:hAnsi="Arial" w:cs="Arial"/>
            <w:color w:val="0070C0"/>
            <w:sz w:val="16"/>
            <w:szCs w:val="16"/>
            <w:lang w:eastAsia="de-DE"/>
          </w:rPr>
          <w:t>http://lrbw.juris.de/cgi-bin/laender_rechtsprechung/document.py?Gericht=bw&amp;GerichtAuswahl=Arbeitsgerichte&amp;Art=en&amp;verfahrensart=Alle+Verfahrensarten&amp;Datum=2017&amp;nr=22313&amp;pos=1&amp;anz=18</w:t>
        </w:r>
      </w:hyperlink>
    </w:p>
    <w:p w:rsidR="008C6705" w:rsidRPr="00C614BC" w:rsidRDefault="008C6705" w:rsidP="00C614BC">
      <w:pPr>
        <w:rPr>
          <w:rFonts w:ascii="Arial" w:hAnsi="Arial" w:cs="Arial"/>
          <w:sz w:val="20"/>
          <w:szCs w:val="20"/>
          <w:lang w:eastAsia="de-DE"/>
        </w:rPr>
      </w:pPr>
    </w:p>
    <w:p w:rsidR="008C6705" w:rsidRDefault="002F7FA3" w:rsidP="002F7FA3">
      <w:pPr>
        <w:ind w:right="540"/>
        <w:jc w:val="center"/>
        <w:rPr>
          <w:rFonts w:ascii="Arial" w:hAnsi="Arial" w:cs="Arial"/>
          <w:b/>
          <w:sz w:val="20"/>
          <w:szCs w:val="20"/>
          <w:lang w:eastAsia="de-DE"/>
        </w:rPr>
      </w:pPr>
      <w:r w:rsidRPr="002F7FA3">
        <w:rPr>
          <w:rFonts w:ascii="Arial" w:hAnsi="Arial" w:cs="Arial"/>
          <w:b/>
          <w:sz w:val="20"/>
          <w:szCs w:val="20"/>
          <w:lang w:eastAsia="de-DE"/>
        </w:rPr>
        <w:t>VI.</w:t>
      </w:r>
    </w:p>
    <w:p w:rsidR="002F7FA3" w:rsidRPr="00C614BC" w:rsidRDefault="002F7FA3" w:rsidP="002F7FA3">
      <w:pPr>
        <w:jc w:val="center"/>
        <w:rPr>
          <w:rFonts w:ascii="Arial" w:hAnsi="Arial" w:cs="Arial"/>
          <w:b/>
          <w:bCs/>
          <w:sz w:val="20"/>
          <w:szCs w:val="20"/>
        </w:rPr>
      </w:pPr>
      <w:r w:rsidRPr="00C614BC">
        <w:rPr>
          <w:rFonts w:ascii="Arial" w:hAnsi="Arial" w:cs="Arial"/>
          <w:b/>
          <w:bCs/>
          <w:sz w:val="20"/>
          <w:szCs w:val="20"/>
        </w:rPr>
        <w:t>Bühnentechniker - Schiedsvereinbarung - NV Bühne - TVöD-VKA - Befristung - Beteiligung des Personalrats</w:t>
      </w:r>
    </w:p>
    <w:p w:rsidR="008C6705" w:rsidRPr="002F7FA3" w:rsidRDefault="008C6705" w:rsidP="002F7FA3">
      <w:pPr>
        <w:ind w:right="540"/>
        <w:jc w:val="center"/>
        <w:rPr>
          <w:rFonts w:ascii="Arial" w:hAnsi="Arial" w:cs="Arial"/>
          <w:bCs/>
          <w:sz w:val="20"/>
          <w:szCs w:val="20"/>
          <w:lang w:eastAsia="de-DE"/>
        </w:rPr>
      </w:pPr>
      <w:r w:rsidRPr="002F7FA3">
        <w:rPr>
          <w:rFonts w:ascii="Arial" w:hAnsi="Arial" w:cs="Arial"/>
          <w:bCs/>
          <w:sz w:val="20"/>
          <w:szCs w:val="20"/>
          <w:lang w:eastAsia="de-DE"/>
        </w:rPr>
        <w:t xml:space="preserve">Arbeitsgericht </w:t>
      </w:r>
      <w:r w:rsidRPr="002F7FA3">
        <w:rPr>
          <w:rFonts w:ascii="Arial" w:hAnsi="Arial" w:cs="Arial"/>
          <w:bCs/>
          <w:sz w:val="20"/>
          <w:szCs w:val="20"/>
        </w:rPr>
        <w:t>Freiburg</w:t>
      </w:r>
      <w:r w:rsidR="002F7FA3" w:rsidRPr="002F7FA3">
        <w:rPr>
          <w:rFonts w:ascii="Arial" w:hAnsi="Arial" w:cs="Arial"/>
          <w:bCs/>
          <w:sz w:val="20"/>
          <w:szCs w:val="20"/>
        </w:rPr>
        <w:t xml:space="preserve">, </w:t>
      </w:r>
      <w:r w:rsidRPr="002F7FA3">
        <w:rPr>
          <w:rFonts w:ascii="Arial" w:hAnsi="Arial" w:cs="Arial"/>
          <w:bCs/>
          <w:sz w:val="20"/>
          <w:szCs w:val="20"/>
          <w:lang w:eastAsia="de-DE"/>
        </w:rPr>
        <w:t>Ur</w:t>
      </w:r>
      <w:r w:rsidR="002F7FA3" w:rsidRPr="002F7FA3">
        <w:rPr>
          <w:rFonts w:ascii="Arial" w:hAnsi="Arial" w:cs="Arial"/>
          <w:bCs/>
          <w:sz w:val="20"/>
          <w:szCs w:val="20"/>
          <w:lang w:eastAsia="de-DE"/>
        </w:rPr>
        <w:t xml:space="preserve">teil vom 4.4.2017, </w:t>
      </w:r>
      <w:r w:rsidR="002F7FA3">
        <w:rPr>
          <w:rFonts w:ascii="Arial" w:hAnsi="Arial" w:cs="Arial"/>
          <w:bCs/>
          <w:sz w:val="20"/>
          <w:szCs w:val="20"/>
          <w:lang w:eastAsia="de-DE"/>
        </w:rPr>
        <w:t xml:space="preserve">Az. </w:t>
      </w:r>
      <w:r w:rsidR="002F7FA3" w:rsidRPr="002F7FA3">
        <w:rPr>
          <w:rFonts w:ascii="Arial" w:hAnsi="Arial" w:cs="Arial"/>
          <w:bCs/>
          <w:sz w:val="20"/>
          <w:szCs w:val="20"/>
          <w:lang w:eastAsia="de-DE"/>
        </w:rPr>
        <w:t>4 Ca 288/16</w:t>
      </w:r>
    </w:p>
    <w:p w:rsidR="002F7FA3" w:rsidRDefault="002F7FA3" w:rsidP="00C614BC">
      <w:pPr>
        <w:jc w:val="both"/>
        <w:rPr>
          <w:rFonts w:ascii="Arial" w:hAnsi="Arial" w:cs="Arial"/>
          <w:sz w:val="20"/>
          <w:szCs w:val="20"/>
        </w:rPr>
      </w:pPr>
    </w:p>
    <w:p w:rsidR="008C6705" w:rsidRPr="00C614BC" w:rsidRDefault="008C6705" w:rsidP="00C614BC">
      <w:pPr>
        <w:jc w:val="both"/>
        <w:rPr>
          <w:rFonts w:ascii="Arial" w:hAnsi="Arial" w:cs="Arial"/>
          <w:sz w:val="20"/>
          <w:szCs w:val="20"/>
        </w:rPr>
      </w:pPr>
      <w:r w:rsidRPr="00C614BC">
        <w:rPr>
          <w:rFonts w:ascii="Arial" w:hAnsi="Arial" w:cs="Arial"/>
          <w:sz w:val="20"/>
          <w:szCs w:val="20"/>
        </w:rPr>
        <w:t>Im Rahmen des § 1 Abs. 2 Buchst. n iVm. der Protokollerklärung Nr. 3 TVöD-VKA in der seit dem 1. Juni 2013 geltenden Fassung kommt es für die Frage, ob ein Bühnentechniker im Sinne dieser Bestimmung entgegen der Regelvermutung ausnahmsweise nicht unter den persönlichen Geltungsbereich des TVöD-VKA fällt, auch wenn arbeitsvertraglich eine überwiegende künstlerische Tätigkeit mit diesem vereinbart ist, allein darauf an, ob eine solche auch tatsächlich dergestalt ausgeübt wird, dass der künstlerische Anteil innerhalb der auszuübenden Tätigkeit deutlich über das hinausgeht, was üblicherweise Inhalt der Tätigkeit bei einem vergleichbaren Beschäftigten ist.</w:t>
      </w:r>
    </w:p>
    <w:p w:rsidR="00741D3D" w:rsidRDefault="00741D3D" w:rsidP="00C614BC">
      <w:pPr>
        <w:jc w:val="both"/>
        <w:rPr>
          <w:rFonts w:ascii="Arial" w:hAnsi="Arial" w:cs="Arial"/>
          <w:b/>
          <w:bCs/>
          <w:sz w:val="16"/>
          <w:szCs w:val="16"/>
          <w:u w:val="single"/>
          <w:lang w:eastAsia="de-DE"/>
        </w:rPr>
      </w:pPr>
    </w:p>
    <w:p w:rsidR="008C6705" w:rsidRPr="002F7FA3" w:rsidRDefault="008C6705" w:rsidP="00C614BC">
      <w:pPr>
        <w:jc w:val="both"/>
        <w:rPr>
          <w:rFonts w:ascii="Arial" w:hAnsi="Arial" w:cs="Arial"/>
          <w:b/>
          <w:bCs/>
          <w:sz w:val="16"/>
          <w:szCs w:val="16"/>
          <w:u w:val="single"/>
          <w:lang w:eastAsia="de-DE"/>
        </w:rPr>
      </w:pPr>
      <w:r w:rsidRPr="002F7FA3">
        <w:rPr>
          <w:rFonts w:ascii="Arial" w:hAnsi="Arial" w:cs="Arial"/>
          <w:b/>
          <w:bCs/>
          <w:sz w:val="16"/>
          <w:szCs w:val="16"/>
          <w:u w:val="single"/>
          <w:lang w:eastAsia="de-DE"/>
        </w:rPr>
        <w:t xml:space="preserve">Siehe: </w:t>
      </w:r>
    </w:p>
    <w:p w:rsidR="008C6705" w:rsidRPr="002F7FA3" w:rsidRDefault="008C6705" w:rsidP="00C614BC">
      <w:pPr>
        <w:rPr>
          <w:rFonts w:ascii="Arial" w:hAnsi="Arial" w:cs="Arial"/>
          <w:color w:val="0070C0"/>
          <w:sz w:val="20"/>
          <w:szCs w:val="20"/>
          <w:lang w:eastAsia="de-DE"/>
        </w:rPr>
      </w:pPr>
      <w:hyperlink r:id="rId12" w:history="1">
        <w:r w:rsidRPr="002F7FA3">
          <w:rPr>
            <w:rStyle w:val="Hyperlink"/>
            <w:rFonts w:ascii="Arial" w:hAnsi="Arial" w:cs="Arial"/>
            <w:color w:val="0070C0"/>
            <w:sz w:val="16"/>
            <w:szCs w:val="16"/>
            <w:lang w:eastAsia="de-DE"/>
          </w:rPr>
          <w:t>http://lrbw.juris.de/cgi-bin/laender_rechtsprechung/document.py?Gericht=bw&amp;GerichtAuswahl=Arbeitsgerichte&amp;Art=en&amp;verfahrensart=Alle+Verfahrensarten&amp;Datum=2017&amp;nr=22307&amp;pos=3&amp;anz=18</w:t>
        </w:r>
      </w:hyperlink>
    </w:p>
    <w:p w:rsidR="009F1DDD" w:rsidRDefault="009F1DDD">
      <w:pPr>
        <w:spacing w:after="160" w:line="259" w:lineRule="auto"/>
        <w:rPr>
          <w:rFonts w:ascii="Arial" w:hAnsi="Arial" w:cs="Arial"/>
          <w:sz w:val="20"/>
          <w:szCs w:val="20"/>
          <w:lang w:eastAsia="de-DE"/>
        </w:rPr>
      </w:pPr>
      <w:r>
        <w:rPr>
          <w:rFonts w:ascii="Arial" w:hAnsi="Arial" w:cs="Arial"/>
          <w:sz w:val="20"/>
          <w:szCs w:val="20"/>
          <w:lang w:eastAsia="de-DE"/>
        </w:rPr>
        <w:br w:type="page"/>
      </w:r>
    </w:p>
    <w:p w:rsidR="008C6705" w:rsidRPr="00C614BC" w:rsidRDefault="008C6705" w:rsidP="00C614BC">
      <w:pPr>
        <w:rPr>
          <w:rFonts w:ascii="Arial" w:hAnsi="Arial" w:cs="Arial"/>
          <w:sz w:val="20"/>
          <w:szCs w:val="20"/>
          <w:lang w:eastAsia="de-DE"/>
        </w:rPr>
      </w:pPr>
    </w:p>
    <w:p w:rsidR="008C6705" w:rsidRPr="00C614BC" w:rsidRDefault="002F7FA3" w:rsidP="002F7FA3">
      <w:pPr>
        <w:ind w:right="540"/>
        <w:jc w:val="center"/>
        <w:rPr>
          <w:rFonts w:ascii="Arial" w:hAnsi="Arial" w:cs="Arial"/>
          <w:b/>
          <w:bCs/>
          <w:sz w:val="20"/>
          <w:szCs w:val="20"/>
          <w:lang w:eastAsia="de-DE"/>
        </w:rPr>
      </w:pPr>
      <w:r>
        <w:rPr>
          <w:rFonts w:ascii="Arial" w:hAnsi="Arial" w:cs="Arial"/>
          <w:b/>
          <w:bCs/>
          <w:sz w:val="20"/>
          <w:szCs w:val="20"/>
          <w:lang w:eastAsia="de-DE"/>
        </w:rPr>
        <w:t>VII.</w:t>
      </w:r>
    </w:p>
    <w:p w:rsidR="002F7FA3" w:rsidRPr="00C614BC" w:rsidRDefault="002F7FA3" w:rsidP="002F7FA3">
      <w:pPr>
        <w:jc w:val="center"/>
        <w:rPr>
          <w:rFonts w:ascii="Arial" w:hAnsi="Arial" w:cs="Arial"/>
          <w:b/>
          <w:bCs/>
          <w:sz w:val="20"/>
          <w:szCs w:val="20"/>
        </w:rPr>
      </w:pPr>
      <w:r w:rsidRPr="00C614BC">
        <w:rPr>
          <w:rFonts w:ascii="Arial" w:hAnsi="Arial" w:cs="Arial"/>
          <w:b/>
          <w:bCs/>
          <w:sz w:val="20"/>
          <w:szCs w:val="20"/>
        </w:rPr>
        <w:t>Bildungszeitgesetz Baden-Württemberg - politische Weiterbildung - anrechenbare Bildungszeit - betriebsinterne Erfordernisse - überwiegendes Interesse an Weiterbildungsmaßnahme - Ausschluss wegen Zugehörigkeit zu Gewerkschaft - entgegenstehende betriebliche Belange</w:t>
      </w:r>
    </w:p>
    <w:p w:rsidR="008C6705" w:rsidRPr="002F7FA3" w:rsidRDefault="008C6705" w:rsidP="002F7FA3">
      <w:pPr>
        <w:ind w:right="540"/>
        <w:jc w:val="center"/>
        <w:rPr>
          <w:rFonts w:ascii="Arial" w:hAnsi="Arial" w:cs="Arial"/>
          <w:bCs/>
          <w:sz w:val="20"/>
          <w:szCs w:val="20"/>
          <w:lang w:eastAsia="de-DE"/>
        </w:rPr>
      </w:pPr>
      <w:r w:rsidRPr="002F7FA3">
        <w:rPr>
          <w:rFonts w:ascii="Arial" w:hAnsi="Arial" w:cs="Arial"/>
          <w:bCs/>
          <w:sz w:val="20"/>
          <w:szCs w:val="20"/>
          <w:lang w:eastAsia="de-DE"/>
        </w:rPr>
        <w:t xml:space="preserve">Arbeitsgericht </w:t>
      </w:r>
      <w:r w:rsidRPr="002F7FA3">
        <w:rPr>
          <w:rFonts w:ascii="Arial" w:hAnsi="Arial" w:cs="Arial"/>
          <w:bCs/>
          <w:sz w:val="20"/>
          <w:szCs w:val="20"/>
        </w:rPr>
        <w:t>Ulm</w:t>
      </w:r>
      <w:r w:rsidR="002F7FA3" w:rsidRPr="002F7FA3">
        <w:rPr>
          <w:rFonts w:ascii="Arial" w:hAnsi="Arial" w:cs="Arial"/>
          <w:bCs/>
          <w:sz w:val="20"/>
          <w:szCs w:val="20"/>
        </w:rPr>
        <w:t xml:space="preserve">, </w:t>
      </w:r>
      <w:r w:rsidRPr="002F7FA3">
        <w:rPr>
          <w:rFonts w:ascii="Arial" w:hAnsi="Arial" w:cs="Arial"/>
          <w:bCs/>
          <w:sz w:val="20"/>
          <w:szCs w:val="20"/>
          <w:lang w:eastAsia="de-DE"/>
        </w:rPr>
        <w:t>Ur</w:t>
      </w:r>
      <w:r w:rsidR="002F7FA3" w:rsidRPr="002F7FA3">
        <w:rPr>
          <w:rFonts w:ascii="Arial" w:hAnsi="Arial" w:cs="Arial"/>
          <w:bCs/>
          <w:sz w:val="20"/>
          <w:szCs w:val="20"/>
          <w:lang w:eastAsia="de-DE"/>
        </w:rPr>
        <w:t>teil vom 1.3.2017, Az. 3 Ca 290/16</w:t>
      </w:r>
    </w:p>
    <w:p w:rsidR="008C6705" w:rsidRPr="00C614BC" w:rsidRDefault="008C6705" w:rsidP="00C614BC">
      <w:pPr>
        <w:ind w:right="480"/>
        <w:jc w:val="both"/>
        <w:rPr>
          <w:rFonts w:ascii="Arial" w:hAnsi="Arial" w:cs="Arial"/>
          <w:b/>
          <w:bCs/>
          <w:sz w:val="20"/>
          <w:szCs w:val="20"/>
          <w:lang w:eastAsia="de-DE"/>
        </w:rPr>
      </w:pPr>
    </w:p>
    <w:p w:rsidR="002F7FA3" w:rsidRDefault="008C6705" w:rsidP="00C614BC">
      <w:pPr>
        <w:jc w:val="both"/>
        <w:rPr>
          <w:rFonts w:ascii="Arial" w:hAnsi="Arial" w:cs="Arial"/>
          <w:sz w:val="20"/>
          <w:szCs w:val="20"/>
        </w:rPr>
      </w:pPr>
      <w:r w:rsidRPr="00C614BC">
        <w:rPr>
          <w:rFonts w:ascii="Arial" w:hAnsi="Arial" w:cs="Arial"/>
          <w:sz w:val="20"/>
          <w:szCs w:val="20"/>
        </w:rPr>
        <w:t>Die Arbeitsvertragsparteien können während eines laufenden Verfahrens zur Freistellung nach dem BzG BW eine Vereinbarung treffen, wonach der Arbeitnehmer an der streitigen Bildungsmaßnahme teilnimmt und über die Qualität der Bildungsveranstaltung nachträglich gestritten wird (BAG 09. Februar 1993 - 9 AZR 648/90 -, juris).</w:t>
      </w:r>
    </w:p>
    <w:p w:rsidR="002F7FA3" w:rsidRDefault="008C6705" w:rsidP="00C614BC">
      <w:pPr>
        <w:jc w:val="both"/>
        <w:rPr>
          <w:rFonts w:ascii="Arial" w:hAnsi="Arial" w:cs="Arial"/>
          <w:sz w:val="20"/>
          <w:szCs w:val="20"/>
        </w:rPr>
      </w:pPr>
      <w:r w:rsidRPr="00C614BC">
        <w:rPr>
          <w:rFonts w:ascii="Arial" w:hAnsi="Arial" w:cs="Arial"/>
          <w:sz w:val="20"/>
          <w:szCs w:val="20"/>
        </w:rPr>
        <w:t>Eine den Anspruch auf Bildungszeit ausschließende Veranstaltung liegt nach § 6 Abs. 2 Nr. 1 BzG BW vor, wenn bei dieser die Teilnahme von der Zugehörigkeit zu einer bestimmten Partei, Gewerkschaft, einem Berufsverband, einer Religionsgemeinschaft oder einer ähnlichen Vereinigung abhängig gemacht wird. Veranstaltungen von Gewerkschaften, die auf der Internetseite der Gewerkschaft als für "interessierte Arbeitnehmer(innen)" offenstehend beworben werden, machen die Teilnahme nicht von der Zugehörigkeit zur Gewerkschaft abhängig (vgl. BAG 21. Juli 2015 - 9 AZR 418/14 -, juris).</w:t>
      </w:r>
    </w:p>
    <w:p w:rsidR="002F7FA3" w:rsidRDefault="008C6705" w:rsidP="00C614BC">
      <w:pPr>
        <w:jc w:val="both"/>
        <w:rPr>
          <w:rFonts w:ascii="Arial" w:hAnsi="Arial" w:cs="Arial"/>
          <w:sz w:val="20"/>
          <w:szCs w:val="20"/>
        </w:rPr>
      </w:pPr>
      <w:r w:rsidRPr="00C614BC">
        <w:rPr>
          <w:rFonts w:ascii="Arial" w:hAnsi="Arial" w:cs="Arial"/>
          <w:sz w:val="20"/>
          <w:szCs w:val="20"/>
        </w:rPr>
        <w:t>Die Teilnahme wird von der Zugehörigkeit zu einer Gewerkschaft auch nicht bereits deshalb abhängig gemacht, weil die Teilnahmekosten für Mitglieder durch die Gewerkschaft übernommen werden (vgl. BAG 21. Oktober 1997 - 9 AZR 253/96 -, 2. Dezember 1997 - 9 AZR 584/96 - und 09. Juni 1998 - 9 AZR 466/97 -, juris)</w:t>
      </w:r>
    </w:p>
    <w:p w:rsidR="002F7FA3" w:rsidRDefault="008C6705" w:rsidP="00C614BC">
      <w:pPr>
        <w:jc w:val="both"/>
        <w:rPr>
          <w:rFonts w:ascii="Arial" w:hAnsi="Arial" w:cs="Arial"/>
          <w:sz w:val="20"/>
          <w:szCs w:val="20"/>
        </w:rPr>
      </w:pPr>
      <w:r w:rsidRPr="00C614BC">
        <w:rPr>
          <w:rFonts w:ascii="Arial" w:hAnsi="Arial" w:cs="Arial"/>
          <w:sz w:val="20"/>
          <w:szCs w:val="20"/>
        </w:rPr>
        <w:t>Eine Veranstaltung dient auch dann der politischen Weiterbildung i.S.d. § 1 Abs. 4 BzG BW, wenn sie einer Verbesserung der Teilhabe und Mitwirkung am gesellschaftlichen, sozialen und politischen Leben dient.</w:t>
      </w:r>
    </w:p>
    <w:p w:rsidR="008C6705" w:rsidRPr="00C614BC" w:rsidRDefault="008C6705" w:rsidP="00C614BC">
      <w:pPr>
        <w:jc w:val="both"/>
        <w:rPr>
          <w:rFonts w:ascii="Arial" w:hAnsi="Arial" w:cs="Arial"/>
          <w:sz w:val="20"/>
          <w:szCs w:val="20"/>
        </w:rPr>
      </w:pPr>
      <w:r w:rsidRPr="00C614BC">
        <w:rPr>
          <w:rFonts w:ascii="Arial" w:hAnsi="Arial" w:cs="Arial"/>
          <w:sz w:val="20"/>
          <w:szCs w:val="20"/>
        </w:rPr>
        <w:t>Eine Bildungsveranstaltung mit dem Thema "Arbeitnehmer(innen) in Betrieb, Wirtschaft und Gesellschaft" entspricht den Anforderungen in § 1 Abs 4 BzG BW zur politischen Weiterbildung.</w:t>
      </w:r>
    </w:p>
    <w:p w:rsidR="002F7FA3" w:rsidRDefault="002F7FA3" w:rsidP="00C614BC">
      <w:pPr>
        <w:jc w:val="both"/>
        <w:rPr>
          <w:rFonts w:ascii="Arial" w:hAnsi="Arial" w:cs="Arial"/>
          <w:b/>
          <w:bCs/>
          <w:sz w:val="20"/>
          <w:szCs w:val="20"/>
          <w:u w:val="single"/>
          <w:lang w:eastAsia="de-DE"/>
        </w:rPr>
      </w:pPr>
    </w:p>
    <w:p w:rsidR="008C6705" w:rsidRPr="002F7FA3" w:rsidRDefault="008C6705" w:rsidP="00C614BC">
      <w:pPr>
        <w:jc w:val="both"/>
        <w:rPr>
          <w:rFonts w:ascii="Arial" w:hAnsi="Arial" w:cs="Arial"/>
          <w:b/>
          <w:bCs/>
          <w:sz w:val="16"/>
          <w:szCs w:val="16"/>
          <w:u w:val="single"/>
          <w:lang w:eastAsia="de-DE"/>
        </w:rPr>
      </w:pPr>
      <w:r w:rsidRPr="002F7FA3">
        <w:rPr>
          <w:rFonts w:ascii="Arial" w:hAnsi="Arial" w:cs="Arial"/>
          <w:b/>
          <w:bCs/>
          <w:sz w:val="16"/>
          <w:szCs w:val="16"/>
          <w:u w:val="single"/>
          <w:lang w:eastAsia="de-DE"/>
        </w:rPr>
        <w:t xml:space="preserve">Siehe: </w:t>
      </w:r>
    </w:p>
    <w:p w:rsidR="008C6705" w:rsidRPr="002F7FA3" w:rsidRDefault="008C6705" w:rsidP="00C614BC">
      <w:pPr>
        <w:rPr>
          <w:rFonts w:ascii="Arial" w:hAnsi="Arial" w:cs="Arial"/>
          <w:color w:val="0070C0"/>
          <w:sz w:val="20"/>
          <w:szCs w:val="20"/>
          <w:lang w:eastAsia="de-DE"/>
        </w:rPr>
      </w:pPr>
      <w:hyperlink r:id="rId13" w:history="1">
        <w:r w:rsidRPr="002F7FA3">
          <w:rPr>
            <w:rStyle w:val="Hyperlink"/>
            <w:rFonts w:ascii="Arial" w:hAnsi="Arial" w:cs="Arial"/>
            <w:color w:val="0070C0"/>
            <w:sz w:val="16"/>
            <w:szCs w:val="16"/>
            <w:lang w:eastAsia="de-DE"/>
          </w:rPr>
          <w:t>http://lrbw.juris.de/cgi-bin/laender_rechtsprechung/document.py?Gericht=bw&amp;GerichtAuswahl=Arbeitsgerichte&amp;Art=en&amp;verfahrensart=Alle+Verfahrensarten&amp;Datum=2017&amp;nr=22270&amp;pos=8&amp;anz=18</w:t>
        </w:r>
      </w:hyperlink>
    </w:p>
    <w:p w:rsidR="008C6705" w:rsidRPr="00C614BC" w:rsidRDefault="008C6705" w:rsidP="00C614BC">
      <w:pPr>
        <w:ind w:right="540"/>
        <w:jc w:val="both"/>
        <w:rPr>
          <w:rFonts w:ascii="Arial" w:hAnsi="Arial" w:cs="Arial"/>
          <w:b/>
          <w:bCs/>
          <w:sz w:val="20"/>
          <w:szCs w:val="20"/>
          <w:lang w:eastAsia="de-DE"/>
        </w:rPr>
      </w:pPr>
    </w:p>
    <w:p w:rsidR="008C6705" w:rsidRPr="002F7FA3" w:rsidRDefault="002F7FA3" w:rsidP="002F7FA3">
      <w:pPr>
        <w:ind w:right="540"/>
        <w:jc w:val="center"/>
        <w:rPr>
          <w:rFonts w:ascii="Arial" w:hAnsi="Arial" w:cs="Arial"/>
          <w:b/>
          <w:sz w:val="20"/>
          <w:szCs w:val="20"/>
          <w:lang w:eastAsia="de-DE"/>
        </w:rPr>
      </w:pPr>
      <w:r w:rsidRPr="002F7FA3">
        <w:rPr>
          <w:rFonts w:ascii="Arial" w:hAnsi="Arial" w:cs="Arial"/>
          <w:b/>
          <w:sz w:val="20"/>
          <w:szCs w:val="20"/>
          <w:lang w:eastAsia="de-DE"/>
        </w:rPr>
        <w:t>VIII.</w:t>
      </w:r>
    </w:p>
    <w:p w:rsidR="002F7FA3" w:rsidRPr="00C614BC" w:rsidRDefault="002F7FA3" w:rsidP="002F7FA3">
      <w:pPr>
        <w:jc w:val="center"/>
        <w:rPr>
          <w:rFonts w:ascii="Arial" w:hAnsi="Arial" w:cs="Arial"/>
          <w:b/>
          <w:bCs/>
          <w:sz w:val="20"/>
          <w:szCs w:val="20"/>
        </w:rPr>
      </w:pPr>
      <w:r w:rsidRPr="00C614BC">
        <w:rPr>
          <w:rFonts w:ascii="Arial" w:hAnsi="Arial" w:cs="Arial"/>
          <w:b/>
          <w:bCs/>
          <w:sz w:val="20"/>
          <w:szCs w:val="20"/>
        </w:rPr>
        <w:t>Befristung - Sachgrund - Denkmalpflege - Rettungsgrabung</w:t>
      </w:r>
    </w:p>
    <w:p w:rsidR="008C6705" w:rsidRPr="00C23FA9" w:rsidRDefault="008C6705" w:rsidP="002F7FA3">
      <w:pPr>
        <w:ind w:right="540"/>
        <w:jc w:val="center"/>
        <w:rPr>
          <w:rFonts w:ascii="Arial" w:hAnsi="Arial" w:cs="Arial"/>
          <w:bCs/>
          <w:sz w:val="20"/>
          <w:szCs w:val="20"/>
          <w:lang w:eastAsia="de-DE"/>
        </w:rPr>
      </w:pPr>
      <w:r w:rsidRPr="00C23FA9">
        <w:rPr>
          <w:rFonts w:ascii="Arial" w:hAnsi="Arial" w:cs="Arial"/>
          <w:bCs/>
          <w:sz w:val="20"/>
          <w:szCs w:val="20"/>
          <w:lang w:eastAsia="de-DE"/>
        </w:rPr>
        <w:t xml:space="preserve">Landesarbeitsgericht </w:t>
      </w:r>
      <w:r w:rsidRPr="00C23FA9">
        <w:rPr>
          <w:rFonts w:ascii="Arial" w:hAnsi="Arial" w:cs="Arial"/>
          <w:bCs/>
          <w:sz w:val="20"/>
          <w:szCs w:val="20"/>
        </w:rPr>
        <w:t>Baden-Württemberg</w:t>
      </w:r>
      <w:r w:rsidR="002F7FA3" w:rsidRPr="00C23FA9">
        <w:rPr>
          <w:rFonts w:ascii="Arial" w:hAnsi="Arial" w:cs="Arial"/>
          <w:bCs/>
          <w:sz w:val="20"/>
          <w:szCs w:val="20"/>
        </w:rPr>
        <w:t xml:space="preserve">, </w:t>
      </w:r>
      <w:r w:rsidRPr="00C23FA9">
        <w:rPr>
          <w:rFonts w:ascii="Arial" w:hAnsi="Arial" w:cs="Arial"/>
          <w:bCs/>
          <w:sz w:val="20"/>
          <w:szCs w:val="20"/>
          <w:lang w:eastAsia="de-DE"/>
        </w:rPr>
        <w:t>Urteil vom 24.2.2017, 9 Sa 79/16</w:t>
      </w:r>
    </w:p>
    <w:p w:rsidR="008C6705" w:rsidRPr="00C614BC" w:rsidRDefault="008C6705" w:rsidP="00C614BC">
      <w:pPr>
        <w:ind w:right="480"/>
        <w:jc w:val="both"/>
        <w:rPr>
          <w:rFonts w:ascii="Arial" w:hAnsi="Arial" w:cs="Arial"/>
          <w:b/>
          <w:bCs/>
          <w:sz w:val="20"/>
          <w:szCs w:val="20"/>
          <w:lang w:eastAsia="de-DE"/>
        </w:rPr>
      </w:pPr>
    </w:p>
    <w:p w:rsidR="008C6705" w:rsidRPr="00C614BC" w:rsidRDefault="008C6705" w:rsidP="00C614BC">
      <w:pPr>
        <w:jc w:val="both"/>
        <w:rPr>
          <w:rFonts w:ascii="Arial" w:hAnsi="Arial" w:cs="Arial"/>
          <w:sz w:val="20"/>
          <w:szCs w:val="20"/>
        </w:rPr>
      </w:pPr>
      <w:r w:rsidRPr="00C614BC">
        <w:rPr>
          <w:rFonts w:ascii="Arial" w:hAnsi="Arial" w:cs="Arial"/>
          <w:sz w:val="20"/>
          <w:szCs w:val="20"/>
        </w:rPr>
        <w:t>Sogenannte archäologische Rettungsgrabungen im Bereich der Denkmalpflege sind jeweils eigene Projekte, auch wenn sie das beklagte Land jährlich in großer Zahl durchführt (im Anschluss an BAG 29. Juli 2007, 7 AZR 907/07).</w:t>
      </w:r>
    </w:p>
    <w:p w:rsidR="002F7FA3" w:rsidRDefault="002F7FA3" w:rsidP="00C614BC">
      <w:pPr>
        <w:jc w:val="both"/>
        <w:rPr>
          <w:rFonts w:ascii="Arial" w:hAnsi="Arial" w:cs="Arial"/>
          <w:b/>
          <w:bCs/>
          <w:sz w:val="20"/>
          <w:szCs w:val="20"/>
          <w:u w:val="single"/>
          <w:lang w:eastAsia="de-DE"/>
        </w:rPr>
      </w:pPr>
    </w:p>
    <w:p w:rsidR="008C6705" w:rsidRPr="002F7FA3" w:rsidRDefault="008C6705" w:rsidP="00C614BC">
      <w:pPr>
        <w:jc w:val="both"/>
        <w:rPr>
          <w:rFonts w:ascii="Arial" w:hAnsi="Arial" w:cs="Arial"/>
          <w:b/>
          <w:bCs/>
          <w:sz w:val="16"/>
          <w:szCs w:val="16"/>
          <w:u w:val="single"/>
          <w:lang w:eastAsia="de-DE"/>
        </w:rPr>
      </w:pPr>
      <w:r w:rsidRPr="002F7FA3">
        <w:rPr>
          <w:rFonts w:ascii="Arial" w:hAnsi="Arial" w:cs="Arial"/>
          <w:b/>
          <w:bCs/>
          <w:sz w:val="16"/>
          <w:szCs w:val="16"/>
          <w:u w:val="single"/>
          <w:lang w:eastAsia="de-DE"/>
        </w:rPr>
        <w:t xml:space="preserve">Siehe: </w:t>
      </w:r>
    </w:p>
    <w:p w:rsidR="008C6705" w:rsidRPr="002F7FA3" w:rsidRDefault="008C6705" w:rsidP="00C614BC">
      <w:pPr>
        <w:rPr>
          <w:rFonts w:ascii="Arial" w:hAnsi="Arial" w:cs="Arial"/>
          <w:color w:val="0070C0"/>
          <w:sz w:val="20"/>
          <w:szCs w:val="20"/>
          <w:lang w:eastAsia="de-DE"/>
        </w:rPr>
      </w:pPr>
      <w:hyperlink r:id="rId14" w:history="1">
        <w:r w:rsidRPr="002F7FA3">
          <w:rPr>
            <w:rStyle w:val="Hyperlink"/>
            <w:rFonts w:ascii="Arial" w:hAnsi="Arial" w:cs="Arial"/>
            <w:color w:val="0070C0"/>
            <w:sz w:val="16"/>
            <w:szCs w:val="16"/>
            <w:lang w:eastAsia="de-DE"/>
          </w:rPr>
          <w:t>http://lrbw.juris.de/cgi-bin/laender_rechtsprechung/document.py?Gericht=bw&amp;GerichtAuswahl=Arbeitsgerichte&amp;Art=en&amp;verfahrensart=Alle+Verfahrensarten&amp;Datum=2017&amp;nr=22345&amp;pos=9&amp;anz=18</w:t>
        </w:r>
      </w:hyperlink>
    </w:p>
    <w:p w:rsidR="008C6705" w:rsidRPr="00C614BC" w:rsidRDefault="008C6705" w:rsidP="00C614BC">
      <w:pPr>
        <w:ind w:right="540"/>
        <w:jc w:val="both"/>
        <w:rPr>
          <w:rFonts w:ascii="Arial" w:hAnsi="Arial" w:cs="Arial"/>
          <w:b/>
          <w:bCs/>
          <w:sz w:val="20"/>
          <w:szCs w:val="20"/>
          <w:lang w:eastAsia="de-DE"/>
        </w:rPr>
      </w:pPr>
    </w:p>
    <w:p w:rsidR="008C6705" w:rsidRDefault="002F7FA3" w:rsidP="002F7FA3">
      <w:pPr>
        <w:ind w:right="540"/>
        <w:jc w:val="center"/>
        <w:rPr>
          <w:rFonts w:ascii="Arial" w:hAnsi="Arial" w:cs="Arial"/>
          <w:b/>
          <w:sz w:val="20"/>
          <w:szCs w:val="20"/>
          <w:lang w:eastAsia="de-DE"/>
        </w:rPr>
      </w:pPr>
      <w:r w:rsidRPr="002F7FA3">
        <w:rPr>
          <w:rFonts w:ascii="Arial" w:hAnsi="Arial" w:cs="Arial"/>
          <w:b/>
          <w:sz w:val="20"/>
          <w:szCs w:val="20"/>
          <w:lang w:eastAsia="de-DE"/>
        </w:rPr>
        <w:t>IX.</w:t>
      </w:r>
    </w:p>
    <w:p w:rsidR="002F7FA3" w:rsidRPr="00C614BC" w:rsidRDefault="002F7FA3" w:rsidP="002F7FA3">
      <w:pPr>
        <w:jc w:val="center"/>
        <w:rPr>
          <w:rFonts w:ascii="Arial" w:hAnsi="Arial" w:cs="Arial"/>
          <w:b/>
          <w:bCs/>
          <w:sz w:val="20"/>
          <w:szCs w:val="20"/>
        </w:rPr>
      </w:pPr>
      <w:r w:rsidRPr="00C614BC">
        <w:rPr>
          <w:rFonts w:ascii="Arial" w:hAnsi="Arial" w:cs="Arial"/>
          <w:b/>
          <w:bCs/>
          <w:sz w:val="20"/>
          <w:szCs w:val="20"/>
        </w:rPr>
        <w:t>Zwangsvollstreckung Zeugniserteilung</w:t>
      </w:r>
    </w:p>
    <w:p w:rsidR="008C6705" w:rsidRPr="002F7FA3" w:rsidRDefault="008C6705" w:rsidP="002F7FA3">
      <w:pPr>
        <w:ind w:right="540"/>
        <w:jc w:val="center"/>
        <w:rPr>
          <w:rFonts w:ascii="Arial" w:hAnsi="Arial" w:cs="Arial"/>
          <w:bCs/>
          <w:sz w:val="20"/>
          <w:szCs w:val="20"/>
          <w:lang w:eastAsia="de-DE"/>
        </w:rPr>
      </w:pPr>
      <w:r w:rsidRPr="002F7FA3">
        <w:rPr>
          <w:rFonts w:ascii="Arial" w:hAnsi="Arial" w:cs="Arial"/>
          <w:bCs/>
          <w:sz w:val="20"/>
          <w:szCs w:val="20"/>
          <w:lang w:eastAsia="de-DE"/>
        </w:rPr>
        <w:t xml:space="preserve">Landesarbeitsgericht </w:t>
      </w:r>
      <w:r w:rsidRPr="002F7FA3">
        <w:rPr>
          <w:rFonts w:ascii="Arial" w:hAnsi="Arial" w:cs="Arial"/>
          <w:bCs/>
          <w:sz w:val="20"/>
          <w:szCs w:val="20"/>
        </w:rPr>
        <w:t>Köln</w:t>
      </w:r>
      <w:r w:rsidR="002F7FA3" w:rsidRPr="002F7FA3">
        <w:rPr>
          <w:rFonts w:ascii="Arial" w:hAnsi="Arial" w:cs="Arial"/>
          <w:bCs/>
          <w:sz w:val="20"/>
          <w:szCs w:val="20"/>
        </w:rPr>
        <w:t xml:space="preserve">, </w:t>
      </w:r>
      <w:r w:rsidRPr="002F7FA3">
        <w:rPr>
          <w:rFonts w:ascii="Arial" w:hAnsi="Arial" w:cs="Arial"/>
          <w:bCs/>
          <w:sz w:val="20"/>
          <w:szCs w:val="20"/>
          <w:lang w:eastAsia="de-DE"/>
        </w:rPr>
        <w:t xml:space="preserve">Beschluss vom 14.2.2017, </w:t>
      </w:r>
      <w:r w:rsidR="002F7FA3" w:rsidRPr="002F7FA3">
        <w:rPr>
          <w:rFonts w:ascii="Arial" w:hAnsi="Arial" w:cs="Arial"/>
          <w:bCs/>
          <w:sz w:val="20"/>
          <w:szCs w:val="20"/>
          <w:lang w:eastAsia="de-DE"/>
        </w:rPr>
        <w:t xml:space="preserve">Az. </w:t>
      </w:r>
      <w:r w:rsidRPr="002F7FA3">
        <w:rPr>
          <w:rFonts w:ascii="Arial" w:hAnsi="Arial" w:cs="Arial"/>
          <w:bCs/>
          <w:sz w:val="20"/>
          <w:szCs w:val="20"/>
          <w:lang w:eastAsia="de-DE"/>
        </w:rPr>
        <w:t>12 Ta 17/17</w:t>
      </w:r>
    </w:p>
    <w:p w:rsidR="008C6705" w:rsidRPr="00C614BC" w:rsidRDefault="008C6705" w:rsidP="00C614BC">
      <w:pPr>
        <w:ind w:right="480"/>
        <w:jc w:val="both"/>
        <w:rPr>
          <w:rFonts w:ascii="Arial" w:hAnsi="Arial" w:cs="Arial"/>
          <w:b/>
          <w:bCs/>
          <w:sz w:val="20"/>
          <w:szCs w:val="20"/>
          <w:lang w:eastAsia="de-DE"/>
        </w:rPr>
      </w:pPr>
    </w:p>
    <w:p w:rsidR="008C6705" w:rsidRPr="00C614BC" w:rsidRDefault="008C6705" w:rsidP="00C614BC">
      <w:pPr>
        <w:jc w:val="both"/>
        <w:rPr>
          <w:rFonts w:ascii="Arial" w:hAnsi="Arial" w:cs="Arial"/>
          <w:sz w:val="20"/>
          <w:szCs w:val="20"/>
        </w:rPr>
      </w:pPr>
      <w:r w:rsidRPr="00C614BC">
        <w:rPr>
          <w:rFonts w:ascii="Arial" w:hAnsi="Arial" w:cs="Arial"/>
          <w:sz w:val="20"/>
          <w:szCs w:val="20"/>
        </w:rPr>
        <w:t>1. Im Zwangsvollstreckungsverfahren nach § 888 ZPO ist bei erhobenem Erfüllungseinwand hinsichtlich der titulierten Verpflichtung zur Zeugniserteilung (nur) zu prüfen, ob den formellen und inhaltlichen Mindestanforderungen an ein Arbeitszeugnis genügt ist.</w:t>
      </w:r>
    </w:p>
    <w:p w:rsidR="008C6705" w:rsidRPr="00C614BC" w:rsidRDefault="008C6705" w:rsidP="00C614BC">
      <w:pPr>
        <w:jc w:val="both"/>
        <w:rPr>
          <w:rFonts w:ascii="Arial" w:hAnsi="Arial" w:cs="Arial"/>
          <w:sz w:val="20"/>
          <w:szCs w:val="20"/>
        </w:rPr>
      </w:pPr>
      <w:r w:rsidRPr="00C614BC">
        <w:rPr>
          <w:rFonts w:ascii="Arial" w:hAnsi="Arial" w:cs="Arial"/>
          <w:sz w:val="20"/>
          <w:szCs w:val="20"/>
        </w:rPr>
        <w:t>2. Eine polemische und ironisch formulierte Leistungsbeurteilung genügt diesen Mindestanforderungen nicht. Ein derartiges „Zeugnis“ erfüllt den titulierten Anspruch zur Erteilung eines qualifizierten Arbeitszeugnisses nicht.</w:t>
      </w:r>
      <w:r w:rsidR="002F7FA3">
        <w:rPr>
          <w:rFonts w:ascii="Arial" w:hAnsi="Arial" w:cs="Arial"/>
          <w:sz w:val="20"/>
          <w:szCs w:val="20"/>
        </w:rPr>
        <w:t xml:space="preserve"> </w:t>
      </w:r>
      <w:r w:rsidRPr="00C614BC">
        <w:rPr>
          <w:rFonts w:ascii="Arial" w:hAnsi="Arial" w:cs="Arial"/>
          <w:sz w:val="20"/>
          <w:szCs w:val="20"/>
        </w:rPr>
        <w:t>(Anschluss an LAG Schleswig-Holstein, Beschluss vom 15.12.2003, 1 Ta 232/03</w:t>
      </w:r>
    </w:p>
    <w:p w:rsidR="002F7FA3" w:rsidRDefault="002F7FA3" w:rsidP="00C614BC">
      <w:pPr>
        <w:jc w:val="both"/>
        <w:rPr>
          <w:rFonts w:ascii="Arial" w:hAnsi="Arial" w:cs="Arial"/>
          <w:b/>
          <w:bCs/>
          <w:sz w:val="20"/>
          <w:szCs w:val="20"/>
          <w:u w:val="single"/>
          <w:lang w:eastAsia="de-DE"/>
        </w:rPr>
      </w:pPr>
    </w:p>
    <w:p w:rsidR="008C6705" w:rsidRPr="002F7FA3" w:rsidRDefault="008C6705" w:rsidP="00C614BC">
      <w:pPr>
        <w:jc w:val="both"/>
        <w:rPr>
          <w:rFonts w:ascii="Arial" w:hAnsi="Arial" w:cs="Arial"/>
          <w:b/>
          <w:bCs/>
          <w:sz w:val="16"/>
          <w:szCs w:val="16"/>
          <w:u w:val="single"/>
          <w:lang w:eastAsia="de-DE"/>
        </w:rPr>
      </w:pPr>
      <w:r w:rsidRPr="002F7FA3">
        <w:rPr>
          <w:rFonts w:ascii="Arial" w:hAnsi="Arial" w:cs="Arial"/>
          <w:b/>
          <w:bCs/>
          <w:sz w:val="16"/>
          <w:szCs w:val="16"/>
          <w:u w:val="single"/>
          <w:lang w:eastAsia="de-DE"/>
        </w:rPr>
        <w:t xml:space="preserve">Siehe: </w:t>
      </w:r>
    </w:p>
    <w:p w:rsidR="008C6705" w:rsidRPr="002F7FA3" w:rsidRDefault="008C6705" w:rsidP="00C614BC">
      <w:pPr>
        <w:rPr>
          <w:rFonts w:ascii="Arial" w:hAnsi="Arial" w:cs="Arial"/>
          <w:color w:val="0070C0"/>
          <w:sz w:val="20"/>
          <w:szCs w:val="20"/>
          <w:lang w:eastAsia="de-DE"/>
        </w:rPr>
      </w:pPr>
      <w:hyperlink r:id="rId15" w:history="1">
        <w:r w:rsidRPr="002F7FA3">
          <w:rPr>
            <w:rStyle w:val="Hyperlink"/>
            <w:rFonts w:ascii="Arial" w:hAnsi="Arial" w:cs="Arial"/>
            <w:color w:val="0070C0"/>
            <w:sz w:val="16"/>
            <w:szCs w:val="16"/>
            <w:lang w:eastAsia="de-DE"/>
          </w:rPr>
          <w:t>https://www.justiz.nrw.de/nrwe/arbgs/koeln/lag_koeln/j2017/12_Ta_17_17_Beschluss_20170214.html</w:t>
        </w:r>
      </w:hyperlink>
    </w:p>
    <w:p w:rsidR="00741D3D" w:rsidRDefault="00741D3D">
      <w:pPr>
        <w:spacing w:after="160" w:line="259" w:lineRule="auto"/>
        <w:rPr>
          <w:rFonts w:ascii="Arial" w:hAnsi="Arial" w:cs="Arial"/>
          <w:b/>
          <w:bCs/>
          <w:sz w:val="20"/>
          <w:szCs w:val="20"/>
          <w:lang w:eastAsia="de-DE"/>
        </w:rPr>
      </w:pPr>
      <w:r>
        <w:rPr>
          <w:rFonts w:ascii="Arial" w:hAnsi="Arial" w:cs="Arial"/>
          <w:b/>
          <w:bCs/>
          <w:sz w:val="20"/>
          <w:szCs w:val="20"/>
          <w:lang w:eastAsia="de-DE"/>
        </w:rPr>
        <w:br w:type="page"/>
      </w:r>
    </w:p>
    <w:p w:rsidR="008C6705" w:rsidRPr="00C614BC" w:rsidRDefault="008C6705" w:rsidP="00C614BC">
      <w:pPr>
        <w:ind w:right="540"/>
        <w:jc w:val="both"/>
        <w:rPr>
          <w:rFonts w:ascii="Arial" w:hAnsi="Arial" w:cs="Arial"/>
          <w:b/>
          <w:bCs/>
          <w:sz w:val="20"/>
          <w:szCs w:val="20"/>
          <w:lang w:eastAsia="de-DE"/>
        </w:rPr>
      </w:pPr>
    </w:p>
    <w:p w:rsidR="008C6705" w:rsidRDefault="002F7FA3" w:rsidP="002F7FA3">
      <w:pPr>
        <w:ind w:right="540"/>
        <w:jc w:val="center"/>
        <w:rPr>
          <w:rFonts w:ascii="Arial" w:hAnsi="Arial" w:cs="Arial"/>
          <w:b/>
          <w:sz w:val="20"/>
          <w:szCs w:val="20"/>
          <w:lang w:eastAsia="de-DE"/>
        </w:rPr>
      </w:pPr>
      <w:r w:rsidRPr="002F7FA3">
        <w:rPr>
          <w:rFonts w:ascii="Arial" w:hAnsi="Arial" w:cs="Arial"/>
          <w:b/>
          <w:sz w:val="20"/>
          <w:szCs w:val="20"/>
          <w:lang w:eastAsia="de-DE"/>
        </w:rPr>
        <w:t>X.</w:t>
      </w:r>
    </w:p>
    <w:p w:rsidR="002F7FA3" w:rsidRPr="00C614BC" w:rsidRDefault="002F7FA3" w:rsidP="002F7FA3">
      <w:pPr>
        <w:jc w:val="center"/>
        <w:rPr>
          <w:rFonts w:ascii="Arial" w:hAnsi="Arial" w:cs="Arial"/>
          <w:b/>
          <w:bCs/>
          <w:sz w:val="20"/>
          <w:szCs w:val="20"/>
        </w:rPr>
      </w:pPr>
      <w:r w:rsidRPr="00C614BC">
        <w:rPr>
          <w:rFonts w:ascii="Arial" w:hAnsi="Arial" w:cs="Arial"/>
          <w:b/>
          <w:bCs/>
          <w:sz w:val="20"/>
          <w:szCs w:val="20"/>
        </w:rPr>
        <w:t>XING-Profil, außerordentliche Kündigung wegen Konkurrenztätigkeit</w:t>
      </w:r>
    </w:p>
    <w:p w:rsidR="008C6705" w:rsidRPr="002F7FA3" w:rsidRDefault="008C6705" w:rsidP="002F7FA3">
      <w:pPr>
        <w:ind w:right="540"/>
        <w:jc w:val="center"/>
        <w:rPr>
          <w:rFonts w:ascii="Arial" w:hAnsi="Arial" w:cs="Arial"/>
          <w:bCs/>
          <w:sz w:val="20"/>
          <w:szCs w:val="20"/>
          <w:lang w:eastAsia="de-DE"/>
        </w:rPr>
      </w:pPr>
      <w:r w:rsidRPr="002F7FA3">
        <w:rPr>
          <w:rFonts w:ascii="Arial" w:hAnsi="Arial" w:cs="Arial"/>
          <w:bCs/>
          <w:sz w:val="20"/>
          <w:szCs w:val="20"/>
          <w:lang w:eastAsia="de-DE"/>
        </w:rPr>
        <w:t xml:space="preserve">Landesarbeitsgericht </w:t>
      </w:r>
      <w:r w:rsidRPr="002F7FA3">
        <w:rPr>
          <w:rFonts w:ascii="Arial" w:hAnsi="Arial" w:cs="Arial"/>
          <w:bCs/>
          <w:sz w:val="20"/>
          <w:szCs w:val="20"/>
        </w:rPr>
        <w:t>Köln</w:t>
      </w:r>
      <w:r w:rsidR="002F7FA3" w:rsidRPr="002F7FA3">
        <w:rPr>
          <w:rFonts w:ascii="Arial" w:hAnsi="Arial" w:cs="Arial"/>
          <w:bCs/>
          <w:sz w:val="20"/>
          <w:szCs w:val="20"/>
        </w:rPr>
        <w:t xml:space="preserve">, </w:t>
      </w:r>
      <w:r w:rsidRPr="002F7FA3">
        <w:rPr>
          <w:rFonts w:ascii="Arial" w:hAnsi="Arial" w:cs="Arial"/>
          <w:bCs/>
          <w:sz w:val="20"/>
          <w:szCs w:val="20"/>
          <w:lang w:eastAsia="de-DE"/>
        </w:rPr>
        <w:t xml:space="preserve">Urteil vom 7.2.2017, </w:t>
      </w:r>
      <w:r w:rsidR="002F7FA3" w:rsidRPr="002F7FA3">
        <w:rPr>
          <w:rFonts w:ascii="Arial" w:hAnsi="Arial" w:cs="Arial"/>
          <w:bCs/>
          <w:sz w:val="20"/>
          <w:szCs w:val="20"/>
          <w:lang w:eastAsia="de-DE"/>
        </w:rPr>
        <w:t xml:space="preserve">Az. </w:t>
      </w:r>
      <w:r w:rsidRPr="002F7FA3">
        <w:rPr>
          <w:rFonts w:ascii="Arial" w:hAnsi="Arial" w:cs="Arial"/>
          <w:bCs/>
          <w:sz w:val="20"/>
          <w:szCs w:val="20"/>
          <w:lang w:eastAsia="de-DE"/>
        </w:rPr>
        <w:t>12 Sa 745/16</w:t>
      </w:r>
    </w:p>
    <w:p w:rsidR="008C6705" w:rsidRPr="00C614BC" w:rsidRDefault="008C6705" w:rsidP="00C614BC">
      <w:pPr>
        <w:ind w:right="480"/>
        <w:jc w:val="both"/>
        <w:rPr>
          <w:rFonts w:ascii="Arial" w:hAnsi="Arial" w:cs="Arial"/>
          <w:b/>
          <w:bCs/>
          <w:sz w:val="20"/>
          <w:szCs w:val="20"/>
          <w:lang w:eastAsia="de-DE"/>
        </w:rPr>
      </w:pPr>
    </w:p>
    <w:p w:rsidR="008C6705" w:rsidRPr="00C614BC" w:rsidRDefault="008C6705" w:rsidP="00C614BC">
      <w:pPr>
        <w:jc w:val="both"/>
        <w:rPr>
          <w:rFonts w:ascii="Arial" w:hAnsi="Arial" w:cs="Arial"/>
          <w:sz w:val="20"/>
          <w:szCs w:val="20"/>
          <w:lang w:eastAsia="de-DE"/>
        </w:rPr>
      </w:pPr>
      <w:r w:rsidRPr="00C614BC">
        <w:rPr>
          <w:rFonts w:ascii="Arial" w:hAnsi="Arial" w:cs="Arial"/>
          <w:sz w:val="20"/>
          <w:szCs w:val="20"/>
          <w:lang w:eastAsia="de-DE"/>
        </w:rPr>
        <w:t>1. Die fehlerhafte Angabe im privaten XING-Profil eines Arbeitnehmers einer Steuerberaterkanzlei, dieser sei als „Freiberufler“ tätig, stellt ohne Hinzutreten weiterer Umstände noch keine aktive Werbung für eine Konkurrenztätigkeit und damit noch keinen Verstoß gegen das gesetzliche Verbot der Wettbewerbstätigkeit im bestehenden Arbeitsverhältnis dar.</w:t>
      </w:r>
    </w:p>
    <w:p w:rsidR="008C6705" w:rsidRPr="00C614BC" w:rsidRDefault="008C6705" w:rsidP="00C614BC">
      <w:pPr>
        <w:jc w:val="both"/>
        <w:rPr>
          <w:rFonts w:ascii="Arial" w:hAnsi="Arial" w:cs="Arial"/>
          <w:sz w:val="20"/>
          <w:szCs w:val="20"/>
          <w:lang w:eastAsia="de-DE"/>
        </w:rPr>
      </w:pPr>
      <w:r w:rsidRPr="00C614BC">
        <w:rPr>
          <w:rFonts w:ascii="Arial" w:hAnsi="Arial" w:cs="Arial"/>
          <w:sz w:val="20"/>
          <w:szCs w:val="20"/>
          <w:lang w:eastAsia="de-DE"/>
        </w:rPr>
        <w:t>2. Derartige weitere Umstände, die geeignet wären, einen wichtigen Grund zur außerordentlichen Kündigung des Arbeitsverhältnisses zu begründen, könnten jedoch darin gesehen werden, wenn der Arbeitnehmer unter der XING-Rubrik „Ich suche“ aktiv im bestehenden Arbeitsverhältnis freiberufliche Mandate in Konkurrenz zu seinem Arbeitgeber akquiriert.</w:t>
      </w:r>
    </w:p>
    <w:p w:rsidR="008C6705" w:rsidRPr="00C614BC" w:rsidRDefault="008C6705" w:rsidP="00C614BC">
      <w:pPr>
        <w:jc w:val="both"/>
        <w:rPr>
          <w:rFonts w:ascii="Arial" w:hAnsi="Arial" w:cs="Arial"/>
          <w:sz w:val="20"/>
          <w:szCs w:val="20"/>
          <w:lang w:eastAsia="de-DE"/>
        </w:rPr>
      </w:pPr>
      <w:r w:rsidRPr="00C614BC">
        <w:rPr>
          <w:rFonts w:ascii="Arial" w:hAnsi="Arial" w:cs="Arial"/>
          <w:sz w:val="20"/>
          <w:szCs w:val="20"/>
          <w:lang w:eastAsia="de-DE"/>
        </w:rPr>
        <w:t>3. Ist der Name des derzeitigen Arbeitgebers und der – bereits vereinbarte – künftige Zeitpunkt der Beendigung dieses Arbeitsverhältnisses im XING-Profil zutreffend unter der Rubrik „Berufserfahrung“ angegeben, spricht dies bei der gebotenen Gesamtschau dafür, dass auch die Angabe einer „freien Mitarbeit“ unter der Rubrik „Ich biete“ nicht zwingend nahelegt, dass eine solche auch schon für den Zeitraum vor Beendigung des Arbeitsverhältnisses angeboten wird.</w:t>
      </w:r>
    </w:p>
    <w:p w:rsidR="008C6705" w:rsidRPr="00C614BC" w:rsidRDefault="008C6705" w:rsidP="00C614BC">
      <w:pPr>
        <w:jc w:val="both"/>
        <w:rPr>
          <w:rFonts w:ascii="Arial" w:hAnsi="Arial" w:cs="Arial"/>
          <w:sz w:val="20"/>
          <w:szCs w:val="20"/>
          <w:lang w:eastAsia="de-DE"/>
        </w:rPr>
      </w:pPr>
      <w:r w:rsidRPr="00C614BC">
        <w:rPr>
          <w:rFonts w:ascii="Arial" w:hAnsi="Arial" w:cs="Arial"/>
          <w:sz w:val="20"/>
          <w:szCs w:val="20"/>
          <w:lang w:eastAsia="de-DE"/>
        </w:rPr>
        <w:t>4. Weil die Abgrenzung zwischen erlaubter Vorbereitung einer späteren Selbständigkeit und unerlaubter Konkurrenztätigkeit während des Arbeitsverhältnisses häufig fließend ist, kann bei Sachverhalten in diesem Grenzbereich regelmäßig auch nicht von der Entbehrlichkeit einer Abmahnung ausgegangen werden (insoweit Anschluss an BAG, Urteil vom 26.06.2008, 2 AZR 190/07).</w:t>
      </w:r>
    </w:p>
    <w:p w:rsidR="002F7FA3" w:rsidRDefault="002F7FA3" w:rsidP="00C614BC">
      <w:pPr>
        <w:jc w:val="both"/>
        <w:rPr>
          <w:rFonts w:ascii="Arial" w:hAnsi="Arial" w:cs="Arial"/>
          <w:b/>
          <w:bCs/>
          <w:sz w:val="20"/>
          <w:szCs w:val="20"/>
          <w:u w:val="single"/>
          <w:lang w:eastAsia="de-DE"/>
        </w:rPr>
      </w:pPr>
    </w:p>
    <w:p w:rsidR="008C6705" w:rsidRPr="002F7FA3" w:rsidRDefault="008C6705" w:rsidP="00C614BC">
      <w:pPr>
        <w:jc w:val="both"/>
        <w:rPr>
          <w:rFonts w:ascii="Arial" w:hAnsi="Arial" w:cs="Arial"/>
          <w:b/>
          <w:bCs/>
          <w:sz w:val="16"/>
          <w:szCs w:val="16"/>
          <w:u w:val="single"/>
          <w:lang w:eastAsia="de-DE"/>
        </w:rPr>
      </w:pPr>
      <w:r w:rsidRPr="002F7FA3">
        <w:rPr>
          <w:rFonts w:ascii="Arial" w:hAnsi="Arial" w:cs="Arial"/>
          <w:b/>
          <w:bCs/>
          <w:sz w:val="16"/>
          <w:szCs w:val="16"/>
          <w:u w:val="single"/>
          <w:lang w:eastAsia="de-DE"/>
        </w:rPr>
        <w:t xml:space="preserve">Siehe: </w:t>
      </w:r>
    </w:p>
    <w:p w:rsidR="008C6705" w:rsidRPr="002F7FA3" w:rsidRDefault="008C6705" w:rsidP="00C614BC">
      <w:pPr>
        <w:rPr>
          <w:rFonts w:ascii="Arial" w:hAnsi="Arial" w:cs="Arial"/>
          <w:color w:val="0070C0"/>
          <w:sz w:val="16"/>
          <w:szCs w:val="16"/>
          <w:lang w:eastAsia="de-DE"/>
        </w:rPr>
      </w:pPr>
      <w:hyperlink r:id="rId16" w:history="1">
        <w:r w:rsidRPr="002F7FA3">
          <w:rPr>
            <w:rStyle w:val="Hyperlink"/>
            <w:rFonts w:ascii="Arial" w:hAnsi="Arial" w:cs="Arial"/>
            <w:color w:val="0070C0"/>
            <w:sz w:val="16"/>
            <w:szCs w:val="16"/>
            <w:lang w:eastAsia="de-DE"/>
          </w:rPr>
          <w:t>https://www.justiz.nrw.de/nrwe/arbgs/koeln/lag_koeln/j2017/12_Sa_745_16_Urteil_20170207.html</w:t>
        </w:r>
      </w:hyperlink>
    </w:p>
    <w:p w:rsidR="008C6705" w:rsidRPr="00C614BC" w:rsidRDefault="008C6705" w:rsidP="00C614BC">
      <w:pPr>
        <w:ind w:right="540"/>
        <w:jc w:val="both"/>
        <w:rPr>
          <w:rFonts w:ascii="Arial" w:hAnsi="Arial" w:cs="Arial"/>
          <w:b/>
          <w:bCs/>
          <w:sz w:val="20"/>
          <w:szCs w:val="20"/>
          <w:lang w:eastAsia="de-DE"/>
        </w:rPr>
      </w:pPr>
    </w:p>
    <w:p w:rsidR="008C6705" w:rsidRDefault="002F7FA3" w:rsidP="002F7FA3">
      <w:pPr>
        <w:ind w:right="540"/>
        <w:jc w:val="center"/>
        <w:rPr>
          <w:rFonts w:ascii="Arial" w:hAnsi="Arial" w:cs="Arial"/>
          <w:b/>
          <w:sz w:val="20"/>
          <w:szCs w:val="20"/>
          <w:lang w:eastAsia="de-DE"/>
        </w:rPr>
      </w:pPr>
      <w:r w:rsidRPr="002F7FA3">
        <w:rPr>
          <w:rFonts w:ascii="Arial" w:hAnsi="Arial" w:cs="Arial"/>
          <w:b/>
          <w:sz w:val="20"/>
          <w:szCs w:val="20"/>
          <w:lang w:eastAsia="de-DE"/>
        </w:rPr>
        <w:t>XI.</w:t>
      </w:r>
    </w:p>
    <w:p w:rsidR="002F7FA3" w:rsidRPr="00C614BC" w:rsidRDefault="002F7FA3" w:rsidP="002F7FA3">
      <w:pPr>
        <w:jc w:val="center"/>
        <w:rPr>
          <w:rFonts w:ascii="Arial" w:hAnsi="Arial" w:cs="Arial"/>
          <w:b/>
          <w:bCs/>
          <w:sz w:val="20"/>
          <w:szCs w:val="20"/>
        </w:rPr>
      </w:pPr>
      <w:r w:rsidRPr="00C614BC">
        <w:rPr>
          <w:rFonts w:ascii="Arial" w:hAnsi="Arial" w:cs="Arial"/>
          <w:b/>
          <w:bCs/>
          <w:sz w:val="20"/>
          <w:szCs w:val="20"/>
        </w:rPr>
        <w:t>Auslegung eines Prozessvergleichs</w:t>
      </w:r>
    </w:p>
    <w:p w:rsidR="008C6705" w:rsidRPr="002F7FA3" w:rsidRDefault="008C6705" w:rsidP="002F7FA3">
      <w:pPr>
        <w:ind w:right="540"/>
        <w:jc w:val="center"/>
        <w:rPr>
          <w:rFonts w:ascii="Arial" w:hAnsi="Arial" w:cs="Arial"/>
          <w:bCs/>
          <w:sz w:val="20"/>
          <w:szCs w:val="20"/>
          <w:lang w:eastAsia="de-DE"/>
        </w:rPr>
      </w:pPr>
      <w:r w:rsidRPr="002F7FA3">
        <w:rPr>
          <w:rFonts w:ascii="Arial" w:hAnsi="Arial" w:cs="Arial"/>
          <w:bCs/>
          <w:sz w:val="20"/>
          <w:szCs w:val="20"/>
          <w:lang w:eastAsia="de-DE"/>
        </w:rPr>
        <w:t xml:space="preserve">Landesarbeitsgericht </w:t>
      </w:r>
      <w:r w:rsidRPr="002F7FA3">
        <w:rPr>
          <w:rFonts w:ascii="Arial" w:hAnsi="Arial" w:cs="Arial"/>
          <w:bCs/>
          <w:sz w:val="20"/>
          <w:szCs w:val="20"/>
        </w:rPr>
        <w:t>Köln</w:t>
      </w:r>
      <w:r w:rsidR="002F7FA3" w:rsidRPr="002F7FA3">
        <w:rPr>
          <w:rFonts w:ascii="Arial" w:hAnsi="Arial" w:cs="Arial"/>
          <w:bCs/>
          <w:sz w:val="20"/>
          <w:szCs w:val="20"/>
        </w:rPr>
        <w:t xml:space="preserve">, </w:t>
      </w:r>
      <w:r w:rsidRPr="002F7FA3">
        <w:rPr>
          <w:rFonts w:ascii="Arial" w:hAnsi="Arial" w:cs="Arial"/>
          <w:bCs/>
          <w:sz w:val="20"/>
          <w:szCs w:val="20"/>
          <w:lang w:eastAsia="de-DE"/>
        </w:rPr>
        <w:t xml:space="preserve">Urteil vom 24.03..2017, </w:t>
      </w:r>
      <w:r w:rsidR="002F7FA3" w:rsidRPr="002F7FA3">
        <w:rPr>
          <w:rFonts w:ascii="Arial" w:hAnsi="Arial" w:cs="Arial"/>
          <w:bCs/>
          <w:sz w:val="20"/>
          <w:szCs w:val="20"/>
          <w:lang w:eastAsia="de-DE"/>
        </w:rPr>
        <w:t xml:space="preserve">Az. </w:t>
      </w:r>
      <w:r w:rsidRPr="002F7FA3">
        <w:rPr>
          <w:rFonts w:ascii="Arial" w:hAnsi="Arial" w:cs="Arial"/>
          <w:bCs/>
          <w:sz w:val="20"/>
          <w:szCs w:val="20"/>
          <w:lang w:eastAsia="de-DE"/>
        </w:rPr>
        <w:t>4 Sa 832/16</w:t>
      </w:r>
    </w:p>
    <w:p w:rsidR="002F7FA3" w:rsidRDefault="002F7FA3" w:rsidP="00C614BC">
      <w:pPr>
        <w:pStyle w:val="StandardWeb"/>
        <w:spacing w:before="0" w:beforeAutospacing="0" w:after="0" w:afterAutospacing="0"/>
        <w:jc w:val="both"/>
        <w:rPr>
          <w:rFonts w:ascii="Arial" w:hAnsi="Arial" w:cs="Arial"/>
          <w:sz w:val="20"/>
          <w:szCs w:val="20"/>
        </w:rPr>
      </w:pPr>
    </w:p>
    <w:p w:rsidR="008C6705" w:rsidRPr="00C614BC" w:rsidRDefault="008C6705" w:rsidP="00C614BC">
      <w:pPr>
        <w:pStyle w:val="StandardWeb"/>
        <w:spacing w:before="0" w:beforeAutospacing="0" w:after="0" w:afterAutospacing="0"/>
        <w:jc w:val="both"/>
        <w:rPr>
          <w:rFonts w:ascii="Arial" w:hAnsi="Arial" w:cs="Arial"/>
          <w:sz w:val="20"/>
          <w:szCs w:val="20"/>
        </w:rPr>
      </w:pPr>
      <w:r w:rsidRPr="00C614BC">
        <w:rPr>
          <w:rFonts w:ascii="Arial" w:hAnsi="Arial" w:cs="Arial"/>
          <w:sz w:val="20"/>
          <w:szCs w:val="20"/>
        </w:rPr>
        <w:t>Bei der Auslegung von Willenserklärungen ist vom Wortlaut der Erklärung auszugehen. Zur Ermittlung des wirklichen Willens der Parteien sind jedoch auch die außerhalb der Vereinbarung liegenden Umstände einzubeziehen, soweit sie einen Schluss auf den Sinngehalt der Erklärung zulassen. Ebenso sind die bestehende Interessenlage und der mit der Vereinbarung verfolgte Zweck zu berücksichtigen (Anschluss an BAG, Urteil vom 14.07.2015 – 3 AZR 903/13 –, Rn. 17, juris).</w:t>
      </w:r>
    </w:p>
    <w:p w:rsidR="008C6705" w:rsidRPr="00C614BC" w:rsidRDefault="008C6705" w:rsidP="00C614BC">
      <w:pPr>
        <w:pStyle w:val="StandardWeb"/>
        <w:spacing w:before="0" w:beforeAutospacing="0" w:after="0" w:afterAutospacing="0"/>
        <w:jc w:val="both"/>
        <w:rPr>
          <w:rFonts w:ascii="Arial" w:hAnsi="Arial" w:cs="Arial"/>
          <w:sz w:val="20"/>
          <w:szCs w:val="20"/>
        </w:rPr>
      </w:pPr>
      <w:r w:rsidRPr="00C614BC">
        <w:rPr>
          <w:rFonts w:ascii="Arial" w:hAnsi="Arial" w:cs="Arial"/>
          <w:sz w:val="20"/>
          <w:szCs w:val="20"/>
        </w:rPr>
        <w:t>Eine fehlerhafte Kostenentscheidung des erstinstanzlichen Urteils ist im Berufungsverfahren auch ohne entsprechende Rüge von Amts wegen zu berichtigen.</w:t>
      </w:r>
    </w:p>
    <w:p w:rsidR="002F7FA3" w:rsidRDefault="002F7FA3" w:rsidP="00C614BC">
      <w:pPr>
        <w:jc w:val="both"/>
        <w:rPr>
          <w:rFonts w:ascii="Arial" w:hAnsi="Arial" w:cs="Arial"/>
          <w:b/>
          <w:bCs/>
          <w:sz w:val="20"/>
          <w:szCs w:val="20"/>
          <w:u w:val="single"/>
          <w:lang w:eastAsia="de-DE"/>
        </w:rPr>
      </w:pPr>
    </w:p>
    <w:p w:rsidR="008C6705" w:rsidRPr="002F7FA3" w:rsidRDefault="008C6705" w:rsidP="00C614BC">
      <w:pPr>
        <w:jc w:val="both"/>
        <w:rPr>
          <w:rFonts w:ascii="Arial" w:hAnsi="Arial" w:cs="Arial"/>
          <w:b/>
          <w:bCs/>
          <w:sz w:val="16"/>
          <w:szCs w:val="16"/>
          <w:u w:val="single"/>
          <w:lang w:eastAsia="de-DE"/>
        </w:rPr>
      </w:pPr>
      <w:r w:rsidRPr="002F7FA3">
        <w:rPr>
          <w:rFonts w:ascii="Arial" w:hAnsi="Arial" w:cs="Arial"/>
          <w:b/>
          <w:bCs/>
          <w:sz w:val="16"/>
          <w:szCs w:val="16"/>
          <w:u w:val="single"/>
          <w:lang w:eastAsia="de-DE"/>
        </w:rPr>
        <w:t xml:space="preserve">Siehe: </w:t>
      </w:r>
    </w:p>
    <w:p w:rsidR="008C6705" w:rsidRPr="002F7FA3" w:rsidRDefault="008C6705" w:rsidP="002F7FA3">
      <w:pPr>
        <w:rPr>
          <w:rFonts w:ascii="Arial" w:hAnsi="Arial" w:cs="Arial"/>
          <w:color w:val="0070C0"/>
          <w:sz w:val="20"/>
          <w:szCs w:val="20"/>
          <w:lang w:eastAsia="de-DE"/>
        </w:rPr>
      </w:pPr>
      <w:hyperlink r:id="rId17" w:history="1">
        <w:r w:rsidRPr="002F7FA3">
          <w:rPr>
            <w:rStyle w:val="Hyperlink"/>
            <w:rFonts w:ascii="Arial" w:hAnsi="Arial" w:cs="Arial"/>
            <w:color w:val="0070C0"/>
            <w:sz w:val="16"/>
            <w:szCs w:val="16"/>
            <w:lang w:eastAsia="de-DE"/>
          </w:rPr>
          <w:t>https://www.justiz.nrw.de/nrwe/arbgs/koeln/lag_koeln/j2017/4_Sa_832_16_Urteil_20170324.html</w:t>
        </w:r>
      </w:hyperlink>
    </w:p>
    <w:p w:rsidR="002F7FA3" w:rsidRDefault="002F7FA3" w:rsidP="00741D3D">
      <w:pPr>
        <w:ind w:right="540"/>
        <w:jc w:val="both"/>
        <w:rPr>
          <w:rFonts w:ascii="Arial" w:hAnsi="Arial" w:cs="Arial"/>
          <w:sz w:val="20"/>
          <w:szCs w:val="20"/>
          <w:lang w:eastAsia="de-DE"/>
        </w:rPr>
      </w:pPr>
    </w:p>
    <w:p w:rsidR="002F7FA3" w:rsidRDefault="004D6F89" w:rsidP="004D6F89">
      <w:pPr>
        <w:ind w:right="540"/>
        <w:jc w:val="center"/>
        <w:rPr>
          <w:rFonts w:ascii="Arial" w:hAnsi="Arial" w:cs="Arial"/>
          <w:b/>
          <w:sz w:val="20"/>
          <w:szCs w:val="20"/>
          <w:lang w:eastAsia="de-DE"/>
        </w:rPr>
      </w:pPr>
      <w:r w:rsidRPr="004D6F89">
        <w:rPr>
          <w:rFonts w:ascii="Arial" w:hAnsi="Arial" w:cs="Arial"/>
          <w:b/>
          <w:sz w:val="20"/>
          <w:szCs w:val="20"/>
          <w:lang w:eastAsia="de-DE"/>
        </w:rPr>
        <w:t>XII.</w:t>
      </w:r>
    </w:p>
    <w:p w:rsidR="004D6F89" w:rsidRPr="00C614BC" w:rsidRDefault="004D6F89" w:rsidP="004D6F89">
      <w:pPr>
        <w:jc w:val="center"/>
        <w:rPr>
          <w:rFonts w:ascii="Arial" w:hAnsi="Arial" w:cs="Arial"/>
          <w:b/>
          <w:bCs/>
          <w:sz w:val="20"/>
          <w:szCs w:val="20"/>
        </w:rPr>
      </w:pPr>
      <w:r w:rsidRPr="00C614BC">
        <w:rPr>
          <w:rFonts w:ascii="Arial" w:hAnsi="Arial" w:cs="Arial"/>
          <w:b/>
          <w:bCs/>
          <w:sz w:val="20"/>
          <w:szCs w:val="20"/>
        </w:rPr>
        <w:t>Verhaltensbedingte Kündigung; Interessenabwägung</w:t>
      </w:r>
    </w:p>
    <w:p w:rsidR="008C6705" w:rsidRPr="004D6F89" w:rsidRDefault="008C6705" w:rsidP="004D6F89">
      <w:pPr>
        <w:ind w:right="540"/>
        <w:jc w:val="center"/>
        <w:rPr>
          <w:rFonts w:ascii="Arial" w:hAnsi="Arial" w:cs="Arial"/>
          <w:bCs/>
          <w:sz w:val="20"/>
          <w:szCs w:val="20"/>
          <w:lang w:eastAsia="de-DE"/>
        </w:rPr>
      </w:pPr>
      <w:r w:rsidRPr="004D6F89">
        <w:rPr>
          <w:rFonts w:ascii="Arial" w:hAnsi="Arial" w:cs="Arial"/>
          <w:bCs/>
          <w:sz w:val="20"/>
          <w:szCs w:val="20"/>
          <w:lang w:eastAsia="de-DE"/>
        </w:rPr>
        <w:t xml:space="preserve">Landesarbeitsgericht </w:t>
      </w:r>
      <w:r w:rsidRPr="004D6F89">
        <w:rPr>
          <w:rFonts w:ascii="Arial" w:hAnsi="Arial" w:cs="Arial"/>
          <w:bCs/>
          <w:sz w:val="20"/>
          <w:szCs w:val="20"/>
        </w:rPr>
        <w:t>Köln</w:t>
      </w:r>
      <w:r w:rsidR="004D6F89" w:rsidRPr="004D6F89">
        <w:rPr>
          <w:rFonts w:ascii="Arial" w:hAnsi="Arial" w:cs="Arial"/>
          <w:bCs/>
          <w:sz w:val="20"/>
          <w:szCs w:val="20"/>
        </w:rPr>
        <w:t xml:space="preserve">, </w:t>
      </w:r>
      <w:r w:rsidRPr="004D6F89">
        <w:rPr>
          <w:rFonts w:ascii="Arial" w:hAnsi="Arial" w:cs="Arial"/>
          <w:bCs/>
          <w:sz w:val="20"/>
          <w:szCs w:val="20"/>
          <w:lang w:eastAsia="de-DE"/>
        </w:rPr>
        <w:t xml:space="preserve">Urteil vom 24.03.2017, </w:t>
      </w:r>
      <w:r w:rsidR="004D6F89" w:rsidRPr="004D6F89">
        <w:rPr>
          <w:rFonts w:ascii="Arial" w:hAnsi="Arial" w:cs="Arial"/>
          <w:bCs/>
          <w:sz w:val="20"/>
          <w:szCs w:val="20"/>
          <w:lang w:eastAsia="de-DE"/>
        </w:rPr>
        <w:t xml:space="preserve">Az. </w:t>
      </w:r>
      <w:r w:rsidRPr="004D6F89">
        <w:rPr>
          <w:rFonts w:ascii="Arial" w:hAnsi="Arial" w:cs="Arial"/>
          <w:bCs/>
          <w:sz w:val="20"/>
          <w:szCs w:val="20"/>
          <w:lang w:eastAsia="de-DE"/>
        </w:rPr>
        <w:t>4 Sa 876/16</w:t>
      </w:r>
    </w:p>
    <w:p w:rsidR="004D6F89" w:rsidRDefault="004D6F89" w:rsidP="00C614BC">
      <w:pPr>
        <w:pStyle w:val="StandardWeb"/>
        <w:spacing w:before="0" w:beforeAutospacing="0" w:after="0" w:afterAutospacing="0"/>
        <w:jc w:val="both"/>
        <w:rPr>
          <w:rFonts w:ascii="Arial" w:hAnsi="Arial" w:cs="Arial"/>
          <w:sz w:val="20"/>
          <w:szCs w:val="20"/>
        </w:rPr>
      </w:pPr>
    </w:p>
    <w:p w:rsidR="008C6705" w:rsidRPr="00C614BC" w:rsidRDefault="008C6705" w:rsidP="00C614BC">
      <w:pPr>
        <w:pStyle w:val="StandardWeb"/>
        <w:spacing w:before="0" w:beforeAutospacing="0" w:after="0" w:afterAutospacing="0"/>
        <w:jc w:val="both"/>
        <w:rPr>
          <w:rFonts w:ascii="Arial" w:hAnsi="Arial" w:cs="Arial"/>
          <w:sz w:val="20"/>
          <w:szCs w:val="20"/>
        </w:rPr>
      </w:pPr>
      <w:r w:rsidRPr="00C614BC">
        <w:rPr>
          <w:rFonts w:ascii="Arial" w:hAnsi="Arial" w:cs="Arial"/>
          <w:sz w:val="20"/>
          <w:szCs w:val="20"/>
        </w:rPr>
        <w:t>Grundsätzlich können auch Verstöße des Arbeitnehmers gegen seine arbeitsvertraglichen Leistungspflichten je nach den Umständen des Einzelfalls geeignet sein, eine arbeitgeberseitige ordentliche Kündigung sozial zu rechtfertigen. Der Arbeitsvertrag verpflichtet den Arbeitnehmer, sein subjektives Leistungsvermögen auszuschöpfen, bei der Arbeit Sorgfalt und Aufmerksamkeit walten zu lassen und ein ordentliches, marktüblich mindestens durchschnittliches und nach Möglichkeit fehlerfreies Arbeitsergebnis abzuliefern.</w:t>
      </w:r>
    </w:p>
    <w:p w:rsidR="004D6F89" w:rsidRDefault="004D6F89" w:rsidP="00C614BC">
      <w:pPr>
        <w:jc w:val="both"/>
        <w:rPr>
          <w:rFonts w:ascii="Arial" w:hAnsi="Arial" w:cs="Arial"/>
          <w:b/>
          <w:bCs/>
          <w:sz w:val="20"/>
          <w:szCs w:val="20"/>
          <w:u w:val="single"/>
          <w:lang w:eastAsia="de-DE"/>
        </w:rPr>
      </w:pPr>
    </w:p>
    <w:p w:rsidR="008C6705" w:rsidRPr="004D6F89" w:rsidRDefault="008C6705" w:rsidP="00C614BC">
      <w:pPr>
        <w:jc w:val="both"/>
        <w:rPr>
          <w:rFonts w:ascii="Arial" w:hAnsi="Arial" w:cs="Arial"/>
          <w:b/>
          <w:bCs/>
          <w:sz w:val="16"/>
          <w:szCs w:val="16"/>
          <w:u w:val="single"/>
          <w:lang w:eastAsia="de-DE"/>
        </w:rPr>
      </w:pPr>
      <w:r w:rsidRPr="004D6F89">
        <w:rPr>
          <w:rFonts w:ascii="Arial" w:hAnsi="Arial" w:cs="Arial"/>
          <w:b/>
          <w:bCs/>
          <w:sz w:val="16"/>
          <w:szCs w:val="16"/>
          <w:u w:val="single"/>
          <w:lang w:eastAsia="de-DE"/>
        </w:rPr>
        <w:t xml:space="preserve">Siehe: </w:t>
      </w:r>
    </w:p>
    <w:p w:rsidR="008C6705" w:rsidRPr="004D6F89" w:rsidRDefault="008C6705" w:rsidP="00C614BC">
      <w:pPr>
        <w:rPr>
          <w:rFonts w:ascii="Arial" w:hAnsi="Arial" w:cs="Arial"/>
          <w:color w:val="0070C0"/>
          <w:sz w:val="16"/>
          <w:szCs w:val="16"/>
          <w:lang w:eastAsia="de-DE"/>
        </w:rPr>
      </w:pPr>
      <w:hyperlink r:id="rId18" w:history="1">
        <w:r w:rsidRPr="004D6F89">
          <w:rPr>
            <w:rStyle w:val="Hyperlink"/>
            <w:rFonts w:ascii="Arial" w:hAnsi="Arial" w:cs="Arial"/>
            <w:color w:val="0070C0"/>
            <w:sz w:val="16"/>
            <w:szCs w:val="16"/>
            <w:lang w:eastAsia="de-DE"/>
          </w:rPr>
          <w:t>https://www.justiz.nrw.de/nrwe/arbgs/koeln/lag_koeln/j2017/4_Sa_876_16_Urteil_20170324.html</w:t>
        </w:r>
      </w:hyperlink>
    </w:p>
    <w:p w:rsidR="008C6705" w:rsidRPr="00C614BC" w:rsidRDefault="008C6705" w:rsidP="00C614BC">
      <w:pPr>
        <w:ind w:right="540"/>
        <w:jc w:val="both"/>
        <w:rPr>
          <w:rFonts w:ascii="Arial" w:hAnsi="Arial" w:cs="Arial"/>
          <w:b/>
          <w:bCs/>
          <w:sz w:val="20"/>
          <w:szCs w:val="20"/>
          <w:lang w:eastAsia="de-DE"/>
        </w:rPr>
      </w:pPr>
    </w:p>
    <w:p w:rsidR="004D6F89" w:rsidRDefault="004D6F89">
      <w:pPr>
        <w:spacing w:after="160" w:line="259" w:lineRule="auto"/>
        <w:rPr>
          <w:rFonts w:ascii="Arial" w:hAnsi="Arial" w:cs="Arial"/>
          <w:b/>
          <w:bCs/>
          <w:sz w:val="20"/>
          <w:szCs w:val="20"/>
          <w:lang w:eastAsia="de-DE"/>
        </w:rPr>
      </w:pPr>
      <w:r>
        <w:rPr>
          <w:rFonts w:ascii="Arial" w:hAnsi="Arial" w:cs="Arial"/>
          <w:b/>
          <w:bCs/>
          <w:sz w:val="20"/>
          <w:szCs w:val="20"/>
          <w:lang w:eastAsia="de-DE"/>
        </w:rPr>
        <w:br w:type="page"/>
      </w:r>
    </w:p>
    <w:p w:rsidR="008C6705" w:rsidRPr="00C614BC" w:rsidRDefault="008C6705" w:rsidP="00C614BC">
      <w:pPr>
        <w:ind w:right="540"/>
        <w:jc w:val="both"/>
        <w:rPr>
          <w:rFonts w:ascii="Arial" w:hAnsi="Arial" w:cs="Arial"/>
          <w:b/>
          <w:bCs/>
          <w:sz w:val="20"/>
          <w:szCs w:val="20"/>
          <w:lang w:eastAsia="de-DE"/>
        </w:rPr>
      </w:pPr>
    </w:p>
    <w:p w:rsidR="008C6705" w:rsidRDefault="004D6F89" w:rsidP="004D6F89">
      <w:pPr>
        <w:ind w:right="540"/>
        <w:jc w:val="center"/>
        <w:rPr>
          <w:rFonts w:ascii="Arial" w:hAnsi="Arial" w:cs="Arial"/>
          <w:b/>
          <w:sz w:val="20"/>
          <w:szCs w:val="20"/>
          <w:lang w:eastAsia="de-DE"/>
        </w:rPr>
      </w:pPr>
      <w:r w:rsidRPr="004D6F89">
        <w:rPr>
          <w:rFonts w:ascii="Arial" w:hAnsi="Arial" w:cs="Arial"/>
          <w:b/>
          <w:sz w:val="20"/>
          <w:szCs w:val="20"/>
          <w:lang w:eastAsia="de-DE"/>
        </w:rPr>
        <w:t>XIII.</w:t>
      </w:r>
    </w:p>
    <w:p w:rsidR="004D6F89" w:rsidRPr="00C614BC" w:rsidRDefault="004D6F89" w:rsidP="004D6F89">
      <w:pPr>
        <w:jc w:val="center"/>
        <w:rPr>
          <w:rFonts w:ascii="Arial" w:hAnsi="Arial" w:cs="Arial"/>
          <w:b/>
          <w:bCs/>
          <w:sz w:val="20"/>
          <w:szCs w:val="20"/>
        </w:rPr>
      </w:pPr>
      <w:r w:rsidRPr="00C614BC">
        <w:rPr>
          <w:rFonts w:ascii="Arial" w:hAnsi="Arial" w:cs="Arial"/>
          <w:b/>
          <w:bCs/>
          <w:sz w:val="20"/>
          <w:szCs w:val="20"/>
        </w:rPr>
        <w:t>Einstweilige Verfügung, Versetzung, Verfügungsgrund</w:t>
      </w:r>
    </w:p>
    <w:p w:rsidR="008C6705" w:rsidRPr="004D6F89" w:rsidRDefault="008C6705" w:rsidP="004D6F89">
      <w:pPr>
        <w:ind w:right="540"/>
        <w:jc w:val="center"/>
        <w:rPr>
          <w:rFonts w:ascii="Arial" w:hAnsi="Arial" w:cs="Arial"/>
          <w:bCs/>
          <w:sz w:val="20"/>
          <w:szCs w:val="20"/>
          <w:lang w:eastAsia="de-DE"/>
        </w:rPr>
      </w:pPr>
      <w:r w:rsidRPr="004D6F89">
        <w:rPr>
          <w:rFonts w:ascii="Arial" w:hAnsi="Arial" w:cs="Arial"/>
          <w:bCs/>
          <w:sz w:val="20"/>
          <w:szCs w:val="20"/>
          <w:lang w:eastAsia="de-DE"/>
        </w:rPr>
        <w:t xml:space="preserve">Landesarbeitsgericht </w:t>
      </w:r>
      <w:r w:rsidRPr="004D6F89">
        <w:rPr>
          <w:rFonts w:ascii="Arial" w:hAnsi="Arial" w:cs="Arial"/>
          <w:bCs/>
          <w:sz w:val="20"/>
          <w:szCs w:val="20"/>
        </w:rPr>
        <w:t>Köln</w:t>
      </w:r>
      <w:r w:rsidR="004D6F89" w:rsidRPr="004D6F89">
        <w:rPr>
          <w:rFonts w:ascii="Arial" w:hAnsi="Arial" w:cs="Arial"/>
          <w:bCs/>
          <w:sz w:val="20"/>
          <w:szCs w:val="20"/>
        </w:rPr>
        <w:t xml:space="preserve">, </w:t>
      </w:r>
      <w:r w:rsidRPr="004D6F89">
        <w:rPr>
          <w:rFonts w:ascii="Arial" w:hAnsi="Arial" w:cs="Arial"/>
          <w:bCs/>
          <w:sz w:val="20"/>
          <w:szCs w:val="20"/>
          <w:lang w:eastAsia="de-DE"/>
        </w:rPr>
        <w:t xml:space="preserve">Urteil vom 10.02.2017, </w:t>
      </w:r>
      <w:r w:rsidR="004D6F89" w:rsidRPr="004D6F89">
        <w:rPr>
          <w:rFonts w:ascii="Arial" w:hAnsi="Arial" w:cs="Arial"/>
          <w:bCs/>
          <w:sz w:val="20"/>
          <w:szCs w:val="20"/>
          <w:lang w:eastAsia="de-DE"/>
        </w:rPr>
        <w:t xml:space="preserve">Az. </w:t>
      </w:r>
      <w:r w:rsidRPr="004D6F89">
        <w:rPr>
          <w:rFonts w:ascii="Arial" w:hAnsi="Arial" w:cs="Arial"/>
          <w:bCs/>
          <w:sz w:val="20"/>
          <w:szCs w:val="20"/>
          <w:lang w:eastAsia="de-DE"/>
        </w:rPr>
        <w:t>4 SaGa 3/17</w:t>
      </w:r>
    </w:p>
    <w:p w:rsidR="008C6705" w:rsidRPr="00C614BC" w:rsidRDefault="008C6705" w:rsidP="00C614BC">
      <w:pPr>
        <w:ind w:right="480"/>
        <w:jc w:val="both"/>
        <w:rPr>
          <w:rFonts w:ascii="Arial" w:hAnsi="Arial" w:cs="Arial"/>
          <w:b/>
          <w:bCs/>
          <w:sz w:val="20"/>
          <w:szCs w:val="20"/>
          <w:lang w:eastAsia="de-DE"/>
        </w:rPr>
      </w:pPr>
    </w:p>
    <w:p w:rsidR="008C6705" w:rsidRPr="00C614BC" w:rsidRDefault="008C6705" w:rsidP="00C614BC">
      <w:pPr>
        <w:pStyle w:val="StandardWeb"/>
        <w:spacing w:before="0" w:beforeAutospacing="0" w:after="0" w:afterAutospacing="0"/>
        <w:jc w:val="both"/>
        <w:rPr>
          <w:rFonts w:ascii="Arial" w:hAnsi="Arial" w:cs="Arial"/>
          <w:sz w:val="20"/>
          <w:szCs w:val="20"/>
        </w:rPr>
      </w:pPr>
      <w:r w:rsidRPr="00C614BC">
        <w:rPr>
          <w:rFonts w:ascii="Arial" w:hAnsi="Arial" w:cs="Arial"/>
          <w:sz w:val="20"/>
          <w:szCs w:val="20"/>
        </w:rPr>
        <w:t>Einem Arbeitnehmer ist es in der Regel zuzumuten, einer Versetzungsanordnung oder arbeitsvertraglichen Weisung zunächst Folge zu leisten und den Umfang des Direktionsrechts in einem Hauptsacheverfahren klären zu lassen. Neben einem gesteigerten Abwehrinteresse des Arbeitnehmers ist lediglich in Fällen einer offenkundigen Rechtswidrigkeit der arbeitgeberseitigen Maßnahme das Bestehen eines Verfügungsgrundes anzuerkennen (wie LAG Rheinland-Pfalz, Urteil vom 20. März 2014 – 5 SaGa 13/13 –, Rn. 26, juris).</w:t>
      </w:r>
    </w:p>
    <w:p w:rsidR="008C6705" w:rsidRPr="00C614BC" w:rsidRDefault="008C6705" w:rsidP="00C614BC">
      <w:pPr>
        <w:pStyle w:val="StandardWeb"/>
        <w:spacing w:before="0" w:beforeAutospacing="0" w:after="0" w:afterAutospacing="0"/>
        <w:jc w:val="both"/>
        <w:rPr>
          <w:rFonts w:ascii="Arial" w:hAnsi="Arial" w:cs="Arial"/>
          <w:sz w:val="20"/>
          <w:szCs w:val="20"/>
        </w:rPr>
      </w:pPr>
      <w:r w:rsidRPr="00C614BC">
        <w:rPr>
          <w:rFonts w:ascii="Arial" w:hAnsi="Arial" w:cs="Arial"/>
          <w:sz w:val="20"/>
          <w:szCs w:val="20"/>
        </w:rPr>
        <w:t>Eine Versetzung ist wegen fehlender vorheriger Beteiligung des tatsächlich zuständigen Betriebsrats jedenfalls dann nicht offensichtlich rechtswidrig, wenn der Arbeitgeber vor der Versetzung einen Betriebsrat als abgebenden Betriebsrat gem. § 99 Abs. 1 Satz 1, 4. Var. BetrVG („Versetzung“) beteiligt hat, für dessen Zuständigkeit nachvollziehbare tatsächliche Anhaltspunkte bestehen.</w:t>
      </w:r>
    </w:p>
    <w:p w:rsidR="008C6705" w:rsidRPr="00C614BC" w:rsidRDefault="008C6705" w:rsidP="00C614BC">
      <w:pPr>
        <w:pStyle w:val="StandardWeb"/>
        <w:spacing w:before="0" w:beforeAutospacing="0" w:after="0" w:afterAutospacing="0"/>
        <w:jc w:val="both"/>
        <w:rPr>
          <w:rFonts w:ascii="Arial" w:hAnsi="Arial" w:cs="Arial"/>
          <w:sz w:val="20"/>
          <w:szCs w:val="20"/>
        </w:rPr>
      </w:pPr>
      <w:r w:rsidRPr="00C614BC">
        <w:rPr>
          <w:rFonts w:ascii="Arial" w:hAnsi="Arial" w:cs="Arial"/>
          <w:sz w:val="20"/>
          <w:szCs w:val="20"/>
        </w:rPr>
        <w:t>Da selbst den betroffenen Betriebsräten keine Möglichkeit vorbeugenden Rechtsschutzes wegen – vermeintlicher – Verletzungen ihrer Mitbestimmungsrechte gem. §§ 99 – 101 BetrVG zustehen (vgl. BAG, Beschluss vom 23. Juni 2009 – 1 ABR 23/08 –, Rn. 22, juris), kann ein betroffener Arbeitnehmer, jedenfalls dann, wenn der Arbeitgeber vor der Maßnahme die Zustimmung des Betriebsrats beantragt und im Fall der Ablehnung gem. § 99 Abs. 4 BetrVG die Ersetzung der Zustimmung beim Arbeitsgericht beantragt hat und er zudem unter Beachtung der zeitlichen Vorgaben des § 100 Abs. 2 BetrVG einen Antrag gem. § 100 Abs. 2 Satz 3 BetrVG gestellt hat, die offensichtliche Rechtswidrigkeit einer Versetzung nicht auf Fehler im Beteiligungsverfahren nach §§ 99, 100 BetrVG stützen.</w:t>
      </w:r>
    </w:p>
    <w:p w:rsidR="008C6705" w:rsidRPr="00C614BC" w:rsidRDefault="008C6705" w:rsidP="00C614BC">
      <w:pPr>
        <w:pStyle w:val="StandardWeb"/>
        <w:spacing w:before="0" w:beforeAutospacing="0" w:after="0" w:afterAutospacing="0"/>
        <w:jc w:val="both"/>
        <w:rPr>
          <w:rFonts w:ascii="Arial" w:hAnsi="Arial" w:cs="Arial"/>
          <w:sz w:val="20"/>
          <w:szCs w:val="20"/>
        </w:rPr>
      </w:pPr>
      <w:r w:rsidRPr="00C614BC">
        <w:rPr>
          <w:rFonts w:ascii="Arial" w:hAnsi="Arial" w:cs="Arial"/>
          <w:sz w:val="20"/>
          <w:szCs w:val="20"/>
        </w:rPr>
        <w:t>Die Mitbestimmungsrechte des Betriebsrats nach § 99, 100 BetrVG dienen vor allem der kollektiven Interessenwahrnehmung (BAG, Beschluss vom 22. April 1997 – 1 ABR 84/96 –, Rn. 24, juris) und nicht primär dem Individualschutz.</w:t>
      </w:r>
    </w:p>
    <w:p w:rsidR="004D6F89" w:rsidRDefault="004D6F89" w:rsidP="00C614BC">
      <w:pPr>
        <w:jc w:val="both"/>
        <w:rPr>
          <w:rFonts w:ascii="Arial" w:hAnsi="Arial" w:cs="Arial"/>
          <w:b/>
          <w:bCs/>
          <w:sz w:val="20"/>
          <w:szCs w:val="20"/>
          <w:u w:val="single"/>
          <w:lang w:eastAsia="de-DE"/>
        </w:rPr>
      </w:pPr>
    </w:p>
    <w:p w:rsidR="008C6705" w:rsidRPr="004D6F89" w:rsidRDefault="008C6705" w:rsidP="00C614BC">
      <w:pPr>
        <w:jc w:val="both"/>
        <w:rPr>
          <w:rFonts w:ascii="Arial" w:hAnsi="Arial" w:cs="Arial"/>
          <w:b/>
          <w:bCs/>
          <w:sz w:val="16"/>
          <w:szCs w:val="16"/>
          <w:u w:val="single"/>
          <w:lang w:eastAsia="de-DE"/>
        </w:rPr>
      </w:pPr>
      <w:r w:rsidRPr="004D6F89">
        <w:rPr>
          <w:rFonts w:ascii="Arial" w:hAnsi="Arial" w:cs="Arial"/>
          <w:b/>
          <w:bCs/>
          <w:sz w:val="16"/>
          <w:szCs w:val="16"/>
          <w:u w:val="single"/>
          <w:lang w:eastAsia="de-DE"/>
        </w:rPr>
        <w:t xml:space="preserve">Siehe: </w:t>
      </w:r>
    </w:p>
    <w:p w:rsidR="008C6705" w:rsidRPr="004D6F89" w:rsidRDefault="008C6705" w:rsidP="00C614BC">
      <w:pPr>
        <w:rPr>
          <w:rFonts w:ascii="Arial" w:hAnsi="Arial" w:cs="Arial"/>
          <w:color w:val="0070C0"/>
          <w:sz w:val="16"/>
          <w:szCs w:val="16"/>
          <w:lang w:eastAsia="de-DE"/>
        </w:rPr>
      </w:pPr>
      <w:hyperlink r:id="rId19" w:history="1">
        <w:r w:rsidRPr="004D6F89">
          <w:rPr>
            <w:rStyle w:val="Hyperlink"/>
            <w:rFonts w:ascii="Arial" w:hAnsi="Arial" w:cs="Arial"/>
            <w:color w:val="0070C0"/>
            <w:sz w:val="16"/>
            <w:szCs w:val="16"/>
            <w:lang w:eastAsia="de-DE"/>
          </w:rPr>
          <w:t>https://www.justiz.nrw.de/nrwe/arbgs/koeln/lag_koeln/j2017/4_SaGa_3_17_Urteil_20170210.html</w:t>
        </w:r>
      </w:hyperlink>
    </w:p>
    <w:p w:rsidR="008C6705" w:rsidRPr="00C614BC" w:rsidRDefault="008C6705" w:rsidP="00C614BC">
      <w:pPr>
        <w:ind w:right="540"/>
        <w:jc w:val="both"/>
        <w:rPr>
          <w:rFonts w:ascii="Arial" w:hAnsi="Arial" w:cs="Arial"/>
          <w:b/>
          <w:bCs/>
          <w:sz w:val="20"/>
          <w:szCs w:val="20"/>
          <w:lang w:eastAsia="de-DE"/>
        </w:rPr>
      </w:pPr>
    </w:p>
    <w:p w:rsidR="008C6705" w:rsidRDefault="004D6F89" w:rsidP="004D6F89">
      <w:pPr>
        <w:ind w:right="540"/>
        <w:jc w:val="center"/>
        <w:rPr>
          <w:rFonts w:ascii="Arial" w:hAnsi="Arial" w:cs="Arial"/>
          <w:b/>
          <w:sz w:val="20"/>
          <w:szCs w:val="20"/>
          <w:lang w:eastAsia="de-DE"/>
        </w:rPr>
      </w:pPr>
      <w:r w:rsidRPr="004D6F89">
        <w:rPr>
          <w:rFonts w:ascii="Arial" w:hAnsi="Arial" w:cs="Arial"/>
          <w:b/>
          <w:sz w:val="20"/>
          <w:szCs w:val="20"/>
          <w:lang w:eastAsia="de-DE"/>
        </w:rPr>
        <w:t>XIV.</w:t>
      </w:r>
    </w:p>
    <w:p w:rsidR="004D6F89" w:rsidRPr="00C614BC" w:rsidRDefault="004D6F89" w:rsidP="004D6F89">
      <w:pPr>
        <w:jc w:val="center"/>
        <w:rPr>
          <w:rFonts w:ascii="Arial" w:hAnsi="Arial" w:cs="Arial"/>
          <w:b/>
          <w:bCs/>
          <w:sz w:val="20"/>
          <w:szCs w:val="20"/>
        </w:rPr>
      </w:pPr>
      <w:r w:rsidRPr="00C614BC">
        <w:rPr>
          <w:rFonts w:ascii="Arial" w:hAnsi="Arial" w:cs="Arial"/>
          <w:b/>
          <w:bCs/>
          <w:sz w:val="20"/>
          <w:szCs w:val="20"/>
        </w:rPr>
        <w:t>Auslegung einer Bezugnahmeklausel; Gleichstellungsabrede</w:t>
      </w:r>
    </w:p>
    <w:p w:rsidR="008C6705" w:rsidRPr="004D6F89" w:rsidRDefault="008C6705" w:rsidP="004D6F89">
      <w:pPr>
        <w:ind w:right="540"/>
        <w:jc w:val="center"/>
        <w:rPr>
          <w:rFonts w:ascii="Arial" w:hAnsi="Arial" w:cs="Arial"/>
          <w:bCs/>
          <w:sz w:val="20"/>
          <w:szCs w:val="20"/>
          <w:lang w:eastAsia="de-DE"/>
        </w:rPr>
      </w:pPr>
      <w:r w:rsidRPr="004D6F89">
        <w:rPr>
          <w:rFonts w:ascii="Arial" w:hAnsi="Arial" w:cs="Arial"/>
          <w:bCs/>
          <w:sz w:val="20"/>
          <w:szCs w:val="20"/>
          <w:lang w:eastAsia="de-DE"/>
        </w:rPr>
        <w:t xml:space="preserve">Landesarbeitsgericht </w:t>
      </w:r>
      <w:r w:rsidRPr="004D6F89">
        <w:rPr>
          <w:rFonts w:ascii="Arial" w:hAnsi="Arial" w:cs="Arial"/>
          <w:bCs/>
          <w:sz w:val="20"/>
          <w:szCs w:val="20"/>
        </w:rPr>
        <w:t>Düsseldorf</w:t>
      </w:r>
      <w:r w:rsidR="004D6F89" w:rsidRPr="004D6F89">
        <w:rPr>
          <w:rFonts w:ascii="Arial" w:hAnsi="Arial" w:cs="Arial"/>
          <w:bCs/>
          <w:sz w:val="20"/>
          <w:szCs w:val="20"/>
        </w:rPr>
        <w:t xml:space="preserve">, </w:t>
      </w:r>
      <w:r w:rsidRPr="004D6F89">
        <w:rPr>
          <w:rFonts w:ascii="Arial" w:hAnsi="Arial" w:cs="Arial"/>
          <w:bCs/>
          <w:sz w:val="20"/>
          <w:szCs w:val="20"/>
          <w:lang w:eastAsia="de-DE"/>
        </w:rPr>
        <w:t xml:space="preserve">Urteil vom 6.03.2017, </w:t>
      </w:r>
      <w:r w:rsidR="004D6F89" w:rsidRPr="004D6F89">
        <w:rPr>
          <w:rFonts w:ascii="Arial" w:hAnsi="Arial" w:cs="Arial"/>
          <w:bCs/>
          <w:sz w:val="20"/>
          <w:szCs w:val="20"/>
          <w:lang w:eastAsia="de-DE"/>
        </w:rPr>
        <w:t>Az</w:t>
      </w:r>
      <w:r w:rsidR="004D6F89">
        <w:rPr>
          <w:rFonts w:ascii="Arial" w:hAnsi="Arial" w:cs="Arial"/>
          <w:bCs/>
          <w:sz w:val="20"/>
          <w:szCs w:val="20"/>
          <w:lang w:eastAsia="de-DE"/>
        </w:rPr>
        <w:t>.</w:t>
      </w:r>
      <w:r w:rsidR="004D6F89" w:rsidRPr="004D6F89">
        <w:rPr>
          <w:rFonts w:ascii="Arial" w:hAnsi="Arial" w:cs="Arial"/>
          <w:bCs/>
          <w:sz w:val="20"/>
          <w:szCs w:val="20"/>
          <w:lang w:eastAsia="de-DE"/>
        </w:rPr>
        <w:t xml:space="preserve"> </w:t>
      </w:r>
      <w:r w:rsidRPr="004D6F89">
        <w:rPr>
          <w:rFonts w:ascii="Arial" w:hAnsi="Arial" w:cs="Arial"/>
          <w:bCs/>
          <w:sz w:val="20"/>
          <w:szCs w:val="20"/>
          <w:lang w:eastAsia="de-DE"/>
        </w:rPr>
        <w:t>9 Sa 809/16</w:t>
      </w:r>
    </w:p>
    <w:p w:rsidR="004D6F89" w:rsidRDefault="004D6F89" w:rsidP="00C614BC">
      <w:pPr>
        <w:jc w:val="both"/>
        <w:rPr>
          <w:rFonts w:ascii="Arial" w:hAnsi="Arial" w:cs="Arial"/>
          <w:b/>
          <w:bCs/>
          <w:sz w:val="20"/>
          <w:szCs w:val="20"/>
          <w:u w:val="single"/>
          <w:lang w:eastAsia="de-DE"/>
        </w:rPr>
      </w:pPr>
    </w:p>
    <w:p w:rsidR="008C6705" w:rsidRPr="00C614BC" w:rsidRDefault="008C6705" w:rsidP="00C614BC">
      <w:pPr>
        <w:jc w:val="both"/>
        <w:rPr>
          <w:rFonts w:ascii="Arial" w:hAnsi="Arial" w:cs="Arial"/>
          <w:sz w:val="20"/>
          <w:szCs w:val="20"/>
          <w:lang w:eastAsia="de-DE"/>
        </w:rPr>
      </w:pPr>
      <w:r w:rsidRPr="00C614BC">
        <w:rPr>
          <w:rFonts w:ascii="Arial" w:hAnsi="Arial" w:cs="Arial"/>
          <w:sz w:val="20"/>
          <w:szCs w:val="20"/>
          <w:lang w:eastAsia="de-DE"/>
        </w:rPr>
        <w:t>Wird in einem Arbeitsvertrag die Geltung von näher konkretisierten Tarifverträgen mit der Einschränkung "soweit sie für den Arbeitgeber verbindlich sind" vereinbart, handelt es sich auch nach den seit dem 01.01.2002 geltenden Beurteilungsmaßstäben um eine Gleichstellungsabrede.</w:t>
      </w:r>
    </w:p>
    <w:p w:rsidR="004D6F89" w:rsidRDefault="004D6F89" w:rsidP="00C614BC">
      <w:pPr>
        <w:jc w:val="both"/>
        <w:rPr>
          <w:rFonts w:ascii="Arial" w:hAnsi="Arial" w:cs="Arial"/>
          <w:b/>
          <w:bCs/>
          <w:sz w:val="20"/>
          <w:szCs w:val="20"/>
          <w:u w:val="single"/>
          <w:lang w:eastAsia="de-DE"/>
        </w:rPr>
      </w:pPr>
    </w:p>
    <w:p w:rsidR="008C6705" w:rsidRPr="004D6F89" w:rsidRDefault="008C6705" w:rsidP="00C614BC">
      <w:pPr>
        <w:jc w:val="both"/>
        <w:rPr>
          <w:rFonts w:ascii="Arial" w:hAnsi="Arial" w:cs="Arial"/>
          <w:b/>
          <w:bCs/>
          <w:sz w:val="16"/>
          <w:szCs w:val="16"/>
          <w:u w:val="single"/>
          <w:lang w:eastAsia="de-DE"/>
        </w:rPr>
      </w:pPr>
      <w:r w:rsidRPr="004D6F89">
        <w:rPr>
          <w:rFonts w:ascii="Arial" w:hAnsi="Arial" w:cs="Arial"/>
          <w:b/>
          <w:bCs/>
          <w:sz w:val="16"/>
          <w:szCs w:val="16"/>
          <w:u w:val="single"/>
          <w:lang w:eastAsia="de-DE"/>
        </w:rPr>
        <w:t xml:space="preserve">Siehe: </w:t>
      </w:r>
    </w:p>
    <w:p w:rsidR="008C6705" w:rsidRPr="004D6F89" w:rsidRDefault="008C6705" w:rsidP="00C614BC">
      <w:pPr>
        <w:rPr>
          <w:rFonts w:ascii="Arial" w:hAnsi="Arial" w:cs="Arial"/>
          <w:color w:val="0070C0"/>
          <w:sz w:val="20"/>
          <w:szCs w:val="20"/>
          <w:lang w:eastAsia="de-DE"/>
        </w:rPr>
      </w:pPr>
      <w:hyperlink r:id="rId20" w:history="1">
        <w:r w:rsidRPr="004D6F89">
          <w:rPr>
            <w:rStyle w:val="Hyperlink"/>
            <w:rFonts w:ascii="Arial" w:hAnsi="Arial" w:cs="Arial"/>
            <w:color w:val="0070C0"/>
            <w:sz w:val="16"/>
            <w:szCs w:val="16"/>
            <w:lang w:eastAsia="de-DE"/>
          </w:rPr>
          <w:t>https://www.justiz.nrw.de/nrwe/arbgs/duesseldorf/lag_duesseldorf/j2017/NRWE_LAG_D_sseldorf_9_Sa_809_16_Urteil_20170306.html</w:t>
        </w:r>
      </w:hyperlink>
    </w:p>
    <w:p w:rsidR="008C6705" w:rsidRPr="00C614BC" w:rsidRDefault="008C6705" w:rsidP="00C614BC">
      <w:pPr>
        <w:ind w:right="540"/>
        <w:jc w:val="both"/>
        <w:rPr>
          <w:rFonts w:ascii="Arial" w:hAnsi="Arial" w:cs="Arial"/>
          <w:b/>
          <w:bCs/>
          <w:sz w:val="20"/>
          <w:szCs w:val="20"/>
          <w:lang w:eastAsia="de-DE"/>
        </w:rPr>
      </w:pPr>
    </w:p>
    <w:p w:rsidR="008C6705" w:rsidRDefault="004D6F89" w:rsidP="004D6F89">
      <w:pPr>
        <w:ind w:right="540"/>
        <w:jc w:val="center"/>
        <w:rPr>
          <w:rFonts w:ascii="Arial" w:hAnsi="Arial" w:cs="Arial"/>
          <w:b/>
          <w:sz w:val="20"/>
          <w:szCs w:val="20"/>
          <w:lang w:eastAsia="de-DE"/>
        </w:rPr>
      </w:pPr>
      <w:r w:rsidRPr="004D6F89">
        <w:rPr>
          <w:rFonts w:ascii="Arial" w:hAnsi="Arial" w:cs="Arial"/>
          <w:b/>
          <w:sz w:val="20"/>
          <w:szCs w:val="20"/>
          <w:lang w:eastAsia="de-DE"/>
        </w:rPr>
        <w:t>XV.</w:t>
      </w:r>
    </w:p>
    <w:p w:rsidR="004D6F89" w:rsidRPr="00C614BC" w:rsidRDefault="004D6F89" w:rsidP="004D6F89">
      <w:pPr>
        <w:jc w:val="center"/>
        <w:rPr>
          <w:rFonts w:ascii="Arial" w:hAnsi="Arial" w:cs="Arial"/>
          <w:b/>
          <w:bCs/>
          <w:sz w:val="20"/>
          <w:szCs w:val="20"/>
        </w:rPr>
      </w:pPr>
      <w:r w:rsidRPr="00C614BC">
        <w:rPr>
          <w:rFonts w:ascii="Arial" w:hAnsi="Arial" w:cs="Arial"/>
          <w:b/>
          <w:bCs/>
          <w:sz w:val="20"/>
          <w:szCs w:val="20"/>
        </w:rPr>
        <w:t>Gleichstellungsabrede, Vertrauensschutz, Vermutungswirkung, Änderungskündigung</w:t>
      </w:r>
    </w:p>
    <w:p w:rsidR="008C6705" w:rsidRPr="004D6F89" w:rsidRDefault="008C6705" w:rsidP="004D6F89">
      <w:pPr>
        <w:ind w:right="540"/>
        <w:jc w:val="center"/>
        <w:rPr>
          <w:rFonts w:ascii="Arial" w:hAnsi="Arial" w:cs="Arial"/>
          <w:bCs/>
          <w:sz w:val="20"/>
          <w:szCs w:val="20"/>
          <w:lang w:eastAsia="de-DE"/>
        </w:rPr>
      </w:pPr>
      <w:r w:rsidRPr="004D6F89">
        <w:rPr>
          <w:rFonts w:ascii="Arial" w:hAnsi="Arial" w:cs="Arial"/>
          <w:bCs/>
          <w:sz w:val="20"/>
          <w:szCs w:val="20"/>
          <w:lang w:eastAsia="de-DE"/>
        </w:rPr>
        <w:t xml:space="preserve">Landesarbeitsgericht </w:t>
      </w:r>
      <w:r w:rsidRPr="004D6F89">
        <w:rPr>
          <w:rFonts w:ascii="Arial" w:hAnsi="Arial" w:cs="Arial"/>
          <w:bCs/>
          <w:sz w:val="20"/>
          <w:szCs w:val="20"/>
        </w:rPr>
        <w:t>Düsseldorf</w:t>
      </w:r>
      <w:r w:rsidR="004D6F89" w:rsidRPr="004D6F89">
        <w:rPr>
          <w:rFonts w:ascii="Arial" w:hAnsi="Arial" w:cs="Arial"/>
          <w:bCs/>
          <w:sz w:val="20"/>
          <w:szCs w:val="20"/>
        </w:rPr>
        <w:t xml:space="preserve">, </w:t>
      </w:r>
      <w:r w:rsidRPr="004D6F89">
        <w:rPr>
          <w:rFonts w:ascii="Arial" w:hAnsi="Arial" w:cs="Arial"/>
          <w:bCs/>
          <w:sz w:val="20"/>
          <w:szCs w:val="20"/>
          <w:lang w:eastAsia="de-DE"/>
        </w:rPr>
        <w:t xml:space="preserve">Urteil vom 28.02.2017, </w:t>
      </w:r>
      <w:r w:rsidR="004D6F89" w:rsidRPr="004D6F89">
        <w:rPr>
          <w:rFonts w:ascii="Arial" w:hAnsi="Arial" w:cs="Arial"/>
          <w:bCs/>
          <w:sz w:val="20"/>
          <w:szCs w:val="20"/>
          <w:lang w:eastAsia="de-DE"/>
        </w:rPr>
        <w:t xml:space="preserve">Az. </w:t>
      </w:r>
      <w:r w:rsidRPr="004D6F89">
        <w:rPr>
          <w:rFonts w:ascii="Arial" w:hAnsi="Arial" w:cs="Arial"/>
          <w:bCs/>
          <w:sz w:val="20"/>
          <w:szCs w:val="20"/>
          <w:lang w:eastAsia="de-DE"/>
        </w:rPr>
        <w:t>14 Sa 852/16</w:t>
      </w:r>
    </w:p>
    <w:p w:rsidR="008C6705" w:rsidRPr="00C614BC" w:rsidRDefault="008C6705" w:rsidP="00C614BC">
      <w:pPr>
        <w:ind w:right="480"/>
        <w:jc w:val="both"/>
        <w:rPr>
          <w:rFonts w:ascii="Arial" w:hAnsi="Arial" w:cs="Arial"/>
          <w:b/>
          <w:bCs/>
          <w:sz w:val="20"/>
          <w:szCs w:val="20"/>
          <w:lang w:eastAsia="de-DE"/>
        </w:rPr>
      </w:pPr>
    </w:p>
    <w:p w:rsidR="008C6705" w:rsidRPr="00C614BC" w:rsidRDefault="008C6705" w:rsidP="00C614BC">
      <w:pPr>
        <w:jc w:val="both"/>
        <w:rPr>
          <w:rFonts w:ascii="Arial" w:hAnsi="Arial" w:cs="Arial"/>
          <w:sz w:val="20"/>
          <w:szCs w:val="20"/>
          <w:lang w:eastAsia="de-DE"/>
        </w:rPr>
      </w:pPr>
      <w:r w:rsidRPr="00C614BC">
        <w:rPr>
          <w:rFonts w:ascii="Arial" w:hAnsi="Arial" w:cs="Arial"/>
          <w:sz w:val="20"/>
          <w:szCs w:val="20"/>
          <w:lang w:eastAsia="de-DE"/>
        </w:rPr>
        <w:t xml:space="preserve">1. Kommt es in Arbeitsverhältnissen mit einer Bezugnahmeklausel, die vor dem 01.01.2002 vereinbart worden ist ("Altvertrag") und als Gleichstellungsabrede auszulegen ist, nach dem 31.12.2001 zu einer Arbeitsvertragsänderung, hängt die Beurteilung, ob es sich hinsichtlich dieser Klausel um einen Alt- oder Neuvertrag handelt, davon ab, ob die Klausel zum Gegenstand der rechtsgeschäftlichen Willensbildung der Parteien des Änderungsvertrages gemacht worden ist. </w:t>
      </w:r>
    </w:p>
    <w:p w:rsidR="008C6705" w:rsidRPr="00C614BC" w:rsidRDefault="008C6705" w:rsidP="00C614BC">
      <w:pPr>
        <w:jc w:val="both"/>
        <w:rPr>
          <w:rFonts w:ascii="Arial" w:hAnsi="Arial" w:cs="Arial"/>
          <w:sz w:val="20"/>
          <w:szCs w:val="20"/>
          <w:lang w:eastAsia="de-DE"/>
        </w:rPr>
      </w:pPr>
      <w:r w:rsidRPr="00C614BC">
        <w:rPr>
          <w:rFonts w:ascii="Arial" w:hAnsi="Arial" w:cs="Arial"/>
          <w:sz w:val="20"/>
          <w:szCs w:val="20"/>
          <w:lang w:eastAsia="de-DE"/>
        </w:rPr>
        <w:t xml:space="preserve">2. Das in einer Änderungskündigung enthaltene Angebot auf Fortsetzung des Arbeitsverhältnisses über den Ablauf der Kündigungsfrist hinaus mit konkreten Änderungen der Arbeitsbedingungen erfasst die Bezugnahmeklausel im Arbeitsvertrag nicht, wenn sich die Änderungen nicht erkennbar darauf beziehen sollen. Durch eine schlichte Annahme oder Vorbehaltsannahme des Angebotes wird die Bezugnahmeklausel nicht selbst zum Gegenstand der rechtsgeschäftlichen Willensbildung gemacht. </w:t>
      </w:r>
    </w:p>
    <w:p w:rsidR="004D6F89" w:rsidRDefault="004D6F89" w:rsidP="00C614BC">
      <w:pPr>
        <w:jc w:val="both"/>
        <w:rPr>
          <w:rFonts w:ascii="Arial" w:hAnsi="Arial" w:cs="Arial"/>
          <w:b/>
          <w:bCs/>
          <w:sz w:val="20"/>
          <w:szCs w:val="20"/>
          <w:u w:val="single"/>
          <w:lang w:eastAsia="de-DE"/>
        </w:rPr>
      </w:pPr>
    </w:p>
    <w:p w:rsidR="008C6705" w:rsidRPr="004D6F89" w:rsidRDefault="008C6705" w:rsidP="00C614BC">
      <w:pPr>
        <w:jc w:val="both"/>
        <w:rPr>
          <w:rFonts w:ascii="Arial" w:hAnsi="Arial" w:cs="Arial"/>
          <w:b/>
          <w:bCs/>
          <w:sz w:val="16"/>
          <w:szCs w:val="16"/>
          <w:u w:val="single"/>
          <w:lang w:eastAsia="de-DE"/>
        </w:rPr>
      </w:pPr>
      <w:r w:rsidRPr="004D6F89">
        <w:rPr>
          <w:rFonts w:ascii="Arial" w:hAnsi="Arial" w:cs="Arial"/>
          <w:b/>
          <w:bCs/>
          <w:sz w:val="16"/>
          <w:szCs w:val="16"/>
          <w:u w:val="single"/>
          <w:lang w:eastAsia="de-DE"/>
        </w:rPr>
        <w:t xml:space="preserve">Siehe: </w:t>
      </w:r>
    </w:p>
    <w:p w:rsidR="008C6705" w:rsidRPr="004D6F89" w:rsidRDefault="008C6705" w:rsidP="00C614BC">
      <w:pPr>
        <w:rPr>
          <w:rFonts w:ascii="Arial" w:hAnsi="Arial" w:cs="Arial"/>
          <w:color w:val="0070C0"/>
          <w:sz w:val="20"/>
          <w:szCs w:val="20"/>
          <w:lang w:eastAsia="de-DE"/>
        </w:rPr>
      </w:pPr>
      <w:hyperlink r:id="rId21" w:history="1">
        <w:r w:rsidRPr="004D6F89">
          <w:rPr>
            <w:rStyle w:val="Hyperlink"/>
            <w:rFonts w:ascii="Arial" w:hAnsi="Arial" w:cs="Arial"/>
            <w:color w:val="0070C0"/>
            <w:sz w:val="16"/>
            <w:szCs w:val="16"/>
            <w:lang w:eastAsia="de-DE"/>
          </w:rPr>
          <w:t>https://www.justiz.nrw.de/nrwe/arbgs/duesseldorf/lag_duesseldorf/j2017/NRWE_LAG_D_sseldorf_14_Sa_852_16_Urteil_20170228.html</w:t>
        </w:r>
      </w:hyperlink>
    </w:p>
    <w:p w:rsidR="008C6705" w:rsidRPr="00C614BC" w:rsidRDefault="008C6705" w:rsidP="00C614BC">
      <w:pPr>
        <w:ind w:right="540"/>
        <w:jc w:val="both"/>
        <w:rPr>
          <w:rFonts w:ascii="Arial" w:hAnsi="Arial" w:cs="Arial"/>
          <w:b/>
          <w:bCs/>
          <w:sz w:val="20"/>
          <w:szCs w:val="20"/>
          <w:lang w:eastAsia="de-DE"/>
        </w:rPr>
      </w:pPr>
    </w:p>
    <w:p w:rsidR="008C6705" w:rsidRPr="00C614BC" w:rsidRDefault="008C6705" w:rsidP="00C614BC">
      <w:pPr>
        <w:ind w:right="540"/>
        <w:jc w:val="both"/>
        <w:rPr>
          <w:rFonts w:ascii="Arial" w:hAnsi="Arial" w:cs="Arial"/>
          <w:b/>
          <w:bCs/>
          <w:sz w:val="20"/>
          <w:szCs w:val="20"/>
          <w:lang w:eastAsia="de-DE"/>
        </w:rPr>
      </w:pPr>
    </w:p>
    <w:p w:rsidR="008C6705" w:rsidRDefault="004D6F89" w:rsidP="004D6F89">
      <w:pPr>
        <w:ind w:right="540"/>
        <w:jc w:val="center"/>
        <w:rPr>
          <w:rFonts w:ascii="Arial" w:hAnsi="Arial" w:cs="Arial"/>
          <w:b/>
          <w:sz w:val="20"/>
          <w:szCs w:val="20"/>
          <w:lang w:eastAsia="de-DE"/>
        </w:rPr>
      </w:pPr>
      <w:r w:rsidRPr="004D6F89">
        <w:rPr>
          <w:rFonts w:ascii="Arial" w:hAnsi="Arial" w:cs="Arial"/>
          <w:b/>
          <w:sz w:val="20"/>
          <w:szCs w:val="20"/>
          <w:lang w:eastAsia="de-DE"/>
        </w:rPr>
        <w:t>XVI.</w:t>
      </w:r>
    </w:p>
    <w:p w:rsidR="004D6F89" w:rsidRPr="00C614BC" w:rsidRDefault="004D6F89" w:rsidP="004D6F89">
      <w:pPr>
        <w:jc w:val="center"/>
        <w:rPr>
          <w:rFonts w:ascii="Arial" w:hAnsi="Arial" w:cs="Arial"/>
          <w:b/>
          <w:bCs/>
          <w:sz w:val="20"/>
          <w:szCs w:val="20"/>
        </w:rPr>
      </w:pPr>
      <w:r w:rsidRPr="00C614BC">
        <w:rPr>
          <w:rFonts w:ascii="Arial" w:hAnsi="Arial" w:cs="Arial"/>
          <w:b/>
          <w:bCs/>
          <w:sz w:val="20"/>
          <w:szCs w:val="20"/>
        </w:rPr>
        <w:t>Nachteilsausgleich Unterbliebener Interessenausgleich und Kausalität Entlassung, Gemeinschaftsbetrieb, gesamtschuldnerische Haftung</w:t>
      </w:r>
    </w:p>
    <w:p w:rsidR="008C6705" w:rsidRPr="004D6F89" w:rsidRDefault="008C6705" w:rsidP="004D6F89">
      <w:pPr>
        <w:ind w:right="540"/>
        <w:jc w:val="center"/>
        <w:rPr>
          <w:rFonts w:ascii="Arial" w:hAnsi="Arial" w:cs="Arial"/>
          <w:bCs/>
          <w:sz w:val="20"/>
          <w:szCs w:val="20"/>
          <w:lang w:eastAsia="de-DE"/>
        </w:rPr>
      </w:pPr>
      <w:r w:rsidRPr="004D6F89">
        <w:rPr>
          <w:rFonts w:ascii="Arial" w:hAnsi="Arial" w:cs="Arial"/>
          <w:bCs/>
          <w:sz w:val="20"/>
          <w:szCs w:val="20"/>
          <w:lang w:eastAsia="de-DE"/>
        </w:rPr>
        <w:t xml:space="preserve">Landesarbeitsgericht </w:t>
      </w:r>
      <w:r w:rsidRPr="004D6F89">
        <w:rPr>
          <w:rFonts w:ascii="Arial" w:hAnsi="Arial" w:cs="Arial"/>
          <w:bCs/>
          <w:sz w:val="20"/>
          <w:szCs w:val="20"/>
        </w:rPr>
        <w:t>Düsseldorf</w:t>
      </w:r>
      <w:r w:rsidR="004D6F89" w:rsidRPr="004D6F89">
        <w:rPr>
          <w:rFonts w:ascii="Arial" w:hAnsi="Arial" w:cs="Arial"/>
          <w:bCs/>
          <w:sz w:val="20"/>
          <w:szCs w:val="20"/>
        </w:rPr>
        <w:t xml:space="preserve">, </w:t>
      </w:r>
      <w:r w:rsidRPr="004D6F89">
        <w:rPr>
          <w:rFonts w:ascii="Arial" w:hAnsi="Arial" w:cs="Arial"/>
          <w:bCs/>
          <w:sz w:val="20"/>
          <w:szCs w:val="20"/>
          <w:lang w:eastAsia="de-DE"/>
        </w:rPr>
        <w:t xml:space="preserve">Urteil vom 9.03.2017, </w:t>
      </w:r>
      <w:r w:rsidR="004D6F89" w:rsidRPr="004D6F89">
        <w:rPr>
          <w:rFonts w:ascii="Arial" w:hAnsi="Arial" w:cs="Arial"/>
          <w:bCs/>
          <w:sz w:val="20"/>
          <w:szCs w:val="20"/>
          <w:lang w:eastAsia="de-DE"/>
        </w:rPr>
        <w:t xml:space="preserve">Az. </w:t>
      </w:r>
      <w:r w:rsidRPr="004D6F89">
        <w:rPr>
          <w:rFonts w:ascii="Arial" w:hAnsi="Arial" w:cs="Arial"/>
          <w:bCs/>
          <w:sz w:val="20"/>
          <w:szCs w:val="20"/>
          <w:lang w:eastAsia="de-DE"/>
        </w:rPr>
        <w:t>5 Sa 780/16</w:t>
      </w:r>
    </w:p>
    <w:p w:rsidR="008C6705" w:rsidRPr="00C614BC" w:rsidRDefault="008C6705" w:rsidP="00C614BC">
      <w:pPr>
        <w:ind w:right="480"/>
        <w:jc w:val="both"/>
        <w:rPr>
          <w:rFonts w:ascii="Arial" w:hAnsi="Arial" w:cs="Arial"/>
          <w:b/>
          <w:bCs/>
          <w:sz w:val="20"/>
          <w:szCs w:val="20"/>
          <w:lang w:eastAsia="de-DE"/>
        </w:rPr>
      </w:pPr>
    </w:p>
    <w:p w:rsidR="008C6705" w:rsidRPr="00C614BC" w:rsidRDefault="008C6705" w:rsidP="00C614BC">
      <w:pPr>
        <w:jc w:val="both"/>
        <w:rPr>
          <w:rFonts w:ascii="Arial" w:hAnsi="Arial" w:cs="Arial"/>
          <w:sz w:val="20"/>
          <w:szCs w:val="20"/>
        </w:rPr>
      </w:pPr>
      <w:r w:rsidRPr="00C614BC">
        <w:rPr>
          <w:rFonts w:ascii="Arial" w:hAnsi="Arial" w:cs="Arial"/>
          <w:sz w:val="20"/>
          <w:szCs w:val="20"/>
        </w:rPr>
        <w:t xml:space="preserve">1. Zur Kausalität im Rahmen des Nachteilsausgleichsanspruches nach § 113 Abs. 3 i.V.m. Abs. 1 BetrVG bei einer erst nach zwei Jahren seit dem unterbliebenen Interessenausgleich erfolgenden Entlassung. </w:t>
      </w:r>
    </w:p>
    <w:p w:rsidR="008C6705" w:rsidRPr="00C614BC" w:rsidRDefault="008C6705" w:rsidP="00C614BC">
      <w:pPr>
        <w:jc w:val="both"/>
        <w:rPr>
          <w:rFonts w:ascii="Arial" w:hAnsi="Arial" w:cs="Arial"/>
          <w:sz w:val="20"/>
          <w:szCs w:val="20"/>
        </w:rPr>
      </w:pPr>
      <w:r w:rsidRPr="00C614BC">
        <w:rPr>
          <w:rFonts w:ascii="Arial" w:hAnsi="Arial" w:cs="Arial"/>
          <w:sz w:val="20"/>
          <w:szCs w:val="20"/>
        </w:rPr>
        <w:t>2. Zur Frage der gesamtschuldnerischen Haftung mehrerer Unternehmen eines Gemeinschaftsbetriebes für den Abfindungsanspruch aus § 113 Abs. 1 und Abs. 3 BetrVG.</w:t>
      </w:r>
    </w:p>
    <w:p w:rsidR="004D6F89" w:rsidRDefault="004D6F89" w:rsidP="00C614BC">
      <w:pPr>
        <w:jc w:val="both"/>
        <w:rPr>
          <w:rFonts w:ascii="Arial" w:hAnsi="Arial" w:cs="Arial"/>
          <w:b/>
          <w:bCs/>
          <w:sz w:val="20"/>
          <w:szCs w:val="20"/>
          <w:u w:val="single"/>
          <w:lang w:eastAsia="de-DE"/>
        </w:rPr>
      </w:pPr>
    </w:p>
    <w:p w:rsidR="008C6705" w:rsidRPr="004D6F89" w:rsidRDefault="008C6705" w:rsidP="00C614BC">
      <w:pPr>
        <w:jc w:val="both"/>
        <w:rPr>
          <w:rFonts w:ascii="Arial" w:hAnsi="Arial" w:cs="Arial"/>
          <w:b/>
          <w:bCs/>
          <w:sz w:val="16"/>
          <w:szCs w:val="16"/>
          <w:u w:val="single"/>
          <w:lang w:eastAsia="de-DE"/>
        </w:rPr>
      </w:pPr>
      <w:r w:rsidRPr="004D6F89">
        <w:rPr>
          <w:rFonts w:ascii="Arial" w:hAnsi="Arial" w:cs="Arial"/>
          <w:b/>
          <w:bCs/>
          <w:sz w:val="16"/>
          <w:szCs w:val="16"/>
          <w:u w:val="single"/>
          <w:lang w:eastAsia="de-DE"/>
        </w:rPr>
        <w:t xml:space="preserve">Siehe: </w:t>
      </w:r>
    </w:p>
    <w:p w:rsidR="008C6705" w:rsidRPr="004D6F89" w:rsidRDefault="008C6705" w:rsidP="00C614BC">
      <w:pPr>
        <w:rPr>
          <w:rFonts w:ascii="Arial" w:hAnsi="Arial" w:cs="Arial"/>
          <w:color w:val="0070C0"/>
          <w:sz w:val="20"/>
          <w:szCs w:val="20"/>
          <w:lang w:eastAsia="de-DE"/>
        </w:rPr>
      </w:pPr>
      <w:hyperlink r:id="rId22" w:history="1">
        <w:r w:rsidRPr="004D6F89">
          <w:rPr>
            <w:rStyle w:val="Hyperlink"/>
            <w:rFonts w:ascii="Arial" w:hAnsi="Arial" w:cs="Arial"/>
            <w:color w:val="0070C0"/>
            <w:sz w:val="16"/>
            <w:szCs w:val="16"/>
            <w:lang w:eastAsia="de-DE"/>
          </w:rPr>
          <w:t>https://www.justiz.nrw.de/nrwe/arbgs/duesseldorf/lag_duesseldorf/j2017/NRWE_LAG_D_sseldorf_5_Sa_780_16_Urteil_20170309.html</w:t>
        </w:r>
      </w:hyperlink>
    </w:p>
    <w:p w:rsidR="008C6705" w:rsidRPr="00C614BC" w:rsidRDefault="008C6705" w:rsidP="00C614BC">
      <w:pPr>
        <w:ind w:right="540"/>
        <w:jc w:val="both"/>
        <w:rPr>
          <w:rFonts w:ascii="Arial" w:hAnsi="Arial" w:cs="Arial"/>
          <w:b/>
          <w:bCs/>
          <w:sz w:val="20"/>
          <w:szCs w:val="20"/>
          <w:lang w:eastAsia="de-DE"/>
        </w:rPr>
      </w:pPr>
    </w:p>
    <w:p w:rsidR="008C6705" w:rsidRPr="00C614BC" w:rsidRDefault="004D6F89" w:rsidP="004D6F89">
      <w:pPr>
        <w:ind w:right="540"/>
        <w:jc w:val="center"/>
        <w:rPr>
          <w:rFonts w:ascii="Arial" w:hAnsi="Arial" w:cs="Arial"/>
          <w:b/>
          <w:bCs/>
          <w:sz w:val="20"/>
          <w:szCs w:val="20"/>
          <w:lang w:eastAsia="de-DE"/>
        </w:rPr>
      </w:pPr>
      <w:r>
        <w:rPr>
          <w:rFonts w:ascii="Arial" w:hAnsi="Arial" w:cs="Arial"/>
          <w:b/>
          <w:bCs/>
          <w:sz w:val="20"/>
          <w:szCs w:val="20"/>
          <w:lang w:eastAsia="de-DE"/>
        </w:rPr>
        <w:t>XVII.</w:t>
      </w:r>
    </w:p>
    <w:p w:rsidR="004D6F89" w:rsidRPr="00C614BC" w:rsidRDefault="004D6F89" w:rsidP="004D6F89">
      <w:pPr>
        <w:jc w:val="center"/>
        <w:rPr>
          <w:rFonts w:ascii="Arial" w:hAnsi="Arial" w:cs="Arial"/>
          <w:b/>
          <w:bCs/>
          <w:sz w:val="20"/>
          <w:szCs w:val="20"/>
        </w:rPr>
      </w:pPr>
      <w:r w:rsidRPr="00C614BC">
        <w:rPr>
          <w:rFonts w:ascii="Arial" w:hAnsi="Arial" w:cs="Arial"/>
          <w:b/>
          <w:bCs/>
          <w:sz w:val="20"/>
          <w:szCs w:val="20"/>
        </w:rPr>
        <w:t>Leiharbeit; Vergütung; Annahmeverzug; Einsatzbezogene Zuschläge; Umgehung</w:t>
      </w:r>
    </w:p>
    <w:p w:rsidR="008C6705" w:rsidRPr="004D6F89" w:rsidRDefault="008C6705" w:rsidP="004D6F89">
      <w:pPr>
        <w:ind w:right="540"/>
        <w:jc w:val="center"/>
        <w:rPr>
          <w:rFonts w:ascii="Arial" w:hAnsi="Arial" w:cs="Arial"/>
          <w:bCs/>
          <w:sz w:val="20"/>
          <w:szCs w:val="20"/>
          <w:lang w:eastAsia="de-DE"/>
        </w:rPr>
      </w:pPr>
      <w:r w:rsidRPr="004D6F89">
        <w:rPr>
          <w:rFonts w:ascii="Arial" w:hAnsi="Arial" w:cs="Arial"/>
          <w:bCs/>
          <w:sz w:val="20"/>
          <w:szCs w:val="20"/>
          <w:lang w:eastAsia="de-DE"/>
        </w:rPr>
        <w:t xml:space="preserve">Landesarbeitsgericht </w:t>
      </w:r>
      <w:r w:rsidRPr="004D6F89">
        <w:rPr>
          <w:rFonts w:ascii="Arial" w:hAnsi="Arial" w:cs="Arial"/>
          <w:bCs/>
          <w:sz w:val="20"/>
          <w:szCs w:val="20"/>
        </w:rPr>
        <w:t>Düsseldorf</w:t>
      </w:r>
      <w:r w:rsidR="004D6F89" w:rsidRPr="004D6F89">
        <w:rPr>
          <w:rFonts w:ascii="Arial" w:hAnsi="Arial" w:cs="Arial"/>
          <w:bCs/>
          <w:sz w:val="20"/>
          <w:szCs w:val="20"/>
        </w:rPr>
        <w:t xml:space="preserve">, </w:t>
      </w:r>
      <w:r w:rsidRPr="004D6F89">
        <w:rPr>
          <w:rFonts w:ascii="Arial" w:hAnsi="Arial" w:cs="Arial"/>
          <w:bCs/>
          <w:sz w:val="20"/>
          <w:szCs w:val="20"/>
          <w:lang w:eastAsia="de-DE"/>
        </w:rPr>
        <w:t xml:space="preserve">Urteil vom 15.02.2017, </w:t>
      </w:r>
      <w:r w:rsidR="004D6F89" w:rsidRPr="004D6F89">
        <w:rPr>
          <w:rFonts w:ascii="Arial" w:hAnsi="Arial" w:cs="Arial"/>
          <w:bCs/>
          <w:sz w:val="20"/>
          <w:szCs w:val="20"/>
          <w:lang w:eastAsia="de-DE"/>
        </w:rPr>
        <w:t xml:space="preserve">Az. </w:t>
      </w:r>
      <w:r w:rsidRPr="004D6F89">
        <w:rPr>
          <w:rFonts w:ascii="Arial" w:hAnsi="Arial" w:cs="Arial"/>
          <w:bCs/>
          <w:sz w:val="20"/>
          <w:szCs w:val="20"/>
          <w:lang w:eastAsia="de-DE"/>
        </w:rPr>
        <w:t>4 Sa 563/16</w:t>
      </w:r>
    </w:p>
    <w:p w:rsidR="004D6F89" w:rsidRDefault="004D6F89" w:rsidP="00C614BC">
      <w:pPr>
        <w:jc w:val="both"/>
        <w:rPr>
          <w:rFonts w:ascii="Arial" w:hAnsi="Arial" w:cs="Arial"/>
          <w:sz w:val="20"/>
          <w:szCs w:val="20"/>
        </w:rPr>
      </w:pPr>
    </w:p>
    <w:p w:rsidR="008C6705" w:rsidRPr="00C614BC" w:rsidRDefault="008C6705" w:rsidP="00C614BC">
      <w:pPr>
        <w:jc w:val="both"/>
        <w:rPr>
          <w:rFonts w:ascii="Arial" w:hAnsi="Arial" w:cs="Arial"/>
          <w:sz w:val="20"/>
          <w:szCs w:val="20"/>
        </w:rPr>
      </w:pPr>
      <w:r w:rsidRPr="00C614BC">
        <w:rPr>
          <w:rFonts w:ascii="Arial" w:hAnsi="Arial" w:cs="Arial"/>
          <w:sz w:val="20"/>
          <w:szCs w:val="20"/>
        </w:rPr>
        <w:t xml:space="preserve">1) Die Vereinbarung eines "einsatzbezogenen Zuschlags" zwischen Verleiher und Leiharbeitnehmer, der nur für die Dauer des Einsatzes beim Entleiher zu zahlen ist, verstößt nicht gegen das Verbot aus § 11 Abs. 4 Satz 2 AÜG, das Recht des Leiharbeitnehmers auf Vergütung bei Annahmeverzug des Verleihers (§ 615 BGB) aufzuheben oder zu beschränken. </w:t>
      </w:r>
    </w:p>
    <w:p w:rsidR="008C6705" w:rsidRPr="00C614BC" w:rsidRDefault="008C6705" w:rsidP="00C614BC">
      <w:pPr>
        <w:jc w:val="both"/>
        <w:rPr>
          <w:rFonts w:ascii="Arial" w:hAnsi="Arial" w:cs="Arial"/>
          <w:sz w:val="20"/>
          <w:szCs w:val="20"/>
        </w:rPr>
      </w:pPr>
      <w:r w:rsidRPr="00C614BC">
        <w:rPr>
          <w:rFonts w:ascii="Arial" w:hAnsi="Arial" w:cs="Arial"/>
          <w:sz w:val="20"/>
          <w:szCs w:val="20"/>
        </w:rPr>
        <w:t>2) In einer solchen Abrede liegt jedenfalls dann auch keine Umgehung von § 11 Abs. 4 Satz 2 AÜG, wenn die Parteien die Anwendung eines Tarifvertrages im Sinne von § 10 Abs. 4 Satz 2 AÜG vereinbart haben, so dass in einsatzfreien Zeiten der Tariflohn zu zahlen ist.</w:t>
      </w:r>
    </w:p>
    <w:p w:rsidR="004D6F89" w:rsidRDefault="004D6F89" w:rsidP="00C614BC">
      <w:pPr>
        <w:rPr>
          <w:rFonts w:ascii="Arial" w:hAnsi="Arial" w:cs="Arial"/>
          <w:b/>
          <w:bCs/>
          <w:sz w:val="20"/>
          <w:szCs w:val="20"/>
          <w:u w:val="single"/>
          <w:lang w:eastAsia="de-DE"/>
        </w:rPr>
      </w:pPr>
    </w:p>
    <w:p w:rsidR="008C6705" w:rsidRPr="004D6F89" w:rsidRDefault="008C6705" w:rsidP="00C614BC">
      <w:pPr>
        <w:rPr>
          <w:rFonts w:ascii="Arial" w:hAnsi="Arial" w:cs="Arial"/>
          <w:sz w:val="16"/>
          <w:szCs w:val="16"/>
          <w:lang w:eastAsia="de-DE"/>
        </w:rPr>
      </w:pPr>
      <w:r w:rsidRPr="004D6F89">
        <w:rPr>
          <w:rFonts w:ascii="Arial" w:hAnsi="Arial" w:cs="Arial"/>
          <w:b/>
          <w:bCs/>
          <w:sz w:val="16"/>
          <w:szCs w:val="16"/>
          <w:u w:val="single"/>
          <w:lang w:eastAsia="de-DE"/>
        </w:rPr>
        <w:t>Siehe:</w:t>
      </w:r>
    </w:p>
    <w:p w:rsidR="008C6705" w:rsidRPr="004D6F89" w:rsidRDefault="008C6705" w:rsidP="00C614BC">
      <w:pPr>
        <w:rPr>
          <w:rFonts w:ascii="Arial" w:hAnsi="Arial" w:cs="Arial"/>
          <w:color w:val="0070C0"/>
          <w:sz w:val="16"/>
          <w:szCs w:val="16"/>
          <w:lang w:eastAsia="de-DE"/>
        </w:rPr>
      </w:pPr>
      <w:hyperlink r:id="rId23" w:history="1">
        <w:r w:rsidRPr="004D6F89">
          <w:rPr>
            <w:rStyle w:val="Hyperlink"/>
            <w:rFonts w:ascii="Arial" w:hAnsi="Arial" w:cs="Arial"/>
            <w:color w:val="0070C0"/>
            <w:sz w:val="16"/>
            <w:szCs w:val="16"/>
            <w:lang w:eastAsia="de-DE"/>
          </w:rPr>
          <w:t>https://www.justiz.nrw.de/nrwe/arbgs/duesseldorf/lag_duesseldorf/j2017/NRWE_LAG_D_sseldorf_4_Sa_563_16_Urteil_20170215.html</w:t>
        </w:r>
      </w:hyperlink>
    </w:p>
    <w:p w:rsidR="008C6705" w:rsidRPr="00C614BC" w:rsidRDefault="008C6705" w:rsidP="00C614BC">
      <w:pPr>
        <w:rPr>
          <w:rFonts w:ascii="Arial" w:hAnsi="Arial" w:cs="Arial"/>
          <w:sz w:val="20"/>
          <w:szCs w:val="20"/>
          <w:lang w:eastAsia="de-DE"/>
        </w:rPr>
      </w:pPr>
    </w:p>
    <w:p w:rsidR="008C6705" w:rsidRPr="003525D6" w:rsidRDefault="003525D6" w:rsidP="003525D6">
      <w:pPr>
        <w:jc w:val="center"/>
        <w:rPr>
          <w:rFonts w:ascii="Arial" w:hAnsi="Arial" w:cs="Arial"/>
          <w:b/>
          <w:sz w:val="20"/>
          <w:szCs w:val="20"/>
          <w:lang w:eastAsia="de-DE"/>
        </w:rPr>
      </w:pPr>
      <w:r w:rsidRPr="003525D6">
        <w:rPr>
          <w:rFonts w:ascii="Arial" w:hAnsi="Arial" w:cs="Arial"/>
          <w:b/>
          <w:sz w:val="20"/>
          <w:szCs w:val="20"/>
          <w:lang w:eastAsia="de-DE"/>
        </w:rPr>
        <w:t>XVIII.</w:t>
      </w:r>
    </w:p>
    <w:p w:rsidR="008C6705" w:rsidRPr="003525D6" w:rsidRDefault="003525D6" w:rsidP="003525D6">
      <w:pPr>
        <w:jc w:val="center"/>
        <w:rPr>
          <w:rFonts w:ascii="Arial" w:hAnsi="Arial" w:cs="Arial"/>
          <w:b/>
          <w:sz w:val="20"/>
          <w:szCs w:val="20"/>
          <w:lang w:eastAsia="de-DE"/>
        </w:rPr>
      </w:pPr>
      <w:r w:rsidRPr="003525D6">
        <w:rPr>
          <w:rFonts w:ascii="Arial" w:hAnsi="Arial" w:cs="Arial"/>
          <w:b/>
          <w:sz w:val="20"/>
          <w:szCs w:val="20"/>
          <w:lang w:eastAsia="de-DE"/>
        </w:rPr>
        <w:t>Kündigung, Betriebsübergang, Betriebsteil (Stillle</w:t>
      </w:r>
      <w:r w:rsidR="00DE378E">
        <w:rPr>
          <w:rFonts w:ascii="Arial" w:hAnsi="Arial" w:cs="Arial"/>
          <w:b/>
          <w:sz w:val="20"/>
          <w:szCs w:val="20"/>
          <w:lang w:eastAsia="de-DE"/>
        </w:rPr>
        <w:t>gung), Unternehmerentscheidung</w:t>
      </w:r>
    </w:p>
    <w:p w:rsidR="003525D6" w:rsidRDefault="003525D6" w:rsidP="003525D6">
      <w:pPr>
        <w:jc w:val="center"/>
        <w:rPr>
          <w:rFonts w:ascii="Arial" w:hAnsi="Arial" w:cs="Arial"/>
          <w:sz w:val="20"/>
          <w:szCs w:val="20"/>
          <w:lang w:eastAsia="de-DE"/>
        </w:rPr>
      </w:pPr>
      <w:r w:rsidRPr="00C614BC">
        <w:rPr>
          <w:rFonts w:ascii="Arial" w:hAnsi="Arial" w:cs="Arial"/>
          <w:sz w:val="20"/>
          <w:szCs w:val="20"/>
          <w:lang w:eastAsia="de-DE"/>
        </w:rPr>
        <w:t>LAG Schleswig-Holstein</w:t>
      </w:r>
      <w:r>
        <w:rPr>
          <w:rFonts w:ascii="Arial" w:hAnsi="Arial" w:cs="Arial"/>
          <w:sz w:val="20"/>
          <w:szCs w:val="20"/>
          <w:lang w:eastAsia="de-DE"/>
        </w:rPr>
        <w:t>, Urteil vom 31.01.2017, Az.</w:t>
      </w:r>
      <w:r w:rsidRPr="003525D6">
        <w:rPr>
          <w:rFonts w:ascii="Arial" w:hAnsi="Arial" w:cs="Arial"/>
          <w:sz w:val="20"/>
          <w:szCs w:val="20"/>
          <w:lang w:eastAsia="de-DE"/>
        </w:rPr>
        <w:t xml:space="preserve"> </w:t>
      </w:r>
      <w:r w:rsidRPr="00C614BC">
        <w:rPr>
          <w:rFonts w:ascii="Arial" w:hAnsi="Arial" w:cs="Arial"/>
          <w:sz w:val="20"/>
          <w:szCs w:val="20"/>
          <w:lang w:eastAsia="de-DE"/>
        </w:rPr>
        <w:t>1 Sa 177/16</w:t>
      </w:r>
    </w:p>
    <w:p w:rsidR="003525D6" w:rsidRPr="00C614BC" w:rsidRDefault="003525D6" w:rsidP="00C614BC">
      <w:pPr>
        <w:rPr>
          <w:rFonts w:ascii="Arial" w:hAnsi="Arial" w:cs="Arial"/>
          <w:sz w:val="20"/>
          <w:szCs w:val="20"/>
          <w:lang w:eastAsia="de-DE"/>
        </w:rPr>
      </w:pPr>
    </w:p>
    <w:p w:rsidR="008C6705" w:rsidRDefault="003525D6" w:rsidP="00C614BC">
      <w:pPr>
        <w:rPr>
          <w:rFonts w:ascii="Arial" w:hAnsi="Arial" w:cs="Arial"/>
          <w:sz w:val="20"/>
          <w:szCs w:val="20"/>
        </w:rPr>
      </w:pPr>
      <w:r w:rsidRPr="003525D6">
        <w:rPr>
          <w:rFonts w:ascii="Arial" w:hAnsi="Arial" w:cs="Arial"/>
          <w:sz w:val="20"/>
          <w:szCs w:val="20"/>
        </w:rPr>
        <w:t>Die Parteien streiten über die Rechtmäßigkeit einer Kündigung und das Vorliegen eines Betriebsübergangs.</w:t>
      </w:r>
    </w:p>
    <w:p w:rsidR="003525D6" w:rsidRDefault="003525D6" w:rsidP="00C614BC">
      <w:pPr>
        <w:rPr>
          <w:rFonts w:ascii="Arial" w:hAnsi="Arial" w:cs="Arial"/>
          <w:sz w:val="20"/>
          <w:szCs w:val="20"/>
        </w:rPr>
      </w:pPr>
    </w:p>
    <w:p w:rsidR="003525D6" w:rsidRPr="003525D6" w:rsidRDefault="003525D6" w:rsidP="00C614BC">
      <w:pPr>
        <w:rPr>
          <w:rFonts w:ascii="Arial" w:hAnsi="Arial" w:cs="Arial"/>
          <w:b/>
          <w:sz w:val="16"/>
          <w:szCs w:val="16"/>
          <w:u w:val="single"/>
          <w:lang w:eastAsia="de-DE"/>
        </w:rPr>
      </w:pPr>
      <w:r w:rsidRPr="003525D6">
        <w:rPr>
          <w:rFonts w:ascii="Arial" w:hAnsi="Arial" w:cs="Arial"/>
          <w:b/>
          <w:sz w:val="16"/>
          <w:szCs w:val="16"/>
          <w:u w:val="single"/>
          <w:lang w:eastAsia="de-DE"/>
        </w:rPr>
        <w:t>Siehe:</w:t>
      </w:r>
    </w:p>
    <w:p w:rsidR="003525D6" w:rsidRPr="003525D6" w:rsidRDefault="003525D6" w:rsidP="00C614BC">
      <w:pPr>
        <w:rPr>
          <w:rFonts w:ascii="Arial" w:hAnsi="Arial" w:cs="Arial"/>
          <w:sz w:val="16"/>
          <w:szCs w:val="16"/>
          <w:lang w:eastAsia="de-DE"/>
        </w:rPr>
      </w:pPr>
      <w:hyperlink r:id="rId24" w:history="1">
        <w:r w:rsidRPr="003525D6">
          <w:rPr>
            <w:rStyle w:val="Hyperlink"/>
            <w:rFonts w:ascii="Arial" w:hAnsi="Arial" w:cs="Arial"/>
            <w:sz w:val="16"/>
            <w:szCs w:val="16"/>
            <w:lang w:eastAsia="de-DE"/>
          </w:rPr>
          <w:t>https://www.sit.de/lagsh/ehome.nsf/A3DE1F29FF86BFCBC125811C001CCA81/$file/U_1Sa177-16_31-01-2017.pdf</w:t>
        </w:r>
      </w:hyperlink>
    </w:p>
    <w:p w:rsidR="003525D6" w:rsidRDefault="003525D6" w:rsidP="00C614BC">
      <w:pPr>
        <w:rPr>
          <w:rFonts w:ascii="Arial" w:hAnsi="Arial" w:cs="Arial"/>
          <w:sz w:val="20"/>
          <w:szCs w:val="20"/>
          <w:lang w:eastAsia="de-DE"/>
        </w:rPr>
      </w:pPr>
    </w:p>
    <w:p w:rsidR="003525D6" w:rsidRPr="003525D6" w:rsidRDefault="003525D6" w:rsidP="003525D6">
      <w:pPr>
        <w:jc w:val="center"/>
        <w:rPr>
          <w:rFonts w:ascii="Arial" w:hAnsi="Arial" w:cs="Arial"/>
          <w:b/>
          <w:sz w:val="20"/>
          <w:szCs w:val="20"/>
          <w:lang w:eastAsia="de-DE"/>
        </w:rPr>
      </w:pPr>
      <w:r w:rsidRPr="003525D6">
        <w:rPr>
          <w:rFonts w:ascii="Arial" w:hAnsi="Arial" w:cs="Arial"/>
          <w:b/>
          <w:sz w:val="20"/>
          <w:szCs w:val="20"/>
          <w:lang w:eastAsia="de-DE"/>
        </w:rPr>
        <w:t>XIX.</w:t>
      </w:r>
    </w:p>
    <w:p w:rsidR="003525D6" w:rsidRPr="003525D6" w:rsidRDefault="003525D6" w:rsidP="003525D6">
      <w:pPr>
        <w:jc w:val="center"/>
        <w:rPr>
          <w:rFonts w:ascii="Arial" w:hAnsi="Arial" w:cs="Arial"/>
          <w:b/>
          <w:sz w:val="20"/>
          <w:szCs w:val="20"/>
          <w:lang w:eastAsia="de-DE"/>
        </w:rPr>
      </w:pPr>
      <w:r w:rsidRPr="003525D6">
        <w:rPr>
          <w:rFonts w:ascii="Arial" w:hAnsi="Arial" w:cs="Arial"/>
          <w:b/>
          <w:sz w:val="20"/>
          <w:szCs w:val="20"/>
          <w:lang w:eastAsia="de-DE"/>
        </w:rPr>
        <w:t>Eingruppierung, Gleiskraftwagenfahrer, Baumaschine, Facharbeiten, selbständige Ausführung</w:t>
      </w:r>
    </w:p>
    <w:p w:rsidR="003525D6" w:rsidRPr="003525D6" w:rsidRDefault="003525D6" w:rsidP="003525D6">
      <w:pPr>
        <w:jc w:val="center"/>
        <w:rPr>
          <w:rFonts w:ascii="Arial" w:hAnsi="Arial" w:cs="Arial"/>
          <w:sz w:val="20"/>
          <w:szCs w:val="20"/>
          <w:lang w:eastAsia="de-DE"/>
        </w:rPr>
      </w:pPr>
      <w:r w:rsidRPr="003525D6">
        <w:rPr>
          <w:rFonts w:ascii="Arial" w:hAnsi="Arial" w:cs="Arial"/>
          <w:sz w:val="20"/>
          <w:szCs w:val="20"/>
          <w:lang w:eastAsia="de-DE"/>
        </w:rPr>
        <w:t>LAG Schleswig-Holstein, Urteil vom 30.11.2016, Az. 6 Sa 194/16</w:t>
      </w:r>
    </w:p>
    <w:p w:rsidR="003525D6" w:rsidRDefault="003525D6" w:rsidP="00C614BC">
      <w:pPr>
        <w:rPr>
          <w:rFonts w:ascii="Arial" w:hAnsi="Arial" w:cs="Arial"/>
          <w:sz w:val="20"/>
          <w:szCs w:val="20"/>
          <w:lang w:eastAsia="de-DE"/>
        </w:rPr>
      </w:pPr>
    </w:p>
    <w:p w:rsidR="003525D6" w:rsidRDefault="003525D6" w:rsidP="003525D6">
      <w:pPr>
        <w:pStyle w:val="Default"/>
        <w:rPr>
          <w:sz w:val="23"/>
          <w:szCs w:val="23"/>
        </w:rPr>
      </w:pPr>
      <w:r>
        <w:rPr>
          <w:sz w:val="23"/>
          <w:szCs w:val="23"/>
        </w:rPr>
        <w:t xml:space="preserve">Die Parteien streiten um die zutreffende Eingruppierung und um Zahlung. </w:t>
      </w:r>
    </w:p>
    <w:p w:rsidR="003525D6" w:rsidRPr="003525D6" w:rsidRDefault="003525D6" w:rsidP="003525D6">
      <w:pPr>
        <w:jc w:val="both"/>
        <w:rPr>
          <w:rFonts w:ascii="Arial" w:hAnsi="Arial" w:cs="Arial"/>
          <w:sz w:val="20"/>
          <w:szCs w:val="20"/>
          <w:lang w:eastAsia="de-DE"/>
        </w:rPr>
      </w:pPr>
      <w:r w:rsidRPr="003525D6">
        <w:rPr>
          <w:rFonts w:ascii="Arial" w:hAnsi="Arial" w:cs="Arial"/>
          <w:sz w:val="20"/>
          <w:szCs w:val="20"/>
        </w:rPr>
        <w:t>Der am ….1970 geborene Kläger ist gelernter Elektroinstallateur und Prozess-elektroniker. Er ist seit dem 02.07.2007 bei der Beklagten beschäftigt. Dem Arbeits-verhältnis liegt der schriftliche Arbeitsvertrag vom 29.01.2007 zugrunde (Anlage K 1 = Blatt 7 bis 10 der Akte). Danach ist der Kläger eingestellt worden als SKL Fahrer/ Mechaniker. Auf das Arbeitsverhältnis finden die Tarifverträge des Bauhauptgewerbes wegen beiderseitiger Tarifgebundenheit Anwendung.</w:t>
      </w:r>
    </w:p>
    <w:p w:rsidR="003525D6" w:rsidRDefault="003525D6" w:rsidP="00C614BC">
      <w:pPr>
        <w:rPr>
          <w:rFonts w:ascii="Arial" w:hAnsi="Arial" w:cs="Arial"/>
          <w:sz w:val="20"/>
          <w:szCs w:val="20"/>
          <w:lang w:eastAsia="de-DE"/>
        </w:rPr>
      </w:pPr>
    </w:p>
    <w:p w:rsidR="003525D6" w:rsidRDefault="003525D6" w:rsidP="00C614BC">
      <w:pPr>
        <w:rPr>
          <w:rFonts w:ascii="Arial" w:hAnsi="Arial" w:cs="Arial"/>
          <w:sz w:val="16"/>
          <w:szCs w:val="16"/>
          <w:lang w:eastAsia="de-DE"/>
        </w:rPr>
      </w:pPr>
      <w:r>
        <w:rPr>
          <w:rFonts w:ascii="Arial" w:hAnsi="Arial" w:cs="Arial"/>
          <w:b/>
          <w:sz w:val="16"/>
          <w:szCs w:val="16"/>
          <w:u w:val="single"/>
          <w:lang w:eastAsia="de-DE"/>
        </w:rPr>
        <w:t>Siehe:</w:t>
      </w:r>
    </w:p>
    <w:p w:rsidR="003525D6" w:rsidRPr="003525D6" w:rsidRDefault="003525D6" w:rsidP="00C614BC">
      <w:pPr>
        <w:rPr>
          <w:rFonts w:ascii="Arial" w:hAnsi="Arial" w:cs="Arial"/>
          <w:sz w:val="16"/>
          <w:szCs w:val="16"/>
          <w:lang w:eastAsia="de-DE"/>
        </w:rPr>
      </w:pPr>
      <w:hyperlink r:id="rId25" w:history="1">
        <w:r w:rsidRPr="003525D6">
          <w:rPr>
            <w:rStyle w:val="Hyperlink"/>
            <w:rFonts w:ascii="Arial" w:hAnsi="Arial" w:cs="Arial"/>
            <w:sz w:val="16"/>
            <w:szCs w:val="16"/>
            <w:lang w:eastAsia="de-DE"/>
          </w:rPr>
          <w:t>https://www.sit.de/lagsh/ehome.nsf/058AAB67FF643551C125811C001CCA82/$file/U_6Sa194-16_30-11-2016.pdf</w:t>
        </w:r>
      </w:hyperlink>
    </w:p>
    <w:p w:rsidR="003525D6" w:rsidRDefault="003525D6" w:rsidP="00C614BC">
      <w:pPr>
        <w:rPr>
          <w:rFonts w:ascii="Arial" w:hAnsi="Arial" w:cs="Arial"/>
          <w:sz w:val="20"/>
          <w:szCs w:val="20"/>
          <w:lang w:eastAsia="de-DE"/>
        </w:rPr>
      </w:pPr>
    </w:p>
    <w:p w:rsidR="00741D3D" w:rsidRDefault="00741D3D">
      <w:pPr>
        <w:spacing w:after="160" w:line="259" w:lineRule="auto"/>
        <w:rPr>
          <w:rFonts w:ascii="Arial" w:hAnsi="Arial" w:cs="Arial"/>
          <w:sz w:val="20"/>
          <w:szCs w:val="20"/>
          <w:lang w:eastAsia="de-DE"/>
        </w:rPr>
      </w:pPr>
      <w:r>
        <w:rPr>
          <w:rFonts w:ascii="Arial" w:hAnsi="Arial" w:cs="Arial"/>
          <w:sz w:val="20"/>
          <w:szCs w:val="20"/>
          <w:lang w:eastAsia="de-DE"/>
        </w:rPr>
        <w:br w:type="page"/>
      </w:r>
    </w:p>
    <w:p w:rsidR="003525D6" w:rsidRDefault="003525D6" w:rsidP="00C614BC">
      <w:pPr>
        <w:rPr>
          <w:rFonts w:ascii="Arial" w:hAnsi="Arial" w:cs="Arial"/>
          <w:sz w:val="20"/>
          <w:szCs w:val="20"/>
          <w:lang w:eastAsia="de-DE"/>
        </w:rPr>
      </w:pPr>
    </w:p>
    <w:p w:rsidR="003525D6" w:rsidRPr="009130D2" w:rsidRDefault="009130D2" w:rsidP="009130D2">
      <w:pPr>
        <w:jc w:val="center"/>
        <w:rPr>
          <w:rFonts w:ascii="Arial" w:hAnsi="Arial" w:cs="Arial"/>
          <w:b/>
          <w:sz w:val="20"/>
          <w:szCs w:val="20"/>
          <w:lang w:eastAsia="de-DE"/>
        </w:rPr>
      </w:pPr>
      <w:r w:rsidRPr="009130D2">
        <w:rPr>
          <w:rFonts w:ascii="Arial" w:hAnsi="Arial" w:cs="Arial"/>
          <w:b/>
          <w:sz w:val="20"/>
          <w:szCs w:val="20"/>
          <w:lang w:eastAsia="de-DE"/>
        </w:rPr>
        <w:t>XX.</w:t>
      </w:r>
    </w:p>
    <w:p w:rsidR="009130D2" w:rsidRPr="009130D2" w:rsidRDefault="009130D2" w:rsidP="009130D2">
      <w:pPr>
        <w:jc w:val="center"/>
        <w:rPr>
          <w:rFonts w:ascii="Arial" w:hAnsi="Arial" w:cs="Arial"/>
          <w:b/>
          <w:sz w:val="20"/>
          <w:szCs w:val="20"/>
          <w:lang w:eastAsia="de-DE"/>
        </w:rPr>
      </w:pPr>
      <w:r w:rsidRPr="009130D2">
        <w:rPr>
          <w:rFonts w:ascii="Arial" w:hAnsi="Arial" w:cs="Arial"/>
          <w:b/>
          <w:sz w:val="20"/>
          <w:szCs w:val="20"/>
          <w:lang w:eastAsia="de-DE"/>
        </w:rPr>
        <w:t>Prozesskostenhilfe, Versagung, keine hinreichenden Erfolgsaussichten, Restitutionsklage, Restitutionsgrund, Darlegung</w:t>
      </w:r>
    </w:p>
    <w:p w:rsidR="003525D6" w:rsidRDefault="009130D2" w:rsidP="009130D2">
      <w:pPr>
        <w:jc w:val="center"/>
        <w:rPr>
          <w:rFonts w:ascii="Arial" w:hAnsi="Arial" w:cs="Arial"/>
          <w:sz w:val="20"/>
          <w:szCs w:val="20"/>
          <w:lang w:eastAsia="de-DE"/>
        </w:rPr>
      </w:pPr>
      <w:r w:rsidRPr="00C614BC">
        <w:rPr>
          <w:rFonts w:ascii="Arial" w:hAnsi="Arial" w:cs="Arial"/>
          <w:sz w:val="20"/>
          <w:szCs w:val="20"/>
          <w:lang w:eastAsia="de-DE"/>
        </w:rPr>
        <w:t>LAG Schleswig-Holstein</w:t>
      </w:r>
      <w:r>
        <w:rPr>
          <w:rFonts w:ascii="Arial" w:hAnsi="Arial" w:cs="Arial"/>
          <w:sz w:val="20"/>
          <w:szCs w:val="20"/>
          <w:lang w:eastAsia="de-DE"/>
        </w:rPr>
        <w:t xml:space="preserve">, Beschluss vom 18.01.2017, Az. </w:t>
      </w:r>
      <w:r w:rsidRPr="00C614BC">
        <w:rPr>
          <w:rFonts w:ascii="Arial" w:hAnsi="Arial" w:cs="Arial"/>
          <w:sz w:val="20"/>
          <w:szCs w:val="20"/>
          <w:lang w:eastAsia="de-DE"/>
        </w:rPr>
        <w:t>6 Sa 12/17</w:t>
      </w:r>
    </w:p>
    <w:p w:rsidR="003525D6" w:rsidRDefault="003525D6" w:rsidP="00C614BC">
      <w:pPr>
        <w:rPr>
          <w:rFonts w:ascii="Arial" w:hAnsi="Arial" w:cs="Arial"/>
          <w:sz w:val="20"/>
          <w:szCs w:val="20"/>
          <w:lang w:eastAsia="de-DE"/>
        </w:rPr>
      </w:pPr>
    </w:p>
    <w:p w:rsidR="003525D6" w:rsidRPr="009130D2" w:rsidRDefault="009130D2" w:rsidP="009130D2">
      <w:pPr>
        <w:jc w:val="both"/>
        <w:rPr>
          <w:rFonts w:ascii="Arial" w:hAnsi="Arial" w:cs="Arial"/>
          <w:sz w:val="20"/>
          <w:szCs w:val="20"/>
          <w:lang w:eastAsia="de-DE"/>
        </w:rPr>
      </w:pPr>
      <w:r w:rsidRPr="009130D2">
        <w:rPr>
          <w:rFonts w:ascii="Arial" w:hAnsi="Arial" w:cs="Arial"/>
          <w:sz w:val="20"/>
          <w:szCs w:val="20"/>
        </w:rPr>
        <w:t>Der Antrag der Klägerin auf Bewilligung von Prozesskostenhilfe für die Durchführung der Restitutionsklage gegen das Urteil des Arbeitsgerichts Elmshorn vom 13.06.2014 (3 Ca 58 d/14), das Urteil des Landesarbeitsgerichts Schleswig-Holstein vom 02.12.2014 (1 Sa 236/14) sowie die Beschlüsse des Landesarbeitsgerichts Schleswig-Holstein vom 01.09.2014 (1 Sa 215/14) und vom 30.10.2014 (1 Sa 236/14) wird zurückgewiesen.</w:t>
      </w:r>
    </w:p>
    <w:p w:rsidR="003525D6" w:rsidRDefault="003525D6" w:rsidP="00C614BC">
      <w:pPr>
        <w:rPr>
          <w:rFonts w:ascii="Arial" w:hAnsi="Arial" w:cs="Arial"/>
          <w:sz w:val="20"/>
          <w:szCs w:val="20"/>
          <w:lang w:eastAsia="de-DE"/>
        </w:rPr>
      </w:pPr>
    </w:p>
    <w:p w:rsidR="009130D2" w:rsidRDefault="009130D2" w:rsidP="00C614BC">
      <w:pPr>
        <w:rPr>
          <w:rFonts w:ascii="Arial" w:hAnsi="Arial" w:cs="Arial"/>
          <w:sz w:val="16"/>
          <w:szCs w:val="16"/>
          <w:lang w:eastAsia="de-DE"/>
        </w:rPr>
      </w:pPr>
      <w:r>
        <w:rPr>
          <w:rFonts w:ascii="Arial" w:hAnsi="Arial" w:cs="Arial"/>
          <w:b/>
          <w:sz w:val="16"/>
          <w:szCs w:val="16"/>
          <w:u w:val="single"/>
          <w:lang w:eastAsia="de-DE"/>
        </w:rPr>
        <w:t>Siehe:</w:t>
      </w:r>
    </w:p>
    <w:p w:rsidR="009130D2" w:rsidRPr="009130D2" w:rsidRDefault="009130D2" w:rsidP="00C614BC">
      <w:pPr>
        <w:rPr>
          <w:rFonts w:ascii="Arial" w:hAnsi="Arial" w:cs="Arial"/>
          <w:sz w:val="16"/>
          <w:szCs w:val="16"/>
          <w:lang w:eastAsia="de-DE"/>
        </w:rPr>
      </w:pPr>
      <w:hyperlink r:id="rId26" w:history="1">
        <w:r w:rsidRPr="009130D2">
          <w:rPr>
            <w:rStyle w:val="Hyperlink"/>
            <w:rFonts w:ascii="Arial" w:hAnsi="Arial" w:cs="Arial"/>
            <w:sz w:val="16"/>
            <w:szCs w:val="16"/>
            <w:lang w:eastAsia="de-DE"/>
          </w:rPr>
          <w:t>https://www.sit.de/lagsh/ehome.nsf/A935A18B3F79E452C1258116003E0B3C/$file/N_6Sa12-17_18-01-2017.pdf</w:t>
        </w:r>
      </w:hyperlink>
    </w:p>
    <w:p w:rsidR="003525D6" w:rsidRDefault="003525D6" w:rsidP="00C614BC">
      <w:pPr>
        <w:rPr>
          <w:rFonts w:ascii="Arial" w:hAnsi="Arial" w:cs="Arial"/>
          <w:sz w:val="20"/>
          <w:szCs w:val="20"/>
          <w:lang w:eastAsia="de-DE"/>
        </w:rPr>
      </w:pPr>
    </w:p>
    <w:p w:rsidR="00AC6D4E" w:rsidRPr="00AC6D4E" w:rsidRDefault="00AC6D4E" w:rsidP="00AC6D4E">
      <w:pPr>
        <w:jc w:val="center"/>
        <w:rPr>
          <w:rFonts w:ascii="Arial" w:hAnsi="Arial" w:cs="Arial"/>
          <w:b/>
          <w:sz w:val="20"/>
          <w:szCs w:val="20"/>
          <w:lang w:eastAsia="de-DE"/>
        </w:rPr>
      </w:pPr>
      <w:r w:rsidRPr="00AC6D4E">
        <w:rPr>
          <w:rFonts w:ascii="Arial" w:hAnsi="Arial" w:cs="Arial"/>
          <w:b/>
          <w:sz w:val="20"/>
          <w:szCs w:val="20"/>
          <w:lang w:eastAsia="de-DE"/>
        </w:rPr>
        <w:t>XXI.</w:t>
      </w:r>
    </w:p>
    <w:p w:rsidR="00AC6D4E" w:rsidRPr="00AC6D4E" w:rsidRDefault="00AC6D4E" w:rsidP="00AC6D4E">
      <w:pPr>
        <w:jc w:val="center"/>
        <w:rPr>
          <w:rFonts w:ascii="Arial" w:hAnsi="Arial" w:cs="Arial"/>
          <w:b/>
          <w:sz w:val="20"/>
          <w:szCs w:val="20"/>
          <w:lang w:eastAsia="de-DE"/>
        </w:rPr>
      </w:pPr>
      <w:r w:rsidRPr="00AC6D4E">
        <w:rPr>
          <w:rFonts w:ascii="Arial" w:hAnsi="Arial" w:cs="Arial"/>
          <w:b/>
          <w:sz w:val="20"/>
          <w:szCs w:val="20"/>
          <w:lang w:eastAsia="de-DE"/>
        </w:rPr>
        <w:t>Kündigung, Kündigungsschutzgesetz, Anwendbarkeit, Kleinbetrieb, Gemeinschaftsbetrieb, Konzern, Konzernrechtliche Vorgaben</w:t>
      </w:r>
    </w:p>
    <w:p w:rsidR="00AC6D4E" w:rsidRDefault="00AC6D4E" w:rsidP="00AC6D4E">
      <w:pPr>
        <w:jc w:val="center"/>
        <w:rPr>
          <w:rFonts w:ascii="Arial" w:hAnsi="Arial" w:cs="Arial"/>
          <w:sz w:val="20"/>
          <w:szCs w:val="20"/>
          <w:lang w:eastAsia="de-DE"/>
        </w:rPr>
      </w:pPr>
      <w:r w:rsidRPr="00C614BC">
        <w:rPr>
          <w:rFonts w:ascii="Arial" w:hAnsi="Arial" w:cs="Arial"/>
          <w:sz w:val="20"/>
          <w:szCs w:val="20"/>
          <w:lang w:eastAsia="de-DE"/>
        </w:rPr>
        <w:t>LAG Schleswig-Holstein</w:t>
      </w:r>
      <w:r>
        <w:rPr>
          <w:rFonts w:ascii="Arial" w:hAnsi="Arial" w:cs="Arial"/>
          <w:sz w:val="20"/>
          <w:szCs w:val="20"/>
          <w:lang w:eastAsia="de-DE"/>
        </w:rPr>
        <w:t xml:space="preserve">, Urteil vom 12.01.2017, Az. </w:t>
      </w:r>
      <w:r w:rsidRPr="00C614BC">
        <w:rPr>
          <w:rFonts w:ascii="Arial" w:hAnsi="Arial" w:cs="Arial"/>
          <w:sz w:val="20"/>
          <w:szCs w:val="20"/>
          <w:lang w:eastAsia="de-DE"/>
        </w:rPr>
        <w:t>5 Sa 208/16</w:t>
      </w:r>
    </w:p>
    <w:p w:rsidR="00AC6D4E" w:rsidRDefault="00AC6D4E" w:rsidP="00AC6D4E">
      <w:pPr>
        <w:pStyle w:val="Default"/>
        <w:rPr>
          <w:sz w:val="23"/>
          <w:szCs w:val="23"/>
        </w:rPr>
      </w:pPr>
    </w:p>
    <w:p w:rsidR="00AC6D4E" w:rsidRPr="00AC6D4E" w:rsidRDefault="00AC6D4E" w:rsidP="00AC6D4E">
      <w:pPr>
        <w:pStyle w:val="Default"/>
        <w:jc w:val="both"/>
        <w:rPr>
          <w:sz w:val="20"/>
          <w:szCs w:val="20"/>
        </w:rPr>
      </w:pPr>
      <w:r w:rsidRPr="00AC6D4E">
        <w:rPr>
          <w:sz w:val="20"/>
          <w:szCs w:val="20"/>
        </w:rPr>
        <w:t>Die Parteien streiten über die Wirksamkeit einer orden</w:t>
      </w:r>
      <w:r>
        <w:rPr>
          <w:sz w:val="20"/>
          <w:szCs w:val="20"/>
        </w:rPr>
        <w:t>tlichen Kündigung und in die</w:t>
      </w:r>
      <w:r w:rsidRPr="00AC6D4E">
        <w:rPr>
          <w:sz w:val="20"/>
          <w:szCs w:val="20"/>
        </w:rPr>
        <w:t xml:space="preserve">sem Zusammenhang über die Anwendbarkeit des Kündigungsschutzgesetzes. </w:t>
      </w:r>
    </w:p>
    <w:p w:rsidR="00AC6D4E" w:rsidRDefault="00AC6D4E" w:rsidP="00AC6D4E">
      <w:pPr>
        <w:jc w:val="both"/>
        <w:rPr>
          <w:rFonts w:ascii="Arial" w:hAnsi="Arial" w:cs="Arial"/>
          <w:sz w:val="20"/>
          <w:szCs w:val="20"/>
        </w:rPr>
      </w:pPr>
      <w:r w:rsidRPr="00AC6D4E">
        <w:rPr>
          <w:rFonts w:ascii="Arial" w:hAnsi="Arial" w:cs="Arial"/>
          <w:sz w:val="20"/>
          <w:szCs w:val="20"/>
        </w:rPr>
        <w:t>Der 54-jährige Kläger ist bei der Beklagten bzw. deren Rechtsvorgängerinnen seit dem 01.11.1996 als Regional Sales Manager zu einem Bruttomonatsgehalt (ein-schließlich Sachbezüge) von 8.248,88 € im Homeo</w:t>
      </w:r>
      <w:r>
        <w:rPr>
          <w:rFonts w:ascii="Arial" w:hAnsi="Arial" w:cs="Arial"/>
          <w:sz w:val="20"/>
          <w:szCs w:val="20"/>
        </w:rPr>
        <w:t>ffice an seinem Wohnort beschäf</w:t>
      </w:r>
      <w:r w:rsidRPr="00AC6D4E">
        <w:rPr>
          <w:rFonts w:ascii="Arial" w:hAnsi="Arial" w:cs="Arial"/>
          <w:sz w:val="20"/>
          <w:szCs w:val="20"/>
        </w:rPr>
        <w:t>tigt. Die Beklagte ist ein Unternehmen der national und international agierenden C.</w:t>
      </w:r>
      <w:r>
        <w:rPr>
          <w:rFonts w:ascii="Arial" w:hAnsi="Arial" w:cs="Arial"/>
          <w:sz w:val="20"/>
          <w:szCs w:val="20"/>
        </w:rPr>
        <w:t xml:space="preserve"> </w:t>
      </w:r>
      <w:r w:rsidRPr="00AC6D4E">
        <w:rPr>
          <w:rFonts w:ascii="Arial" w:hAnsi="Arial" w:cs="Arial"/>
          <w:sz w:val="20"/>
          <w:szCs w:val="20"/>
        </w:rPr>
        <w:t>Gruppe, die sich auf das Pooling von Paletten und Behältern spezialisiert hat. Die Beklagte beschäftigt einschließlich des Klägers sechs Arbeitnehmer im Sinne von § 23 Abs. 1 KSchG. Mit Schreiben vom 23.12.2015, dem Kläger zugegangen am 29.12.2015, kündigte die Beklagte das Arbeitsverhältnis ordentlich zum 30.06.2016 (Bl. 12 f. d. A.). Die Beklagte ist in eine Konzernstruktur eingebunden.</w:t>
      </w:r>
    </w:p>
    <w:p w:rsidR="00AC6D4E" w:rsidRDefault="00AC6D4E" w:rsidP="00AC6D4E">
      <w:pPr>
        <w:jc w:val="both"/>
        <w:rPr>
          <w:rFonts w:ascii="Arial" w:hAnsi="Arial" w:cs="Arial"/>
          <w:sz w:val="20"/>
          <w:szCs w:val="20"/>
        </w:rPr>
      </w:pPr>
    </w:p>
    <w:p w:rsidR="00AC6D4E" w:rsidRDefault="00AC6D4E" w:rsidP="00AC6D4E">
      <w:pPr>
        <w:jc w:val="both"/>
        <w:rPr>
          <w:rFonts w:ascii="Arial" w:hAnsi="Arial" w:cs="Arial"/>
          <w:sz w:val="16"/>
          <w:szCs w:val="16"/>
        </w:rPr>
      </w:pPr>
      <w:r>
        <w:rPr>
          <w:rFonts w:ascii="Arial" w:hAnsi="Arial" w:cs="Arial"/>
          <w:b/>
          <w:sz w:val="16"/>
          <w:szCs w:val="16"/>
          <w:u w:val="single"/>
        </w:rPr>
        <w:t>Siehe:</w:t>
      </w:r>
    </w:p>
    <w:p w:rsidR="00AC6D4E" w:rsidRPr="00AC6D4E" w:rsidRDefault="00AC6D4E" w:rsidP="00AC6D4E">
      <w:pPr>
        <w:jc w:val="both"/>
        <w:rPr>
          <w:rFonts w:ascii="Arial" w:hAnsi="Arial" w:cs="Arial"/>
          <w:sz w:val="16"/>
          <w:szCs w:val="16"/>
        </w:rPr>
      </w:pPr>
      <w:hyperlink r:id="rId27" w:history="1">
        <w:r w:rsidRPr="00AC6D4E">
          <w:rPr>
            <w:rStyle w:val="Hyperlink"/>
            <w:rFonts w:ascii="Arial" w:hAnsi="Arial" w:cs="Arial"/>
            <w:sz w:val="16"/>
            <w:szCs w:val="16"/>
          </w:rPr>
          <w:t>https://www.sit.de/lagsh/ehome.nsf/62D4B89DE59C24C1C1258116003E0B3D/$file/U_5Sa208-16_12-01-2017.pdf</w:t>
        </w:r>
      </w:hyperlink>
    </w:p>
    <w:p w:rsidR="00AC6D4E" w:rsidRDefault="00AC6D4E" w:rsidP="00AC6D4E">
      <w:pPr>
        <w:rPr>
          <w:rFonts w:ascii="Arial" w:hAnsi="Arial" w:cs="Arial"/>
          <w:sz w:val="20"/>
          <w:szCs w:val="20"/>
          <w:lang w:eastAsia="de-DE"/>
        </w:rPr>
      </w:pPr>
    </w:p>
    <w:p w:rsidR="00AC6D4E" w:rsidRPr="00741D3D" w:rsidRDefault="00AC6D4E" w:rsidP="00741D3D">
      <w:pPr>
        <w:jc w:val="center"/>
        <w:rPr>
          <w:rFonts w:ascii="Arial" w:hAnsi="Arial" w:cs="Arial"/>
          <w:b/>
          <w:sz w:val="20"/>
          <w:szCs w:val="20"/>
          <w:lang w:eastAsia="de-DE"/>
        </w:rPr>
      </w:pPr>
      <w:r w:rsidRPr="00741D3D">
        <w:rPr>
          <w:rFonts w:ascii="Arial" w:hAnsi="Arial" w:cs="Arial"/>
          <w:b/>
          <w:sz w:val="20"/>
          <w:szCs w:val="20"/>
          <w:lang w:eastAsia="de-DE"/>
        </w:rPr>
        <w:t>XXII.</w:t>
      </w:r>
    </w:p>
    <w:p w:rsidR="00AC6D4E" w:rsidRPr="00741D3D" w:rsidRDefault="00AC6D4E" w:rsidP="00741D3D">
      <w:pPr>
        <w:jc w:val="center"/>
        <w:rPr>
          <w:rFonts w:ascii="Arial" w:hAnsi="Arial" w:cs="Arial"/>
          <w:b/>
          <w:sz w:val="20"/>
          <w:szCs w:val="20"/>
          <w:lang w:eastAsia="de-DE"/>
        </w:rPr>
      </w:pPr>
      <w:r w:rsidRPr="00741D3D">
        <w:rPr>
          <w:rFonts w:ascii="Arial" w:hAnsi="Arial" w:cs="Arial"/>
          <w:b/>
          <w:sz w:val="20"/>
          <w:szCs w:val="20"/>
          <w:lang w:eastAsia="de-DE"/>
        </w:rPr>
        <w:t>Kündigung, fristlos, Unwirksamkeit, Unterschlagung, Restaurant, Bedienung, Tatnachweis, Anforderungen, Beweisaufnahme, Überzeugung des Gerichts, Eingruppierung</w:t>
      </w:r>
    </w:p>
    <w:p w:rsidR="00AC6D4E" w:rsidRDefault="00AC6D4E" w:rsidP="00741D3D">
      <w:pPr>
        <w:jc w:val="center"/>
        <w:rPr>
          <w:rFonts w:ascii="Arial" w:hAnsi="Arial" w:cs="Arial"/>
          <w:sz w:val="20"/>
          <w:szCs w:val="20"/>
          <w:lang w:eastAsia="de-DE"/>
        </w:rPr>
      </w:pPr>
      <w:r w:rsidRPr="00C614BC">
        <w:rPr>
          <w:rFonts w:ascii="Arial" w:hAnsi="Arial" w:cs="Arial"/>
          <w:sz w:val="20"/>
          <w:szCs w:val="20"/>
          <w:lang w:eastAsia="de-DE"/>
        </w:rPr>
        <w:t>LAG Schleswig-Holstein</w:t>
      </w:r>
      <w:r w:rsidR="00741D3D">
        <w:rPr>
          <w:rFonts w:ascii="Arial" w:hAnsi="Arial" w:cs="Arial"/>
          <w:sz w:val="20"/>
          <w:szCs w:val="20"/>
          <w:lang w:eastAsia="de-DE"/>
        </w:rPr>
        <w:t>, Urteil vom 17</w:t>
      </w:r>
      <w:r>
        <w:rPr>
          <w:rFonts w:ascii="Arial" w:hAnsi="Arial" w:cs="Arial"/>
          <w:sz w:val="20"/>
          <w:szCs w:val="20"/>
          <w:lang w:eastAsia="de-DE"/>
        </w:rPr>
        <w:t xml:space="preserve">.01.2017, Az. </w:t>
      </w:r>
      <w:r w:rsidRPr="00C614BC">
        <w:rPr>
          <w:rFonts w:ascii="Arial" w:hAnsi="Arial" w:cs="Arial"/>
          <w:sz w:val="20"/>
          <w:szCs w:val="20"/>
          <w:lang w:eastAsia="de-DE"/>
        </w:rPr>
        <w:t>1 Sa 132/16</w:t>
      </w:r>
    </w:p>
    <w:p w:rsidR="00AC6D4E" w:rsidRDefault="00AC6D4E" w:rsidP="00AC6D4E">
      <w:pPr>
        <w:rPr>
          <w:rFonts w:ascii="Arial" w:hAnsi="Arial" w:cs="Arial"/>
          <w:sz w:val="20"/>
          <w:szCs w:val="20"/>
          <w:lang w:eastAsia="de-DE"/>
        </w:rPr>
      </w:pPr>
    </w:p>
    <w:p w:rsidR="00741D3D" w:rsidRPr="00741D3D" w:rsidRDefault="00741D3D" w:rsidP="00741D3D">
      <w:pPr>
        <w:pStyle w:val="Default"/>
        <w:jc w:val="both"/>
        <w:rPr>
          <w:sz w:val="20"/>
          <w:szCs w:val="20"/>
        </w:rPr>
      </w:pPr>
      <w:r w:rsidRPr="00741D3D">
        <w:rPr>
          <w:sz w:val="20"/>
          <w:szCs w:val="20"/>
        </w:rPr>
        <w:t xml:space="preserve">Die Parteien streiten über die Rechtmäßigkeit einer fristlosen Kündigung sowie Vergütungsansprüche und die zutreffende Eingruppierung der Klägerin. </w:t>
      </w:r>
    </w:p>
    <w:p w:rsidR="00741D3D" w:rsidRPr="00741D3D" w:rsidRDefault="00741D3D" w:rsidP="00741D3D">
      <w:pPr>
        <w:jc w:val="both"/>
        <w:rPr>
          <w:rFonts w:ascii="Arial" w:hAnsi="Arial" w:cs="Arial"/>
          <w:sz w:val="20"/>
          <w:szCs w:val="20"/>
          <w:lang w:eastAsia="de-DE"/>
        </w:rPr>
      </w:pPr>
      <w:r w:rsidRPr="00741D3D">
        <w:rPr>
          <w:rFonts w:ascii="Arial" w:hAnsi="Arial" w:cs="Arial"/>
          <w:sz w:val="20"/>
          <w:szCs w:val="20"/>
        </w:rPr>
        <w:t>Die 1968 geborene, geschiedene und einem Kind zum Unterhalt verpflichtete Klägerin ist seit dem 15.05.2009 auf Grundlage eines schriftlichen Arbeitsvertrags (Anlage K1, Bl. 5 f. d. A.) als ungelernte Servicekraft im Umfang von 120 Monatsstunden im Restaurant der Beklagten, bei der regelmäßig mehr als 10 Mitarbeiter tätig sind, beschäftigt. Auf das Arbeitsverhältnis findet kraft vertraglicher Vereinbarung der jeweils geltende Lohn- und Gehaltstarifvertrag für das Gaststättengewerbe des Landes Schleswig-Holstein (LGTV) sowie aufgrund Allgemeinverbindlichkeitserklärung der Manteltarifvertrag für das Hotel- und Gaststättengewerbe des Landes Schleswig-Holstein (MTV) Anwendung.</w:t>
      </w:r>
    </w:p>
    <w:p w:rsidR="00AC6D4E" w:rsidRDefault="00AC6D4E" w:rsidP="00AC6D4E">
      <w:pPr>
        <w:rPr>
          <w:rFonts w:ascii="Arial" w:hAnsi="Arial" w:cs="Arial"/>
          <w:sz w:val="20"/>
          <w:szCs w:val="20"/>
          <w:lang w:eastAsia="de-DE"/>
        </w:rPr>
      </w:pPr>
    </w:p>
    <w:p w:rsidR="00741D3D" w:rsidRDefault="00741D3D" w:rsidP="00AC6D4E">
      <w:pPr>
        <w:rPr>
          <w:rFonts w:ascii="Arial" w:hAnsi="Arial" w:cs="Arial"/>
          <w:sz w:val="16"/>
          <w:szCs w:val="16"/>
          <w:lang w:eastAsia="de-DE"/>
        </w:rPr>
      </w:pPr>
      <w:r>
        <w:rPr>
          <w:rFonts w:ascii="Arial" w:hAnsi="Arial" w:cs="Arial"/>
          <w:b/>
          <w:sz w:val="16"/>
          <w:szCs w:val="16"/>
          <w:u w:val="single"/>
          <w:lang w:eastAsia="de-DE"/>
        </w:rPr>
        <w:t>Siehe:</w:t>
      </w:r>
    </w:p>
    <w:p w:rsidR="00741D3D" w:rsidRPr="00741D3D" w:rsidRDefault="00741D3D" w:rsidP="00AC6D4E">
      <w:pPr>
        <w:rPr>
          <w:rFonts w:ascii="Arial" w:hAnsi="Arial" w:cs="Arial"/>
          <w:sz w:val="16"/>
          <w:szCs w:val="16"/>
          <w:lang w:eastAsia="de-DE"/>
        </w:rPr>
      </w:pPr>
      <w:hyperlink r:id="rId28" w:history="1">
        <w:r w:rsidRPr="00741D3D">
          <w:rPr>
            <w:rStyle w:val="Hyperlink"/>
            <w:rFonts w:ascii="Arial" w:hAnsi="Arial" w:cs="Arial"/>
            <w:sz w:val="16"/>
            <w:szCs w:val="16"/>
            <w:lang w:eastAsia="de-DE"/>
          </w:rPr>
          <w:t>https://www.sit.de/lagsh/ehome.nsf/85CD38FDA04BE0FDC1258116003E0B3E/$file/U_1Sa132-16_17-01-2017.pdf</w:t>
        </w:r>
      </w:hyperlink>
    </w:p>
    <w:p w:rsidR="00741D3D" w:rsidRDefault="00741D3D" w:rsidP="00AC6D4E">
      <w:pPr>
        <w:rPr>
          <w:rFonts w:ascii="Arial" w:hAnsi="Arial" w:cs="Arial"/>
          <w:sz w:val="20"/>
          <w:szCs w:val="20"/>
          <w:lang w:eastAsia="de-DE"/>
        </w:rPr>
      </w:pPr>
    </w:p>
    <w:p w:rsidR="00741D3D" w:rsidRPr="00741D3D" w:rsidRDefault="00741D3D" w:rsidP="00741D3D">
      <w:pPr>
        <w:jc w:val="center"/>
        <w:rPr>
          <w:rFonts w:ascii="Arial" w:hAnsi="Arial" w:cs="Arial"/>
          <w:b/>
          <w:sz w:val="20"/>
          <w:szCs w:val="20"/>
          <w:lang w:eastAsia="de-DE"/>
        </w:rPr>
      </w:pPr>
      <w:r w:rsidRPr="00741D3D">
        <w:rPr>
          <w:rFonts w:ascii="Arial" w:hAnsi="Arial" w:cs="Arial"/>
          <w:b/>
          <w:sz w:val="20"/>
          <w:szCs w:val="20"/>
          <w:lang w:eastAsia="de-DE"/>
        </w:rPr>
        <w:t>XXIII.</w:t>
      </w:r>
    </w:p>
    <w:p w:rsidR="00741D3D" w:rsidRPr="00741D3D" w:rsidRDefault="00741D3D" w:rsidP="00741D3D">
      <w:pPr>
        <w:jc w:val="center"/>
        <w:rPr>
          <w:rFonts w:ascii="Arial" w:hAnsi="Arial" w:cs="Arial"/>
          <w:b/>
          <w:sz w:val="20"/>
          <w:szCs w:val="20"/>
          <w:lang w:eastAsia="de-DE"/>
        </w:rPr>
      </w:pPr>
      <w:r w:rsidRPr="00741D3D">
        <w:rPr>
          <w:rFonts w:ascii="Arial" w:hAnsi="Arial" w:cs="Arial"/>
          <w:b/>
          <w:sz w:val="20"/>
          <w:szCs w:val="20"/>
          <w:lang w:eastAsia="de-DE"/>
        </w:rPr>
        <w:t>Beschlussverfahren, Betriebsrat, Unterlassungsanspruch, Mehrarbeit, Personennahverkehr, Busfahrer, Schichtpläne, Schichtverlängerung, Arbeitszeit</w:t>
      </w:r>
    </w:p>
    <w:p w:rsidR="00741D3D" w:rsidRDefault="00741D3D" w:rsidP="00741D3D">
      <w:pPr>
        <w:jc w:val="center"/>
        <w:rPr>
          <w:rFonts w:ascii="Arial" w:hAnsi="Arial" w:cs="Arial"/>
          <w:sz w:val="20"/>
          <w:szCs w:val="20"/>
          <w:lang w:eastAsia="de-DE"/>
        </w:rPr>
      </w:pPr>
      <w:r w:rsidRPr="00C614BC">
        <w:rPr>
          <w:rFonts w:ascii="Arial" w:hAnsi="Arial" w:cs="Arial"/>
          <w:sz w:val="20"/>
          <w:szCs w:val="20"/>
          <w:lang w:eastAsia="de-DE"/>
        </w:rPr>
        <w:t>LAG Schleswig-Holstein</w:t>
      </w:r>
      <w:r>
        <w:rPr>
          <w:rFonts w:ascii="Arial" w:hAnsi="Arial" w:cs="Arial"/>
          <w:sz w:val="20"/>
          <w:szCs w:val="20"/>
          <w:lang w:eastAsia="de-DE"/>
        </w:rPr>
        <w:t xml:space="preserve">, Beschluss vom 02.02.2017, Az. </w:t>
      </w:r>
      <w:r w:rsidRPr="00C614BC">
        <w:rPr>
          <w:rFonts w:ascii="Arial" w:hAnsi="Arial" w:cs="Arial"/>
          <w:sz w:val="20"/>
          <w:szCs w:val="20"/>
          <w:lang w:eastAsia="de-DE"/>
        </w:rPr>
        <w:t>5 TaBV 11/16</w:t>
      </w:r>
    </w:p>
    <w:p w:rsidR="00741D3D" w:rsidRDefault="00741D3D" w:rsidP="00741D3D">
      <w:pPr>
        <w:jc w:val="center"/>
        <w:rPr>
          <w:rFonts w:ascii="Arial" w:hAnsi="Arial" w:cs="Arial"/>
          <w:sz w:val="20"/>
          <w:szCs w:val="20"/>
          <w:lang w:eastAsia="de-DE"/>
        </w:rPr>
      </w:pPr>
    </w:p>
    <w:p w:rsidR="00741D3D" w:rsidRPr="00741D3D" w:rsidRDefault="00741D3D" w:rsidP="00741D3D">
      <w:pPr>
        <w:pStyle w:val="Default"/>
        <w:jc w:val="both"/>
        <w:rPr>
          <w:sz w:val="20"/>
          <w:szCs w:val="20"/>
        </w:rPr>
      </w:pPr>
      <w:r w:rsidRPr="00741D3D">
        <w:rPr>
          <w:sz w:val="20"/>
          <w:szCs w:val="20"/>
        </w:rPr>
        <w:t xml:space="preserve">Die Beteiligten streiten in der Beschwerdeinstanz noch darüber, ob der Betriebsrat die Unterlassung der Anordnung oder Duldung von Mehrarbeit sowie der Änderung der Arbeitszeiten der Mitarbeiter durch Einsatz in anderen Betrieben verlangen kann. </w:t>
      </w:r>
    </w:p>
    <w:p w:rsidR="00741D3D" w:rsidRDefault="00741D3D" w:rsidP="00741D3D">
      <w:pPr>
        <w:jc w:val="both"/>
        <w:rPr>
          <w:rFonts w:ascii="Arial" w:hAnsi="Arial" w:cs="Arial"/>
          <w:sz w:val="20"/>
          <w:szCs w:val="20"/>
        </w:rPr>
      </w:pPr>
      <w:r w:rsidRPr="00741D3D">
        <w:rPr>
          <w:rFonts w:ascii="Arial" w:hAnsi="Arial" w:cs="Arial"/>
          <w:sz w:val="20"/>
          <w:szCs w:val="20"/>
        </w:rPr>
        <w:t>Die Antragsgegnerin (künftig: Arbeitgeberin) ist ein Verkehrsbetrieb im Bereich des öffentlichen Personennahverkehrs in H. und S.-H. Sie unterhält insgesamt elf Betriebshöfe, von denen einer der Betrieb in S. ist. Die Arbeitgeberin beschäftigt insgesamt ca. 1.600 Mitarbeiter und setzt mehr als 500 Busse ein. Bei dem Antragsteller (künftig: Betriebsrat) handelt es sich um den für den Betriebshof S. gewählten 11-köpfigen Betriebsrat. Im S.er Betrieb sind rund 600 Arbeitnehmer beschäftigt.</w:t>
      </w:r>
    </w:p>
    <w:p w:rsidR="00741D3D" w:rsidRDefault="00741D3D" w:rsidP="00741D3D">
      <w:pPr>
        <w:jc w:val="both"/>
        <w:rPr>
          <w:rFonts w:ascii="Arial" w:hAnsi="Arial" w:cs="Arial"/>
          <w:sz w:val="20"/>
          <w:szCs w:val="20"/>
        </w:rPr>
      </w:pPr>
    </w:p>
    <w:p w:rsidR="00741D3D" w:rsidRDefault="00741D3D" w:rsidP="00741D3D">
      <w:pPr>
        <w:jc w:val="both"/>
        <w:rPr>
          <w:rFonts w:ascii="Arial" w:hAnsi="Arial" w:cs="Arial"/>
          <w:sz w:val="16"/>
          <w:szCs w:val="16"/>
        </w:rPr>
      </w:pPr>
      <w:r>
        <w:rPr>
          <w:rFonts w:ascii="Arial" w:hAnsi="Arial" w:cs="Arial"/>
          <w:b/>
          <w:sz w:val="16"/>
          <w:szCs w:val="16"/>
          <w:u w:val="single"/>
        </w:rPr>
        <w:t>Siehe:</w:t>
      </w:r>
    </w:p>
    <w:p w:rsidR="00741D3D" w:rsidRPr="00741D3D" w:rsidRDefault="00741D3D" w:rsidP="00741D3D">
      <w:pPr>
        <w:jc w:val="both"/>
        <w:rPr>
          <w:rFonts w:ascii="Arial" w:hAnsi="Arial" w:cs="Arial"/>
          <w:sz w:val="16"/>
          <w:szCs w:val="16"/>
          <w:lang w:eastAsia="de-DE"/>
        </w:rPr>
      </w:pPr>
      <w:hyperlink r:id="rId29" w:history="1">
        <w:r w:rsidRPr="00741D3D">
          <w:rPr>
            <w:rStyle w:val="Hyperlink"/>
            <w:rFonts w:ascii="Arial" w:hAnsi="Arial" w:cs="Arial"/>
            <w:sz w:val="16"/>
            <w:szCs w:val="16"/>
            <w:lang w:eastAsia="de-DE"/>
          </w:rPr>
          <w:t>https://www.sit.de/lagsh/ehome.nsf/807E93CA702BC85CC1258116003E0B3F/$file/B_5TaBV11-16_02-02-2017.pdf</w:t>
        </w:r>
      </w:hyperlink>
    </w:p>
    <w:p w:rsidR="00741D3D" w:rsidRPr="003525D6" w:rsidRDefault="00741D3D" w:rsidP="00AC6D4E">
      <w:pPr>
        <w:rPr>
          <w:rFonts w:ascii="Arial" w:hAnsi="Arial" w:cs="Arial"/>
          <w:sz w:val="20"/>
          <w:szCs w:val="20"/>
          <w:lang w:eastAsia="de-DE"/>
        </w:rPr>
      </w:pPr>
    </w:p>
    <w:p w:rsidR="008C6705" w:rsidRPr="00C614BC" w:rsidRDefault="008C6705" w:rsidP="00C614BC">
      <w:pPr>
        <w:rPr>
          <w:rFonts w:ascii="Arial" w:hAnsi="Arial" w:cs="Arial"/>
          <w:sz w:val="20"/>
          <w:szCs w:val="20"/>
          <w:lang w:eastAsia="de-DE"/>
        </w:rPr>
      </w:pPr>
    </w:p>
    <w:p w:rsidR="008C6705" w:rsidRPr="00C614BC" w:rsidRDefault="008C6705" w:rsidP="00C614BC">
      <w:pPr>
        <w:rPr>
          <w:rFonts w:ascii="Arial" w:hAnsi="Arial" w:cs="Arial"/>
          <w:sz w:val="20"/>
          <w:szCs w:val="20"/>
          <w:lang w:eastAsia="de-DE"/>
        </w:rPr>
      </w:pPr>
    </w:p>
    <w:p w:rsidR="008C6705" w:rsidRPr="00C614BC" w:rsidRDefault="008C6705" w:rsidP="00C614BC">
      <w:pPr>
        <w:rPr>
          <w:rFonts w:ascii="Arial" w:hAnsi="Arial" w:cs="Arial"/>
          <w:sz w:val="20"/>
          <w:szCs w:val="20"/>
          <w:lang w:eastAsia="de-DE"/>
        </w:rPr>
      </w:pPr>
    </w:p>
    <w:p w:rsidR="008C6705" w:rsidRPr="00C614BC" w:rsidRDefault="008C6705" w:rsidP="00C614BC">
      <w:pPr>
        <w:rPr>
          <w:rFonts w:ascii="Arial" w:hAnsi="Arial" w:cs="Arial"/>
          <w:sz w:val="20"/>
          <w:szCs w:val="20"/>
          <w:lang w:eastAsia="de-DE"/>
        </w:rPr>
      </w:pPr>
    </w:p>
    <w:p w:rsidR="008C6705" w:rsidRPr="00C614BC" w:rsidRDefault="008C6705" w:rsidP="00C614BC">
      <w:pPr>
        <w:rPr>
          <w:rFonts w:ascii="Arial" w:hAnsi="Arial" w:cs="Arial"/>
          <w:sz w:val="20"/>
          <w:szCs w:val="20"/>
          <w:lang w:eastAsia="de-DE"/>
        </w:rPr>
      </w:pPr>
      <w:r w:rsidRPr="00C614BC">
        <w:rPr>
          <w:rFonts w:ascii="Arial" w:hAnsi="Arial" w:cs="Arial"/>
          <w:sz w:val="20"/>
          <w:szCs w:val="20"/>
          <w:lang w:eastAsia="de-DE"/>
        </w:rPr>
        <w:t>Mit freundlichen kollegialen Grüßen</w:t>
      </w:r>
    </w:p>
    <w:p w:rsidR="008C6705" w:rsidRPr="00C614BC" w:rsidRDefault="008C6705" w:rsidP="00C614BC">
      <w:pPr>
        <w:rPr>
          <w:rFonts w:ascii="Arial" w:hAnsi="Arial" w:cs="Arial"/>
          <w:sz w:val="20"/>
          <w:szCs w:val="20"/>
          <w:lang w:eastAsia="de-DE"/>
        </w:rPr>
      </w:pPr>
      <w:r w:rsidRPr="00C614BC">
        <w:rPr>
          <w:rFonts w:ascii="Arial" w:hAnsi="Arial" w:cs="Arial"/>
          <w:sz w:val="20"/>
          <w:szCs w:val="20"/>
          <w:lang w:eastAsia="de-DE"/>
        </w:rPr>
        <w:t>Ihr</w:t>
      </w:r>
    </w:p>
    <w:p w:rsidR="008C6705" w:rsidRPr="00C614BC" w:rsidRDefault="008C6705" w:rsidP="00C614BC">
      <w:pPr>
        <w:rPr>
          <w:rFonts w:ascii="Arial" w:hAnsi="Arial" w:cs="Arial"/>
          <w:sz w:val="20"/>
          <w:szCs w:val="20"/>
          <w:lang w:eastAsia="de-DE"/>
        </w:rPr>
      </w:pPr>
    </w:p>
    <w:p w:rsidR="008C6705" w:rsidRPr="00C614BC" w:rsidRDefault="008C6705" w:rsidP="00C614BC">
      <w:pPr>
        <w:rPr>
          <w:rFonts w:ascii="Arial" w:hAnsi="Arial" w:cs="Arial"/>
          <w:sz w:val="20"/>
          <w:szCs w:val="20"/>
          <w:lang w:eastAsia="de-DE"/>
        </w:rPr>
      </w:pPr>
      <w:r w:rsidRPr="00C614BC">
        <w:rPr>
          <w:rFonts w:ascii="Arial" w:hAnsi="Arial" w:cs="Arial"/>
          <w:sz w:val="20"/>
          <w:szCs w:val="20"/>
          <w:lang w:eastAsia="de-DE"/>
        </w:rPr>
        <w:t>Michael Henn</w:t>
      </w:r>
    </w:p>
    <w:p w:rsidR="008C6705" w:rsidRPr="00C614BC" w:rsidRDefault="008C6705" w:rsidP="00C614BC">
      <w:pPr>
        <w:rPr>
          <w:rFonts w:ascii="Arial" w:hAnsi="Arial" w:cs="Arial"/>
          <w:sz w:val="20"/>
          <w:szCs w:val="20"/>
          <w:lang w:eastAsia="de-DE"/>
        </w:rPr>
      </w:pPr>
      <w:r w:rsidRPr="00C614BC">
        <w:rPr>
          <w:rFonts w:ascii="Arial" w:hAnsi="Arial" w:cs="Arial"/>
          <w:sz w:val="20"/>
          <w:szCs w:val="20"/>
          <w:lang w:eastAsia="de-DE"/>
        </w:rPr>
        <w:t>Rechtsanwalt/</w:t>
      </w:r>
    </w:p>
    <w:p w:rsidR="008C6705" w:rsidRPr="00C614BC" w:rsidRDefault="008C6705" w:rsidP="00C614BC">
      <w:pPr>
        <w:rPr>
          <w:rFonts w:ascii="Arial" w:hAnsi="Arial" w:cs="Arial"/>
          <w:sz w:val="20"/>
          <w:szCs w:val="20"/>
          <w:lang w:eastAsia="de-DE"/>
        </w:rPr>
      </w:pPr>
      <w:r w:rsidRPr="00C614BC">
        <w:rPr>
          <w:rFonts w:ascii="Arial" w:hAnsi="Arial" w:cs="Arial"/>
          <w:sz w:val="20"/>
          <w:szCs w:val="20"/>
          <w:lang w:eastAsia="de-DE"/>
        </w:rPr>
        <w:t>Fachanwalt für Arbeitsrecht/</w:t>
      </w:r>
    </w:p>
    <w:p w:rsidR="008C6705" w:rsidRPr="00C614BC" w:rsidRDefault="008C6705" w:rsidP="00C614BC">
      <w:pPr>
        <w:rPr>
          <w:rFonts w:ascii="Arial" w:hAnsi="Arial" w:cs="Arial"/>
          <w:sz w:val="20"/>
          <w:szCs w:val="20"/>
          <w:lang w:eastAsia="de-DE"/>
        </w:rPr>
      </w:pPr>
      <w:r w:rsidRPr="00C614BC">
        <w:rPr>
          <w:rFonts w:ascii="Arial" w:hAnsi="Arial" w:cs="Arial"/>
          <w:sz w:val="20"/>
          <w:szCs w:val="20"/>
          <w:lang w:eastAsia="de-DE"/>
        </w:rPr>
        <w:t>Fachanwalt für Erbrecht</w:t>
      </w:r>
    </w:p>
    <w:p w:rsidR="008C6705" w:rsidRPr="00C614BC" w:rsidRDefault="008C6705" w:rsidP="00C614BC">
      <w:pPr>
        <w:rPr>
          <w:rFonts w:ascii="Arial" w:hAnsi="Arial" w:cs="Arial"/>
          <w:sz w:val="20"/>
          <w:szCs w:val="20"/>
          <w:lang w:eastAsia="de-DE"/>
        </w:rPr>
      </w:pPr>
      <w:r w:rsidRPr="00C614BC">
        <w:rPr>
          <w:rFonts w:ascii="Arial" w:hAnsi="Arial" w:cs="Arial"/>
          <w:sz w:val="20"/>
          <w:szCs w:val="20"/>
          <w:lang w:eastAsia="de-DE"/>
        </w:rPr>
        <w:t xml:space="preserve">VDAA - Präsident </w:t>
      </w:r>
    </w:p>
    <w:p w:rsidR="008C6705" w:rsidRPr="00C614BC" w:rsidRDefault="008C6705" w:rsidP="00C614BC">
      <w:pPr>
        <w:rPr>
          <w:rFonts w:ascii="Arial" w:hAnsi="Arial" w:cs="Arial"/>
          <w:sz w:val="20"/>
          <w:szCs w:val="20"/>
          <w:lang w:eastAsia="de-DE"/>
        </w:rPr>
      </w:pPr>
    </w:p>
    <w:p w:rsidR="008C6705" w:rsidRPr="00C614BC" w:rsidRDefault="008C6705" w:rsidP="00C614BC">
      <w:pPr>
        <w:rPr>
          <w:rFonts w:ascii="Arial" w:hAnsi="Arial" w:cs="Arial"/>
          <w:sz w:val="20"/>
          <w:szCs w:val="20"/>
          <w:lang w:eastAsia="de-DE"/>
        </w:rPr>
      </w:pPr>
      <w:r w:rsidRPr="00C614BC">
        <w:rPr>
          <w:rFonts w:ascii="Arial" w:hAnsi="Arial" w:cs="Arial"/>
          <w:sz w:val="20"/>
          <w:szCs w:val="20"/>
          <w:lang w:eastAsia="de-DE"/>
        </w:rPr>
        <w:t> </w:t>
      </w:r>
    </w:p>
    <w:p w:rsidR="008C6705" w:rsidRPr="00C614BC" w:rsidRDefault="008C6705" w:rsidP="00C614BC">
      <w:pPr>
        <w:rPr>
          <w:rFonts w:ascii="Arial" w:hAnsi="Arial" w:cs="Arial"/>
          <w:b/>
          <w:bCs/>
          <w:sz w:val="20"/>
          <w:szCs w:val="20"/>
          <w:lang w:eastAsia="de-DE"/>
        </w:rPr>
      </w:pPr>
      <w:r w:rsidRPr="00C614BC">
        <w:rPr>
          <w:rFonts w:ascii="Arial" w:hAnsi="Arial" w:cs="Arial"/>
          <w:b/>
          <w:bCs/>
          <w:sz w:val="20"/>
          <w:szCs w:val="20"/>
          <w:lang w:eastAsia="de-DE"/>
        </w:rPr>
        <w:t>VDAA Verband deutscher ArbeitsrechtsAnwälte e. V.</w:t>
      </w:r>
    </w:p>
    <w:p w:rsidR="008C6705" w:rsidRPr="00C614BC" w:rsidRDefault="008C6705" w:rsidP="00C614BC">
      <w:pPr>
        <w:rPr>
          <w:rFonts w:ascii="Arial" w:hAnsi="Arial" w:cs="Arial"/>
          <w:b/>
          <w:bCs/>
          <w:sz w:val="20"/>
          <w:szCs w:val="20"/>
          <w:lang w:eastAsia="de-DE"/>
        </w:rPr>
      </w:pPr>
      <w:r w:rsidRPr="00C614BC">
        <w:rPr>
          <w:rFonts w:ascii="Arial" w:hAnsi="Arial" w:cs="Arial"/>
          <w:b/>
          <w:bCs/>
          <w:sz w:val="20"/>
          <w:szCs w:val="20"/>
          <w:lang w:eastAsia="de-DE"/>
        </w:rPr>
        <w:t>Kronprinzstr. 14</w:t>
      </w:r>
    </w:p>
    <w:p w:rsidR="008C6705" w:rsidRPr="00C614BC" w:rsidRDefault="008C6705" w:rsidP="00C614BC">
      <w:pPr>
        <w:rPr>
          <w:rFonts w:ascii="Arial" w:hAnsi="Arial" w:cs="Arial"/>
          <w:b/>
          <w:bCs/>
          <w:sz w:val="20"/>
          <w:szCs w:val="20"/>
          <w:lang w:eastAsia="de-DE"/>
        </w:rPr>
      </w:pPr>
      <w:r w:rsidRPr="00C614BC">
        <w:rPr>
          <w:rFonts w:ascii="Arial" w:hAnsi="Arial" w:cs="Arial"/>
          <w:b/>
          <w:bCs/>
          <w:sz w:val="20"/>
          <w:szCs w:val="20"/>
          <w:lang w:eastAsia="de-DE"/>
        </w:rPr>
        <w:t>70173 Stuttgart</w:t>
      </w:r>
    </w:p>
    <w:p w:rsidR="008C6705" w:rsidRPr="00C614BC" w:rsidRDefault="008C6705" w:rsidP="00C614BC">
      <w:pPr>
        <w:rPr>
          <w:rFonts w:ascii="Arial" w:hAnsi="Arial" w:cs="Arial"/>
          <w:b/>
          <w:bCs/>
          <w:sz w:val="20"/>
          <w:szCs w:val="20"/>
          <w:lang w:eastAsia="de-DE"/>
        </w:rPr>
      </w:pPr>
      <w:r w:rsidRPr="00C614BC">
        <w:rPr>
          <w:rFonts w:ascii="Arial" w:hAnsi="Arial" w:cs="Arial"/>
          <w:b/>
          <w:bCs/>
          <w:sz w:val="20"/>
          <w:szCs w:val="20"/>
          <w:lang w:eastAsia="de-DE"/>
        </w:rPr>
        <w:t>Tel.: 0711 – 3058 9320</w:t>
      </w:r>
    </w:p>
    <w:p w:rsidR="008C6705" w:rsidRPr="00C614BC" w:rsidRDefault="008C6705" w:rsidP="00C614BC">
      <w:pPr>
        <w:rPr>
          <w:rFonts w:ascii="Arial" w:hAnsi="Arial" w:cs="Arial"/>
          <w:b/>
          <w:bCs/>
          <w:sz w:val="20"/>
          <w:szCs w:val="20"/>
          <w:lang w:eastAsia="de-DE"/>
        </w:rPr>
      </w:pPr>
      <w:r w:rsidRPr="00C614BC">
        <w:rPr>
          <w:rFonts w:ascii="Arial" w:hAnsi="Arial" w:cs="Arial"/>
          <w:b/>
          <w:bCs/>
          <w:sz w:val="20"/>
          <w:szCs w:val="20"/>
          <w:lang w:eastAsia="de-DE"/>
        </w:rPr>
        <w:t>Fax: 0711 -  3058 9311</w:t>
      </w:r>
    </w:p>
    <w:p w:rsidR="008C6705" w:rsidRPr="00C614BC" w:rsidRDefault="008C6705" w:rsidP="00C614BC">
      <w:pPr>
        <w:rPr>
          <w:rFonts w:ascii="Arial" w:hAnsi="Arial" w:cs="Arial"/>
          <w:b/>
          <w:bCs/>
          <w:sz w:val="20"/>
          <w:szCs w:val="20"/>
          <w:lang w:eastAsia="de-DE"/>
        </w:rPr>
      </w:pPr>
      <w:r w:rsidRPr="00C614BC">
        <w:rPr>
          <w:rFonts w:ascii="Arial" w:hAnsi="Arial" w:cs="Arial"/>
          <w:b/>
          <w:bCs/>
          <w:sz w:val="20"/>
          <w:szCs w:val="20"/>
          <w:lang w:eastAsia="de-DE"/>
        </w:rPr>
        <w:t xml:space="preserve">Email: </w:t>
      </w:r>
      <w:hyperlink r:id="rId30" w:history="1">
        <w:r w:rsidRPr="00C614BC">
          <w:rPr>
            <w:rStyle w:val="Hyperlink"/>
            <w:rFonts w:ascii="Arial" w:hAnsi="Arial" w:cs="Arial"/>
            <w:b/>
            <w:bCs/>
            <w:color w:val="auto"/>
            <w:sz w:val="20"/>
            <w:szCs w:val="20"/>
            <w:lang w:eastAsia="de-DE"/>
          </w:rPr>
          <w:t>info@vdaa.de</w:t>
        </w:r>
      </w:hyperlink>
    </w:p>
    <w:p w:rsidR="008C6705" w:rsidRPr="00C614BC" w:rsidRDefault="008C6705" w:rsidP="00C614BC">
      <w:pPr>
        <w:rPr>
          <w:rFonts w:ascii="Arial" w:hAnsi="Arial" w:cs="Arial"/>
          <w:b/>
          <w:bCs/>
          <w:sz w:val="20"/>
          <w:szCs w:val="20"/>
          <w:lang w:val="en-US" w:eastAsia="de-DE"/>
        </w:rPr>
      </w:pPr>
      <w:hyperlink r:id="rId31" w:history="1">
        <w:r w:rsidRPr="00C614BC">
          <w:rPr>
            <w:rStyle w:val="Hyperlink"/>
            <w:rFonts w:ascii="Arial" w:hAnsi="Arial" w:cs="Arial"/>
            <w:b/>
            <w:bCs/>
            <w:color w:val="auto"/>
            <w:sz w:val="20"/>
            <w:szCs w:val="20"/>
            <w:lang w:val="en-US" w:eastAsia="de-DE"/>
          </w:rPr>
          <w:t>www.vdaa.de</w:t>
        </w:r>
      </w:hyperlink>
    </w:p>
    <w:p w:rsidR="008C6705" w:rsidRPr="00C614BC" w:rsidRDefault="008C6705" w:rsidP="00C614BC">
      <w:pPr>
        <w:rPr>
          <w:rFonts w:ascii="Arial" w:hAnsi="Arial" w:cs="Arial"/>
          <w:sz w:val="20"/>
          <w:szCs w:val="20"/>
        </w:rPr>
      </w:pPr>
    </w:p>
    <w:p w:rsidR="00D32887" w:rsidRPr="00C614BC" w:rsidRDefault="00D32887" w:rsidP="00C614BC">
      <w:pPr>
        <w:rPr>
          <w:rFonts w:ascii="Arial" w:hAnsi="Arial" w:cs="Arial"/>
          <w:sz w:val="20"/>
          <w:szCs w:val="20"/>
        </w:rPr>
      </w:pPr>
    </w:p>
    <w:sectPr w:rsidR="00D32887" w:rsidRPr="00C614BC">
      <w:headerReference w:type="default" r:id="rId3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DAB" w:rsidRDefault="00AB0DAB" w:rsidP="00C614BC">
      <w:r>
        <w:separator/>
      </w:r>
    </w:p>
  </w:endnote>
  <w:endnote w:type="continuationSeparator" w:id="0">
    <w:p w:rsidR="00AB0DAB" w:rsidRDefault="00AB0DAB" w:rsidP="00C61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altName w:val="Univers 57 Condensed"/>
    <w:panose1 w:val="020F0502020204030204"/>
    <w:charset w:val="00"/>
    <w:family w:val="swiss"/>
    <w:pitch w:val="variable"/>
    <w:sig w:usb0="E00002FF" w:usb1="4000ACFF" w:usb2="00000001" w:usb3="00000000" w:csb0="0000019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DAB" w:rsidRDefault="00AB0DAB" w:rsidP="00C614BC">
      <w:r>
        <w:separator/>
      </w:r>
    </w:p>
  </w:footnote>
  <w:footnote w:type="continuationSeparator" w:id="0">
    <w:p w:rsidR="00AB0DAB" w:rsidRDefault="00AB0DAB" w:rsidP="00C61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78E" w:rsidRDefault="00DE378E" w:rsidP="00DE378E">
    <w:pPr>
      <w:widowControl w:val="0"/>
      <w:tabs>
        <w:tab w:val="center" w:pos="4536"/>
        <w:tab w:val="right" w:pos="9072"/>
      </w:tabs>
      <w:jc w:val="center"/>
    </w:pPr>
    <w:r>
      <w:rPr>
        <w:rFonts w:ascii="Arial" w:hAnsi="Arial" w:cs="Arial"/>
        <w:b/>
        <w:bCs/>
        <w:sz w:val="28"/>
        <w:szCs w:val="28"/>
        <w:lang w:val="en-US" w:eastAsia="de-DE"/>
      </w:rPr>
      <w:t xml:space="preserve">VDAA- </w:t>
    </w:r>
    <w:r>
      <w:rPr>
        <w:rFonts w:ascii="Arial" w:hAnsi="Arial" w:cs="Arial"/>
        <w:b/>
        <w:bCs/>
        <w:sz w:val="28"/>
        <w:szCs w:val="28"/>
        <w:lang w:eastAsia="de-DE"/>
      </w:rPr>
      <w:t>Arbeitsrechtsdepesche</w:t>
    </w:r>
    <w:r>
      <w:rPr>
        <w:rFonts w:ascii="Arial" w:hAnsi="Arial" w:cs="Arial"/>
        <w:b/>
        <w:bCs/>
        <w:sz w:val="28"/>
        <w:szCs w:val="28"/>
        <w:lang w:val="en-US" w:eastAsia="de-DE"/>
      </w:rPr>
      <w:t xml:space="preserve"> 0</w:t>
    </w:r>
    <w:r w:rsidR="009B6B20">
      <w:rPr>
        <w:rFonts w:ascii="Arial" w:hAnsi="Arial" w:cs="Arial"/>
        <w:b/>
        <w:bCs/>
        <w:sz w:val="28"/>
        <w:szCs w:val="28"/>
        <w:lang w:val="en-US" w:eastAsia="de-DE"/>
      </w:rPr>
      <w:t>5</w:t>
    </w:r>
    <w:r>
      <w:rPr>
        <w:rFonts w:ascii="Arial" w:hAnsi="Arial" w:cs="Arial"/>
        <w:b/>
        <w:bCs/>
        <w:sz w:val="28"/>
        <w:szCs w:val="28"/>
        <w:lang w:val="en-US" w:eastAsia="de-DE"/>
      </w:rPr>
      <w:t>-2017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82ACF"/>
    <w:multiLevelType w:val="hybridMultilevel"/>
    <w:tmpl w:val="F96892C4"/>
    <w:lvl w:ilvl="0" w:tplc="9962F224">
      <w:start w:val="1"/>
      <w:numFmt w:val="upperRoman"/>
      <w:lvlText w:val="%1."/>
      <w:lvlJc w:val="left"/>
      <w:pPr>
        <w:ind w:left="1080" w:hanging="720"/>
      </w:pPr>
      <w:rPr>
        <w:rFonts w:cs="Times New Roman"/>
      </w:rPr>
    </w:lvl>
    <w:lvl w:ilvl="1" w:tplc="04070019">
      <w:start w:val="1"/>
      <w:numFmt w:val="decimal"/>
      <w:lvlText w:val="%2."/>
      <w:lvlJc w:val="left"/>
      <w:pPr>
        <w:tabs>
          <w:tab w:val="num" w:pos="1440"/>
        </w:tabs>
        <w:ind w:left="1440" w:hanging="360"/>
      </w:pPr>
      <w:rPr>
        <w:rFonts w:cs="Times New Roman"/>
      </w:rPr>
    </w:lvl>
    <w:lvl w:ilvl="2" w:tplc="0407001B">
      <w:start w:val="1"/>
      <w:numFmt w:val="decimal"/>
      <w:lvlText w:val="%3."/>
      <w:lvlJc w:val="left"/>
      <w:pPr>
        <w:tabs>
          <w:tab w:val="num" w:pos="2160"/>
        </w:tabs>
        <w:ind w:left="2160" w:hanging="36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decimal"/>
      <w:lvlText w:val="%5."/>
      <w:lvlJc w:val="left"/>
      <w:pPr>
        <w:tabs>
          <w:tab w:val="num" w:pos="3600"/>
        </w:tabs>
        <w:ind w:left="3600" w:hanging="360"/>
      </w:pPr>
      <w:rPr>
        <w:rFonts w:cs="Times New Roman"/>
      </w:rPr>
    </w:lvl>
    <w:lvl w:ilvl="5" w:tplc="0407001B">
      <w:start w:val="1"/>
      <w:numFmt w:val="decimal"/>
      <w:lvlText w:val="%6."/>
      <w:lvlJc w:val="left"/>
      <w:pPr>
        <w:tabs>
          <w:tab w:val="num" w:pos="4320"/>
        </w:tabs>
        <w:ind w:left="4320" w:hanging="36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decimal"/>
      <w:lvlText w:val="%8."/>
      <w:lvlJc w:val="left"/>
      <w:pPr>
        <w:tabs>
          <w:tab w:val="num" w:pos="5760"/>
        </w:tabs>
        <w:ind w:left="5760" w:hanging="360"/>
      </w:pPr>
      <w:rPr>
        <w:rFonts w:cs="Times New Roman"/>
      </w:rPr>
    </w:lvl>
    <w:lvl w:ilvl="8" w:tplc="0407001B">
      <w:start w:val="1"/>
      <w:numFmt w:val="decimal"/>
      <w:lvlText w:val="%9."/>
      <w:lvlJc w:val="left"/>
      <w:pPr>
        <w:tabs>
          <w:tab w:val="num" w:pos="6480"/>
        </w:tabs>
        <w:ind w:left="6480" w:hanging="360"/>
      </w:pPr>
      <w:rPr>
        <w:rFonts w:cs="Times New Roman"/>
      </w:rPr>
    </w:lvl>
  </w:abstractNum>
  <w:abstractNum w:abstractNumId="1" w15:restartNumberingAfterBreak="0">
    <w:nsid w:val="20940B72"/>
    <w:multiLevelType w:val="hybridMultilevel"/>
    <w:tmpl w:val="1556D2F4"/>
    <w:lvl w:ilvl="0" w:tplc="D438E57A">
      <w:start w:val="11"/>
      <w:numFmt w:val="bullet"/>
      <w:lvlText w:val="-"/>
      <w:lvlJc w:val="left"/>
      <w:pPr>
        <w:ind w:left="720" w:hanging="360"/>
      </w:pPr>
      <w:rPr>
        <w:rFonts w:ascii="Arial" w:eastAsia="Times New Roman" w:hAnsi="Aria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2" w15:restartNumberingAfterBreak="0">
    <w:nsid w:val="57996003"/>
    <w:multiLevelType w:val="hybridMultilevel"/>
    <w:tmpl w:val="CA78FE02"/>
    <w:lvl w:ilvl="0" w:tplc="83329490">
      <w:start w:val="4"/>
      <w:numFmt w:val="bullet"/>
      <w:lvlText w:val="-"/>
      <w:lvlJc w:val="left"/>
      <w:pPr>
        <w:ind w:left="720" w:hanging="360"/>
      </w:pPr>
      <w:rPr>
        <w:rFonts w:ascii="Arial" w:eastAsia="Times New Roman" w:hAnsi="Arial" w:hint="default"/>
      </w:rPr>
    </w:lvl>
    <w:lvl w:ilvl="1" w:tplc="53F2E536">
      <w:start w:val="1"/>
      <w:numFmt w:val="decimal"/>
      <w:lvlText w:val="%2."/>
      <w:lvlJc w:val="left"/>
      <w:pPr>
        <w:tabs>
          <w:tab w:val="num" w:pos="1440"/>
        </w:tabs>
        <w:ind w:left="1440" w:hanging="360"/>
      </w:pPr>
      <w:rPr>
        <w:rFonts w:ascii="Arial" w:eastAsia="Times New Roman" w:hAnsi="Arial" w:cs="Arial"/>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3" w15:restartNumberingAfterBreak="0">
    <w:nsid w:val="71B91CB0"/>
    <w:multiLevelType w:val="hybridMultilevel"/>
    <w:tmpl w:val="FA3A2E3E"/>
    <w:lvl w:ilvl="0" w:tplc="3A320640">
      <w:start w:val="1"/>
      <w:numFmt w:val="upperRoman"/>
      <w:lvlText w:val="%1."/>
      <w:lvlJc w:val="left"/>
      <w:pPr>
        <w:ind w:left="1080" w:hanging="720"/>
      </w:pPr>
      <w:rPr>
        <w:rFonts w:cs="Times New Roman"/>
      </w:rPr>
    </w:lvl>
    <w:lvl w:ilvl="1" w:tplc="04070019">
      <w:start w:val="1"/>
      <w:numFmt w:val="decimal"/>
      <w:lvlText w:val="%2."/>
      <w:lvlJc w:val="left"/>
      <w:pPr>
        <w:tabs>
          <w:tab w:val="num" w:pos="1440"/>
        </w:tabs>
        <w:ind w:left="1440" w:hanging="360"/>
      </w:pPr>
      <w:rPr>
        <w:rFonts w:cs="Times New Roman"/>
      </w:rPr>
    </w:lvl>
    <w:lvl w:ilvl="2" w:tplc="0407001B">
      <w:start w:val="1"/>
      <w:numFmt w:val="decimal"/>
      <w:lvlText w:val="%3."/>
      <w:lvlJc w:val="left"/>
      <w:pPr>
        <w:tabs>
          <w:tab w:val="num" w:pos="2160"/>
        </w:tabs>
        <w:ind w:left="2160" w:hanging="36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decimal"/>
      <w:lvlText w:val="%5."/>
      <w:lvlJc w:val="left"/>
      <w:pPr>
        <w:tabs>
          <w:tab w:val="num" w:pos="3600"/>
        </w:tabs>
        <w:ind w:left="3600" w:hanging="360"/>
      </w:pPr>
      <w:rPr>
        <w:rFonts w:cs="Times New Roman"/>
      </w:rPr>
    </w:lvl>
    <w:lvl w:ilvl="5" w:tplc="0407001B">
      <w:start w:val="1"/>
      <w:numFmt w:val="decimal"/>
      <w:lvlText w:val="%6."/>
      <w:lvlJc w:val="left"/>
      <w:pPr>
        <w:tabs>
          <w:tab w:val="num" w:pos="4320"/>
        </w:tabs>
        <w:ind w:left="4320" w:hanging="36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decimal"/>
      <w:lvlText w:val="%8."/>
      <w:lvlJc w:val="left"/>
      <w:pPr>
        <w:tabs>
          <w:tab w:val="num" w:pos="5760"/>
        </w:tabs>
        <w:ind w:left="5760" w:hanging="360"/>
      </w:pPr>
      <w:rPr>
        <w:rFonts w:cs="Times New Roman"/>
      </w:rPr>
    </w:lvl>
    <w:lvl w:ilvl="8" w:tplc="0407001B">
      <w:start w:val="1"/>
      <w:numFmt w:val="decimal"/>
      <w:lvlText w:val="%9."/>
      <w:lvlJc w:val="left"/>
      <w:pPr>
        <w:tabs>
          <w:tab w:val="num" w:pos="6480"/>
        </w:tabs>
        <w:ind w:left="6480" w:hanging="36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705"/>
    <w:rsid w:val="00002460"/>
    <w:rsid w:val="001156F2"/>
    <w:rsid w:val="00177287"/>
    <w:rsid w:val="00281B66"/>
    <w:rsid w:val="002F7FA3"/>
    <w:rsid w:val="003525D6"/>
    <w:rsid w:val="00380675"/>
    <w:rsid w:val="004D6F89"/>
    <w:rsid w:val="00741D3D"/>
    <w:rsid w:val="008C6705"/>
    <w:rsid w:val="009130D2"/>
    <w:rsid w:val="009B6B20"/>
    <w:rsid w:val="009F1DDD"/>
    <w:rsid w:val="00AB0DAB"/>
    <w:rsid w:val="00AB48CE"/>
    <w:rsid w:val="00AC6D4E"/>
    <w:rsid w:val="00B94A82"/>
    <w:rsid w:val="00C23FA9"/>
    <w:rsid w:val="00C614BC"/>
    <w:rsid w:val="00C83969"/>
    <w:rsid w:val="00C91ABD"/>
    <w:rsid w:val="00D32887"/>
    <w:rsid w:val="00DE378E"/>
    <w:rsid w:val="00EC6D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C1C8BF2-DE17-4FE6-A4F2-1413DE881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C6705"/>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C6705"/>
    <w:rPr>
      <w:rFonts w:cs="Times New Roman"/>
      <w:color w:val="0000FF"/>
      <w:u w:val="single"/>
    </w:rPr>
  </w:style>
  <w:style w:type="paragraph" w:styleId="StandardWeb">
    <w:name w:val="Normal (Web)"/>
    <w:basedOn w:val="Standard"/>
    <w:uiPriority w:val="99"/>
    <w:semiHidden/>
    <w:unhideWhenUsed/>
    <w:rsid w:val="008C6705"/>
    <w:pPr>
      <w:spacing w:before="100" w:beforeAutospacing="1" w:after="100" w:afterAutospacing="1"/>
    </w:pPr>
    <w:rPr>
      <w:rFonts w:ascii="Times New Roman" w:hAnsi="Times New Roman"/>
      <w:sz w:val="24"/>
      <w:szCs w:val="24"/>
      <w:lang w:eastAsia="de-DE"/>
    </w:rPr>
  </w:style>
  <w:style w:type="paragraph" w:styleId="Kopfzeile">
    <w:name w:val="header"/>
    <w:basedOn w:val="Standard"/>
    <w:link w:val="KopfzeileZchn"/>
    <w:uiPriority w:val="99"/>
    <w:unhideWhenUsed/>
    <w:rsid w:val="00C614BC"/>
    <w:pPr>
      <w:tabs>
        <w:tab w:val="center" w:pos="4536"/>
        <w:tab w:val="right" w:pos="9072"/>
      </w:tabs>
    </w:pPr>
  </w:style>
  <w:style w:type="character" w:customStyle="1" w:styleId="KopfzeileZchn">
    <w:name w:val="Kopfzeile Zchn"/>
    <w:basedOn w:val="Absatz-Standardschriftart"/>
    <w:link w:val="Kopfzeile"/>
    <w:uiPriority w:val="99"/>
    <w:locked/>
    <w:rsid w:val="00C614BC"/>
    <w:rPr>
      <w:rFonts w:ascii="Calibri" w:hAnsi="Calibri" w:cs="Times New Roman"/>
    </w:rPr>
  </w:style>
  <w:style w:type="paragraph" w:styleId="Fuzeile">
    <w:name w:val="footer"/>
    <w:basedOn w:val="Standard"/>
    <w:link w:val="FuzeileZchn"/>
    <w:uiPriority w:val="99"/>
    <w:unhideWhenUsed/>
    <w:rsid w:val="00C614BC"/>
    <w:pPr>
      <w:tabs>
        <w:tab w:val="center" w:pos="4536"/>
        <w:tab w:val="right" w:pos="9072"/>
      </w:tabs>
    </w:pPr>
  </w:style>
  <w:style w:type="character" w:customStyle="1" w:styleId="FuzeileZchn">
    <w:name w:val="Fußzeile Zchn"/>
    <w:basedOn w:val="Absatz-Standardschriftart"/>
    <w:link w:val="Fuzeile"/>
    <w:uiPriority w:val="99"/>
    <w:locked/>
    <w:rsid w:val="00C614BC"/>
    <w:rPr>
      <w:rFonts w:ascii="Calibri" w:hAnsi="Calibri" w:cs="Times New Roman"/>
    </w:rPr>
  </w:style>
  <w:style w:type="character" w:styleId="BesuchterLink">
    <w:name w:val="FollowedHyperlink"/>
    <w:basedOn w:val="Absatz-Standardschriftart"/>
    <w:uiPriority w:val="99"/>
    <w:semiHidden/>
    <w:unhideWhenUsed/>
    <w:rsid w:val="003525D6"/>
    <w:rPr>
      <w:rFonts w:cs="Times New Roman"/>
      <w:color w:val="954F72" w:themeColor="followedHyperlink"/>
      <w:u w:val="single"/>
    </w:rPr>
  </w:style>
  <w:style w:type="paragraph" w:customStyle="1" w:styleId="Default">
    <w:name w:val="Default"/>
    <w:rsid w:val="003525D6"/>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4932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rbw.juris.de/cgi-bin/laender_rechtsprechung/document.py?Gericht=bw&amp;GerichtAuswahl=Arbeitsgerichte&amp;Art=en&amp;verfahrensart=Alle+Verfahrensarten&amp;Datum=2016-12&amp;nr=22315&amp;pos=6&amp;anz=7" TargetMode="External"/><Relationship Id="rId13" Type="http://schemas.openxmlformats.org/officeDocument/2006/relationships/hyperlink" Target="http://lrbw.juris.de/cgi-bin/laender_rechtsprechung/document.py?Gericht=bw&amp;GerichtAuswahl=Arbeitsgerichte&amp;Art=en&amp;verfahrensart=Alle+Verfahrensarten&amp;Datum=2017&amp;nr=22270&amp;pos=8&amp;anz=18" TargetMode="External"/><Relationship Id="rId18" Type="http://schemas.openxmlformats.org/officeDocument/2006/relationships/hyperlink" Target="https://www.justiz.nrw.de/nrwe/arbgs/koeln/lag_koeln/j2017/4_Sa_876_16_Urteil_20170324.html" TargetMode="External"/><Relationship Id="rId26" Type="http://schemas.openxmlformats.org/officeDocument/2006/relationships/hyperlink" Target="https://www.sit.de/lagsh/ehome.nsf/A935A18B3F79E452C1258116003E0B3C/$file/N_6Sa12-17_18-01-2017.pdf" TargetMode="External"/><Relationship Id="rId3" Type="http://schemas.openxmlformats.org/officeDocument/2006/relationships/settings" Target="settings.xml"/><Relationship Id="rId21" Type="http://schemas.openxmlformats.org/officeDocument/2006/relationships/hyperlink" Target="https://www.justiz.nrw.de/nrwe/arbgs/duesseldorf/lag_duesseldorf/j2017/NRWE_LAG_D_sseldorf_14_Sa_852_16_Urteil_20170228.html" TargetMode="External"/><Relationship Id="rId34" Type="http://schemas.openxmlformats.org/officeDocument/2006/relationships/theme" Target="theme/theme1.xml"/><Relationship Id="rId7" Type="http://schemas.openxmlformats.org/officeDocument/2006/relationships/hyperlink" Target="http://juris.bundesarbeitsgericht.de/cgi-bin/rechtsprechung/document.py?Gericht=bag&amp;Art=pm&amp;Datum=2017&amp;nr=19250&amp;pos=0&amp;anz=22&amp;titel=Keine_unmittelbare_Anwendung_griechischer_Spargesetze_in_Deutschland" TargetMode="External"/><Relationship Id="rId12" Type="http://schemas.openxmlformats.org/officeDocument/2006/relationships/hyperlink" Target="http://lrbw.juris.de/cgi-bin/laender_rechtsprechung/document.py?Gericht=bw&amp;GerichtAuswahl=Arbeitsgerichte&amp;Art=en&amp;verfahrensart=Alle+Verfahrensarten&amp;Datum=2017&amp;nr=22307&amp;pos=3&amp;anz=18" TargetMode="External"/><Relationship Id="rId17" Type="http://schemas.openxmlformats.org/officeDocument/2006/relationships/hyperlink" Target="https://www.justiz.nrw.de/nrwe/arbgs/koeln/lag_koeln/j2017/4_Sa_832_16_Urteil_20170324.html" TargetMode="External"/><Relationship Id="rId25" Type="http://schemas.openxmlformats.org/officeDocument/2006/relationships/hyperlink" Target="https://www.sit.de/lagsh/ehome.nsf/058AAB67FF643551C125811C001CCA82/$file/U_6Sa194-16_30-11-2016.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justiz.nrw.de/nrwe/arbgs/koeln/lag_koeln/j2017/12_Sa_745_16_Urteil_20170207.html" TargetMode="External"/><Relationship Id="rId20" Type="http://schemas.openxmlformats.org/officeDocument/2006/relationships/hyperlink" Target="https://www.justiz.nrw.de/nrwe/arbgs/duesseldorf/lag_duesseldorf/j2017/NRWE_LAG_D_sseldorf_9_Sa_809_16_Urteil_20170306.html" TargetMode="External"/><Relationship Id="rId29" Type="http://schemas.openxmlformats.org/officeDocument/2006/relationships/hyperlink" Target="https://www.sit.de/lagsh/ehome.nsf/807E93CA702BC85CC1258116003E0B3F/$file/B_5TaBV11-16_02-02-2017.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rbw.juris.de/cgi-bin/laender_rechtsprechung/document.py?Gericht=bw&amp;GerichtAuswahl=Arbeitsgerichte&amp;Art=en&amp;verfahrensart=Alle+Verfahrensarten&amp;Datum=2017&amp;nr=22313&amp;pos=1&amp;anz=18" TargetMode="External"/><Relationship Id="rId24" Type="http://schemas.openxmlformats.org/officeDocument/2006/relationships/hyperlink" Target="https://www.sit.de/lagsh/ehome.nsf/A3DE1F29FF86BFCBC125811C001CCA81/$file/U_1Sa177-16_31-01-2017.pdf"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justiz.nrw.de/nrwe/arbgs/koeln/lag_koeln/j2017/12_Ta_17_17_Beschluss_20170214.html" TargetMode="External"/><Relationship Id="rId23" Type="http://schemas.openxmlformats.org/officeDocument/2006/relationships/hyperlink" Target="https://www.justiz.nrw.de/nrwe/arbgs/duesseldorf/lag_duesseldorf/j2017/NRWE_LAG_D_sseldorf_4_Sa_563_16_Urteil_20170215.html" TargetMode="External"/><Relationship Id="rId28" Type="http://schemas.openxmlformats.org/officeDocument/2006/relationships/hyperlink" Target="https://www.sit.de/lagsh/ehome.nsf/85CD38FDA04BE0FDC1258116003E0B3E/$file/U_1Sa132-16_17-01-2017.pdf" TargetMode="External"/><Relationship Id="rId10" Type="http://schemas.openxmlformats.org/officeDocument/2006/relationships/hyperlink" Target="http://lrbw.juris.de/cgi-bin/laender_rechtsprechung/document.py?Gericht=bw&amp;GerichtAuswahl=Arbeitsgerichte&amp;Art=en&amp;verfahrensart=Alle+Verfahrensarten&amp;Datum=2017&amp;nr=22264&amp;pos=0&amp;anz=18" TargetMode="External"/><Relationship Id="rId19" Type="http://schemas.openxmlformats.org/officeDocument/2006/relationships/hyperlink" Target="https://www.justiz.nrw.de/nrwe/arbgs/koeln/lag_koeln/j2017/4_SaGa_3_17_Urteil_20170210.html" TargetMode="External"/><Relationship Id="rId31" Type="http://schemas.openxmlformats.org/officeDocument/2006/relationships/hyperlink" Target="http://www.vdaa.de" TargetMode="External"/><Relationship Id="rId4" Type="http://schemas.openxmlformats.org/officeDocument/2006/relationships/webSettings" Target="webSettings.xml"/><Relationship Id="rId9" Type="http://schemas.openxmlformats.org/officeDocument/2006/relationships/hyperlink" Target="http://lrbw.juris.de/cgi-bin/laender_rechtsprechung/document.py?Gericht=bw&amp;GerichtAuswahl=Arbeitsgerichte&amp;Art=en&amp;verfahrensart=Alle+Verfahrensarten&amp;Datum=2016-11&amp;nr=22250&amp;pos=1&amp;anz=4" TargetMode="External"/><Relationship Id="rId14" Type="http://schemas.openxmlformats.org/officeDocument/2006/relationships/hyperlink" Target="http://lrbw.juris.de/cgi-bin/laender_rechtsprechung/document.py?Gericht=bw&amp;GerichtAuswahl=Arbeitsgerichte&amp;Art=en&amp;verfahrensart=Alle+Verfahrensarten&amp;Datum=2017&amp;nr=22345&amp;pos=9&amp;anz=18" TargetMode="External"/><Relationship Id="rId22" Type="http://schemas.openxmlformats.org/officeDocument/2006/relationships/hyperlink" Target="https://www.justiz.nrw.de/nrwe/arbgs/duesseldorf/lag_duesseldorf/j2017/NRWE_LAG_D_sseldorf_5_Sa_780_16_Urteil_20170309.html" TargetMode="External"/><Relationship Id="rId27" Type="http://schemas.openxmlformats.org/officeDocument/2006/relationships/hyperlink" Target="https://www.sit.de/lagsh/ehome.nsf/62D4B89DE59C24C1C1258116003E0B3D/$file/U_5Sa208-16_12-01-2017.pdf" TargetMode="External"/><Relationship Id="rId30" Type="http://schemas.openxmlformats.org/officeDocument/2006/relationships/hyperlink" Target="mailto:info@vda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CB302765.dotm</Template>
  <TotalTime>0</TotalTime>
  <Pages>8</Pages>
  <Words>3784</Words>
  <Characters>23843</Characters>
  <Application>Microsoft Office Word</Application>
  <DocSecurity>0</DocSecurity>
  <Lines>198</Lines>
  <Paragraphs>55</Paragraphs>
  <ScaleCrop>false</ScaleCrop>
  <Company/>
  <LinksUpToDate>false</LinksUpToDate>
  <CharactersWithSpaces>27572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Administrator</cp:lastModifiedBy>
  <cp:revision>2</cp:revision>
  <dcterms:created xsi:type="dcterms:W3CDTF">2017-06-06T07:07:00Z</dcterms:created>
  <dcterms:modified xsi:type="dcterms:W3CDTF">2017-06-06T07:07:00Z</dcterms:modified>
</cp:coreProperties>
</file>