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DB" w:rsidRDefault="00A65FDB" w:rsidP="00A65FDB">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A65FDB" w:rsidRDefault="00A65FDB" w:rsidP="00A65FDB">
      <w:pPr>
        <w:tabs>
          <w:tab w:val="center" w:pos="4536"/>
          <w:tab w:val="right" w:pos="9072"/>
        </w:tabs>
        <w:spacing w:after="200" w:line="276" w:lineRule="auto"/>
        <w:jc w:val="right"/>
        <w:rPr>
          <w:rFonts w:eastAsia="ヒラギノ角ゴ Pro W3"/>
          <w:b/>
          <w:bCs/>
          <w:color w:val="5A5A5A"/>
        </w:rPr>
      </w:pPr>
      <w:r>
        <w:rPr>
          <w:rFonts w:eastAsia="ヒラギノ角ゴ Pro W3"/>
          <w:b/>
          <w:bCs/>
          <w:color w:val="5A5A5A"/>
          <w:sz w:val="28"/>
          <w:szCs w:val="28"/>
        </w:rPr>
        <w:t>V</w:t>
      </w:r>
      <w:r>
        <w:rPr>
          <w:rFonts w:eastAsia="ヒラギノ角ゴ Pro W3"/>
          <w:b/>
          <w:bCs/>
          <w:color w:val="5A5A5A"/>
        </w:rPr>
        <w:t>erband deutscher ArbeitsrechtsAnwälte e. V.</w:t>
      </w:r>
    </w:p>
    <w:p w:rsidR="008F5B76" w:rsidRPr="00A65FDB" w:rsidRDefault="008F5B76" w:rsidP="00A65FDB">
      <w:pPr>
        <w:spacing w:after="0" w:line="360" w:lineRule="auto"/>
        <w:jc w:val="both"/>
        <w:rPr>
          <w:rStyle w:val="Fett"/>
          <w:rFonts w:ascii="Arial" w:hAnsi="Arial" w:cs="Arial"/>
        </w:rPr>
      </w:pPr>
    </w:p>
    <w:p w:rsidR="00FC4ABB" w:rsidRPr="00A65FDB" w:rsidRDefault="00FC4ABB" w:rsidP="00A65FDB">
      <w:pPr>
        <w:spacing w:after="0" w:line="360" w:lineRule="auto"/>
        <w:jc w:val="both"/>
        <w:rPr>
          <w:rFonts w:ascii="Arial" w:hAnsi="Arial" w:cs="Arial"/>
          <w:b/>
        </w:rPr>
      </w:pPr>
      <w:r w:rsidRPr="00A65FDB">
        <w:rPr>
          <w:rFonts w:ascii="Arial" w:hAnsi="Arial" w:cs="Arial"/>
          <w:b/>
        </w:rPr>
        <w:t xml:space="preserve">EU-DSGVO: Datenschutz im Arbeitsverhältnis </w:t>
      </w:r>
    </w:p>
    <w:p w:rsidR="00123D96" w:rsidRPr="00A65FDB" w:rsidRDefault="00123D96" w:rsidP="00A65FDB">
      <w:pPr>
        <w:spacing w:after="0" w:line="360" w:lineRule="auto"/>
        <w:jc w:val="both"/>
        <w:rPr>
          <w:rStyle w:val="Fett"/>
          <w:rFonts w:ascii="Arial" w:hAnsi="Arial" w:cs="Arial"/>
        </w:rPr>
      </w:pPr>
    </w:p>
    <w:p w:rsidR="00A65FDB" w:rsidRPr="00A65FDB" w:rsidRDefault="00A65FDB" w:rsidP="00A65FDB">
      <w:pPr>
        <w:spacing w:after="0" w:line="360" w:lineRule="auto"/>
        <w:jc w:val="both"/>
        <w:rPr>
          <w:rFonts w:ascii="Arial" w:hAnsi="Arial" w:cs="Arial"/>
        </w:rPr>
      </w:pPr>
      <w:r w:rsidRPr="00A65FDB">
        <w:rPr>
          <w:rFonts w:ascii="Arial" w:hAnsi="Arial" w:cs="Arial"/>
        </w:rPr>
        <w:t>ein Artikel von Rechtsanwalt und Fachanwalt für Arbeitsrecht und Fachanwalt für Gewerblichen Rechtsschutz Klaus-Dieter Franzen, Bremen</w:t>
      </w:r>
    </w:p>
    <w:p w:rsidR="00A65FDB" w:rsidRPr="00A65FDB" w:rsidRDefault="00A65FDB" w:rsidP="00A65FDB">
      <w:pPr>
        <w:spacing w:after="0" w:line="360" w:lineRule="auto"/>
        <w:jc w:val="both"/>
        <w:rPr>
          <w:rStyle w:val="Fett"/>
          <w:rFonts w:ascii="Arial" w:hAnsi="Arial" w:cs="Arial"/>
        </w:rPr>
      </w:pPr>
    </w:p>
    <w:p w:rsidR="00FC4ABB" w:rsidRPr="00A65FDB" w:rsidRDefault="00FC4ABB" w:rsidP="00A65FDB">
      <w:pPr>
        <w:spacing w:after="0" w:line="360" w:lineRule="auto"/>
        <w:jc w:val="both"/>
        <w:rPr>
          <w:rFonts w:ascii="Arial" w:hAnsi="Arial" w:cs="Arial"/>
          <w:b/>
        </w:rPr>
      </w:pPr>
      <w:r w:rsidRPr="00A65FDB">
        <w:rPr>
          <w:rFonts w:ascii="Arial" w:hAnsi="Arial" w:cs="Arial"/>
          <w:b/>
        </w:rPr>
        <w:t xml:space="preserve">In den nächsten Monaten wird die EU-DSGVO und das neue Bundesdatenschutzgesetz im Mittelpunkt des unternehmerischen Interesses stehen müssen. Denn der Countdown läuft unerbittlich dem </w:t>
      </w:r>
      <w:r w:rsidRPr="00A65FDB">
        <w:rPr>
          <w:rFonts w:ascii="Arial" w:hAnsi="Arial" w:cs="Arial"/>
          <w:b/>
          <w:bCs/>
        </w:rPr>
        <w:t xml:space="preserve">25. Mai 2018 </w:t>
      </w:r>
      <w:r w:rsidRPr="00A65FDB">
        <w:rPr>
          <w:rFonts w:ascii="Arial" w:hAnsi="Arial" w:cs="Arial"/>
          <w:b/>
        </w:rPr>
        <w:t xml:space="preserve">entgegen. </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Bis dahin </w:t>
      </w:r>
      <w:r w:rsidRPr="00A65FDB">
        <w:rPr>
          <w:rFonts w:ascii="Arial" w:hAnsi="Arial" w:cs="Arial"/>
          <w:b/>
          <w:bCs/>
        </w:rPr>
        <w:t>muss</w:t>
      </w:r>
      <w:r w:rsidRPr="00A65FDB">
        <w:rPr>
          <w:rFonts w:ascii="Arial" w:hAnsi="Arial" w:cs="Arial"/>
        </w:rPr>
        <w:t xml:space="preserve"> jedes Unternehmen die Vorgaben der EU-DSGVO und auch des neuen Bundesdatenschutzgesetzes (BDSG neu) umgesetzt und in den Unternehmensalltag integriert haben. </w:t>
      </w:r>
    </w:p>
    <w:p w:rsidR="00FC4ABB" w:rsidRPr="00A65FDB" w:rsidRDefault="00FC4ABB" w:rsidP="00A65FDB">
      <w:pPr>
        <w:spacing w:after="0" w:line="360" w:lineRule="auto"/>
        <w:jc w:val="both"/>
        <w:rPr>
          <w:rFonts w:ascii="Arial" w:hAnsi="Arial" w:cs="Arial"/>
          <w:b/>
          <w:bCs/>
        </w:rPr>
      </w:pPr>
    </w:p>
    <w:p w:rsidR="00FC4ABB" w:rsidRPr="00A65FDB" w:rsidRDefault="00FC4ABB" w:rsidP="00A65FDB">
      <w:pPr>
        <w:spacing w:after="0" w:line="360" w:lineRule="auto"/>
        <w:jc w:val="both"/>
        <w:rPr>
          <w:rFonts w:ascii="Arial" w:hAnsi="Arial" w:cs="Arial"/>
          <w:b/>
          <w:bCs/>
        </w:rPr>
      </w:pPr>
      <w:r w:rsidRPr="00A65FDB">
        <w:rPr>
          <w:rFonts w:ascii="Arial" w:hAnsi="Arial" w:cs="Arial"/>
          <w:b/>
          <w:bCs/>
        </w:rPr>
        <w:t>Falls noch nicht geschehen, sollte deshalb in jedem Unternehmen die Umsetzung der EU-DSGVO ganz oben auf die Agenda der zu erledigenden Arbeiten stehen.</w:t>
      </w:r>
    </w:p>
    <w:p w:rsidR="00FC4ABB" w:rsidRPr="00A65FDB" w:rsidRDefault="00FC4ABB" w:rsidP="00A65FDB">
      <w:pPr>
        <w:spacing w:after="0" w:line="360" w:lineRule="auto"/>
        <w:jc w:val="both"/>
        <w:rPr>
          <w:rFonts w:ascii="Arial" w:hAnsi="Arial" w:cs="Arial"/>
          <w:b/>
          <w:bCs/>
        </w:rPr>
      </w:pPr>
    </w:p>
    <w:p w:rsidR="000D7B46" w:rsidRPr="00A65FDB" w:rsidRDefault="00FC4ABB" w:rsidP="00A65FDB">
      <w:pPr>
        <w:spacing w:after="0" w:line="360" w:lineRule="auto"/>
        <w:jc w:val="both"/>
        <w:rPr>
          <w:rFonts w:ascii="Arial" w:hAnsi="Arial" w:cs="Arial"/>
          <w:bCs/>
        </w:rPr>
      </w:pPr>
      <w:r w:rsidRPr="00A65FDB">
        <w:rPr>
          <w:rFonts w:ascii="Arial" w:hAnsi="Arial" w:cs="Arial"/>
          <w:bCs/>
        </w:rPr>
        <w:t xml:space="preserve">Darauf verweist </w:t>
      </w:r>
      <w:r w:rsidR="00126F5F" w:rsidRPr="00A65FDB">
        <w:rPr>
          <w:rFonts w:ascii="Arial" w:hAnsi="Arial" w:cs="Arial"/>
        </w:rPr>
        <w:t xml:space="preserve">der </w:t>
      </w:r>
      <w:r w:rsidR="00FC17E9" w:rsidRPr="00A65FDB">
        <w:rPr>
          <w:rFonts w:ascii="Arial" w:hAnsi="Arial" w:cs="Arial"/>
        </w:rPr>
        <w:t>Bremer Fachanwalt für Arbeitsrecht und Gewerblichen Rechtsschutz Klaus-Dieter Franzen</w:t>
      </w:r>
      <w:r w:rsidR="00FC17E9" w:rsidRPr="00A65FDB">
        <w:rPr>
          <w:rFonts w:ascii="Arial" w:hAnsi="Arial" w:cs="Arial"/>
          <w:bCs/>
          <w:iCs/>
        </w:rPr>
        <w:t xml:space="preserve">, </w:t>
      </w:r>
      <w:r w:rsidR="00FC17E9" w:rsidRPr="00A65FDB">
        <w:rPr>
          <w:rFonts w:ascii="Arial" w:hAnsi="Arial" w:cs="Arial"/>
        </w:rPr>
        <w:t xml:space="preserve">Landesregionalleiter „Bremen“ </w:t>
      </w:r>
      <w:r w:rsidR="00FC17E9" w:rsidRPr="00A65FDB">
        <w:rPr>
          <w:rFonts w:ascii="Arial" w:hAnsi="Arial" w:cs="Arial"/>
          <w:bCs/>
        </w:rPr>
        <w:t>des VDAA Verband deutscher ArbeitsrechtsAnwälte e. V.</w:t>
      </w:r>
      <w:r w:rsidR="000D7B46" w:rsidRPr="00A65FDB">
        <w:rPr>
          <w:rStyle w:val="Fett"/>
          <w:rFonts w:ascii="Arial" w:hAnsi="Arial" w:cs="Arial"/>
          <w:b w:val="0"/>
        </w:rPr>
        <w:t xml:space="preserve"> mit Sitz in Stuttgart</w:t>
      </w:r>
      <w:r w:rsidRPr="00A65FDB">
        <w:rPr>
          <w:rStyle w:val="Fett"/>
          <w:rFonts w:ascii="Arial" w:hAnsi="Arial" w:cs="Arial"/>
          <w:b w:val="0"/>
        </w:rPr>
        <w:t>.</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Die Anforderungen für das Arbeitsverhältnis ergeben sich aus Art. 88 EU-DSGVO und § 26 BDSG-neu. § 26 Abs. 1 Satz 1 BDSG-neu entspricht weitgehend der bisherigen Regelung des § 32 Abs. 1 Satz 1 BDSG-alt. Nach beiden Regelungen dürfen personenbezogene Daten von Beschäftigten für Zwecke des Beschäftigungsverhältnisses erhoben werden, soweit dies für die Begründung, Durchführung oder Beendigung des Beschäftigungsverhältnisses erforderlich ist. </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Als „erforderlich“ dürfte die Erhebung folgender Daten gelten: </w:t>
      </w:r>
    </w:p>
    <w:p w:rsidR="00FC4ABB" w:rsidRPr="00A65FDB" w:rsidRDefault="00FC4ABB" w:rsidP="00A65FDB">
      <w:pPr>
        <w:spacing w:after="0" w:line="360" w:lineRule="auto"/>
        <w:jc w:val="both"/>
        <w:rPr>
          <w:rFonts w:ascii="Arial" w:hAnsi="Arial" w:cs="Arial"/>
        </w:rPr>
      </w:pPr>
    </w:p>
    <w:p w:rsidR="00FC4ABB" w:rsidRPr="00A65FDB" w:rsidRDefault="00FC4ABB" w:rsidP="00FC4ABB">
      <w:pPr>
        <w:numPr>
          <w:ilvl w:val="0"/>
          <w:numId w:val="2"/>
        </w:numPr>
        <w:spacing w:after="0" w:line="240" w:lineRule="auto"/>
        <w:jc w:val="both"/>
        <w:rPr>
          <w:rFonts w:ascii="Arial" w:hAnsi="Arial" w:cs="Arial"/>
        </w:rPr>
      </w:pPr>
      <w:r w:rsidRPr="00A65FDB">
        <w:rPr>
          <w:rFonts w:ascii="Arial" w:hAnsi="Arial" w:cs="Arial"/>
        </w:rPr>
        <w:t>Name, Adresse,</w:t>
      </w:r>
    </w:p>
    <w:p w:rsidR="00FC4ABB" w:rsidRPr="00A65FDB" w:rsidRDefault="00FC4ABB" w:rsidP="00FC4ABB">
      <w:pPr>
        <w:numPr>
          <w:ilvl w:val="0"/>
          <w:numId w:val="2"/>
        </w:numPr>
        <w:spacing w:after="0" w:line="240" w:lineRule="auto"/>
        <w:jc w:val="both"/>
        <w:rPr>
          <w:rFonts w:ascii="Arial" w:hAnsi="Arial" w:cs="Arial"/>
        </w:rPr>
      </w:pPr>
      <w:r w:rsidRPr="00A65FDB">
        <w:rPr>
          <w:rFonts w:ascii="Arial" w:hAnsi="Arial" w:cs="Arial"/>
        </w:rPr>
        <w:t>Kontoverbindung,</w:t>
      </w:r>
    </w:p>
    <w:p w:rsidR="00FC4ABB" w:rsidRPr="00A65FDB" w:rsidRDefault="00FC4ABB" w:rsidP="00FC4ABB">
      <w:pPr>
        <w:numPr>
          <w:ilvl w:val="0"/>
          <w:numId w:val="2"/>
        </w:numPr>
        <w:spacing w:after="0" w:line="240" w:lineRule="auto"/>
        <w:jc w:val="both"/>
        <w:rPr>
          <w:rFonts w:ascii="Arial" w:hAnsi="Arial" w:cs="Arial"/>
        </w:rPr>
      </w:pPr>
      <w:r w:rsidRPr="00A65FDB">
        <w:rPr>
          <w:rFonts w:ascii="Arial" w:hAnsi="Arial" w:cs="Arial"/>
        </w:rPr>
        <w:t>Ausbildung, Qualifikationen,</w:t>
      </w:r>
    </w:p>
    <w:p w:rsidR="00FC4ABB" w:rsidRPr="00A65FDB" w:rsidRDefault="00FC4ABB" w:rsidP="00FC4ABB">
      <w:pPr>
        <w:numPr>
          <w:ilvl w:val="0"/>
          <w:numId w:val="2"/>
        </w:numPr>
        <w:spacing w:after="0" w:line="240" w:lineRule="auto"/>
        <w:jc w:val="both"/>
        <w:rPr>
          <w:rFonts w:ascii="Arial" w:hAnsi="Arial" w:cs="Arial"/>
        </w:rPr>
      </w:pPr>
      <w:r w:rsidRPr="00A65FDB">
        <w:rPr>
          <w:rFonts w:ascii="Arial" w:hAnsi="Arial" w:cs="Arial"/>
        </w:rPr>
        <w:lastRenderedPageBreak/>
        <w:t>Arbeitszeiterfassung.</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In § 26 Abs. 1 Satz 1 und Abs. 4 BDSG-neu ist ausdrücklich geregelt, dass die Verarbeitung von Beschäftigtendaten auf der Grundlage von Kollektivvereinbarungen zulässig ist. Dabei sind die strengen Maßstäbe hinsichtlich der Transparenz, Zweckbindung und der Angabe der Rechte der Arbeitnehmer der EU-DSGVO zu beachten. </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Ferner kann die Datenerhebung durch eine „freiwillige“ Einwilligung des Arbeitnehmers gedeckt sein (§ 26 Abs. 2 BDSG-neu). An die Anforderungen einer „freiwilligen“ Einwilligung werden hohe Maßstäbe gesetzt. Sie ist an keine Form gebunden, sollte aber aus Beweisgründen schriftlich eingeholt werden.</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Die Erhebung von sog. sensiblen Daten, wie etwa Gesundheitsdaten, bedarf immer der ausdrücklichen Einwilligung des betroffenen Arbeitnehmers. </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Es sind alle Arbeitsverträge, Betriebsvereinbarungen, Dienstordnungen, usw. zu überprüfen. </w:t>
      </w:r>
    </w:p>
    <w:p w:rsidR="00FC4ABB" w:rsidRPr="00A65FDB" w:rsidRDefault="00FC4ABB" w:rsidP="00A65FDB">
      <w:pPr>
        <w:spacing w:after="0" w:line="360" w:lineRule="auto"/>
        <w:jc w:val="both"/>
        <w:rPr>
          <w:rFonts w:ascii="Arial" w:hAnsi="Arial" w:cs="Arial"/>
        </w:rPr>
      </w:pPr>
      <w:r w:rsidRPr="00A65FDB">
        <w:rPr>
          <w:rFonts w:ascii="Arial" w:hAnsi="Arial" w:cs="Arial"/>
        </w:rPr>
        <w:t>Im Focus stehen dabei Regelungen unter anderem über</w:t>
      </w:r>
    </w:p>
    <w:p w:rsidR="00FC4ABB" w:rsidRPr="00A65FDB" w:rsidRDefault="00FC4ABB" w:rsidP="00A65FDB">
      <w:pPr>
        <w:spacing w:after="0" w:line="360" w:lineRule="auto"/>
        <w:jc w:val="both"/>
        <w:rPr>
          <w:rFonts w:ascii="Arial" w:hAnsi="Arial" w:cs="Arial"/>
        </w:rPr>
      </w:pPr>
    </w:p>
    <w:p w:rsidR="00FC4ABB" w:rsidRPr="00A65FDB" w:rsidRDefault="00FC4ABB" w:rsidP="00FC4ABB">
      <w:pPr>
        <w:numPr>
          <w:ilvl w:val="0"/>
          <w:numId w:val="3"/>
        </w:numPr>
        <w:spacing w:after="0" w:line="240" w:lineRule="auto"/>
        <w:jc w:val="both"/>
        <w:rPr>
          <w:rFonts w:ascii="Arial" w:hAnsi="Arial" w:cs="Arial"/>
        </w:rPr>
      </w:pPr>
      <w:r w:rsidRPr="00A65FDB">
        <w:rPr>
          <w:rFonts w:ascii="Arial" w:hAnsi="Arial" w:cs="Arial"/>
        </w:rPr>
        <w:t>Personaldaten,</w:t>
      </w:r>
    </w:p>
    <w:p w:rsidR="00FC4ABB" w:rsidRPr="00A65FDB" w:rsidRDefault="00FC4ABB" w:rsidP="00FC4ABB">
      <w:pPr>
        <w:numPr>
          <w:ilvl w:val="0"/>
          <w:numId w:val="3"/>
        </w:numPr>
        <w:spacing w:after="0" w:line="240" w:lineRule="auto"/>
        <w:jc w:val="both"/>
        <w:rPr>
          <w:rFonts w:ascii="Arial" w:hAnsi="Arial" w:cs="Arial"/>
        </w:rPr>
      </w:pPr>
      <w:r w:rsidRPr="00A65FDB">
        <w:rPr>
          <w:rFonts w:ascii="Arial" w:hAnsi="Arial" w:cs="Arial"/>
        </w:rPr>
        <w:t>Abrechnungsdaten,</w:t>
      </w:r>
    </w:p>
    <w:p w:rsidR="00FC4ABB" w:rsidRPr="00A65FDB" w:rsidRDefault="00FC4ABB" w:rsidP="00FC4ABB">
      <w:pPr>
        <w:numPr>
          <w:ilvl w:val="0"/>
          <w:numId w:val="3"/>
        </w:numPr>
        <w:spacing w:after="0" w:line="240" w:lineRule="auto"/>
        <w:jc w:val="both"/>
        <w:rPr>
          <w:rFonts w:ascii="Arial" w:hAnsi="Arial" w:cs="Arial"/>
        </w:rPr>
      </w:pPr>
      <w:r w:rsidRPr="00A65FDB">
        <w:rPr>
          <w:rFonts w:ascii="Arial" w:hAnsi="Arial" w:cs="Arial"/>
        </w:rPr>
        <w:t>Nutzungsprotokollierungen IT/Mail,</w:t>
      </w:r>
    </w:p>
    <w:p w:rsidR="00FC4ABB" w:rsidRPr="00A65FDB" w:rsidRDefault="00FC4ABB" w:rsidP="00FC4ABB">
      <w:pPr>
        <w:numPr>
          <w:ilvl w:val="0"/>
          <w:numId w:val="3"/>
        </w:numPr>
        <w:spacing w:after="0" w:line="240" w:lineRule="auto"/>
        <w:jc w:val="both"/>
        <w:rPr>
          <w:rFonts w:ascii="Arial" w:hAnsi="Arial" w:cs="Arial"/>
        </w:rPr>
      </w:pPr>
      <w:r w:rsidRPr="00A65FDB">
        <w:rPr>
          <w:rFonts w:ascii="Arial" w:hAnsi="Arial" w:cs="Arial"/>
        </w:rPr>
        <w:t>Videoüberwachung,</w:t>
      </w:r>
    </w:p>
    <w:p w:rsidR="00FC4ABB" w:rsidRPr="00A65FDB" w:rsidRDefault="00FC4ABB" w:rsidP="00FC4ABB">
      <w:pPr>
        <w:numPr>
          <w:ilvl w:val="0"/>
          <w:numId w:val="3"/>
        </w:numPr>
        <w:spacing w:after="0" w:line="240" w:lineRule="auto"/>
        <w:jc w:val="both"/>
        <w:rPr>
          <w:rFonts w:ascii="Arial" w:hAnsi="Arial" w:cs="Arial"/>
        </w:rPr>
      </w:pPr>
      <w:r w:rsidRPr="00A65FDB">
        <w:rPr>
          <w:rFonts w:ascii="Arial" w:hAnsi="Arial" w:cs="Arial"/>
        </w:rPr>
        <w:t>Zeiterfassung,</w:t>
      </w:r>
    </w:p>
    <w:p w:rsidR="00FC4ABB" w:rsidRPr="00A65FDB" w:rsidRDefault="00FC4ABB" w:rsidP="00FC4ABB">
      <w:pPr>
        <w:numPr>
          <w:ilvl w:val="0"/>
          <w:numId w:val="3"/>
        </w:numPr>
        <w:spacing w:after="0" w:line="240" w:lineRule="auto"/>
        <w:jc w:val="both"/>
        <w:rPr>
          <w:rFonts w:ascii="Arial" w:hAnsi="Arial" w:cs="Arial"/>
        </w:rPr>
      </w:pPr>
      <w:r w:rsidRPr="00A65FDB">
        <w:rPr>
          <w:rFonts w:ascii="Arial" w:hAnsi="Arial" w:cs="Arial"/>
        </w:rPr>
        <w:t>Ortung durch GPS,</w:t>
      </w:r>
    </w:p>
    <w:p w:rsidR="00FC4ABB" w:rsidRPr="00A65FDB" w:rsidRDefault="00FC4ABB" w:rsidP="00FC4ABB">
      <w:pPr>
        <w:numPr>
          <w:ilvl w:val="0"/>
          <w:numId w:val="3"/>
        </w:numPr>
        <w:spacing w:after="0" w:line="240" w:lineRule="auto"/>
        <w:jc w:val="both"/>
        <w:rPr>
          <w:rFonts w:ascii="Arial" w:hAnsi="Arial" w:cs="Arial"/>
        </w:rPr>
      </w:pPr>
      <w:r w:rsidRPr="00A65FDB">
        <w:rPr>
          <w:rFonts w:ascii="Arial" w:hAnsi="Arial" w:cs="Arial"/>
        </w:rPr>
        <w:t>Bewerbungsverfahren,</w:t>
      </w:r>
    </w:p>
    <w:p w:rsidR="00FC4ABB" w:rsidRPr="00A65FDB" w:rsidRDefault="00FC4ABB" w:rsidP="00FC4ABB">
      <w:pPr>
        <w:numPr>
          <w:ilvl w:val="0"/>
          <w:numId w:val="3"/>
        </w:numPr>
        <w:spacing w:after="0" w:line="240" w:lineRule="auto"/>
        <w:jc w:val="both"/>
        <w:rPr>
          <w:rFonts w:ascii="Arial" w:hAnsi="Arial" w:cs="Arial"/>
        </w:rPr>
      </w:pPr>
      <w:r w:rsidRPr="00A65FDB">
        <w:rPr>
          <w:rFonts w:ascii="Arial" w:hAnsi="Arial" w:cs="Arial"/>
        </w:rPr>
        <w:t>BEM.</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Der Arbeitgeber wird außerdem zwingend ein </w:t>
      </w:r>
      <w:r w:rsidRPr="00A65FDB">
        <w:rPr>
          <w:rFonts w:ascii="Arial" w:hAnsi="Arial" w:cs="Arial"/>
          <w:b/>
          <w:bCs/>
        </w:rPr>
        <w:t>Verfahrensverzeichnis</w:t>
      </w:r>
      <w:r w:rsidRPr="00A65FDB">
        <w:rPr>
          <w:rFonts w:ascii="Arial" w:hAnsi="Arial" w:cs="Arial"/>
        </w:rPr>
        <w:t xml:space="preserve"> für jede einzelne Maßnahme erstellen müssen, wenn solche Abläufe bestehen. </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Der Arbeitgeber muss die Arbeitnehmer über die Datenerfassung informieren. Mitzuteilen sind: </w:t>
      </w:r>
    </w:p>
    <w:p w:rsidR="00FC4ABB" w:rsidRPr="00A65FDB" w:rsidRDefault="00FC4ABB" w:rsidP="00A65FDB">
      <w:pPr>
        <w:spacing w:after="0"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Name (ggf. Firmenname gem. § 17 Abs. 1 HGB oder Vereinsname gem. § 57 BGB) und Kontaktdaten des Verantwortlichen sowie ggf. dessen Vertreter,</w:t>
      </w:r>
    </w:p>
    <w:p w:rsidR="00FC4ABB" w:rsidRPr="00A65FDB" w:rsidRDefault="00FC4ABB" w:rsidP="00A65FDB">
      <w:pPr>
        <w:spacing w:after="0" w:line="360" w:lineRule="auto"/>
        <w:ind w:left="720"/>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Kontaktdaten des ggf. vorhandenen Datenschutzbeauftragten,</w:t>
      </w:r>
    </w:p>
    <w:p w:rsidR="00FC4ABB" w:rsidRPr="00A65FDB" w:rsidRDefault="00FC4ABB" w:rsidP="00A65FDB">
      <w:pPr>
        <w:spacing w:after="0"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Zwecke, für die die personenbezogenen Daten verarbeitet werden sollen und zusätzlich die Rechtsgrundlage, auf der die Verarbeitung fußt,</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das berechtigte Interesse, insofern die Datenerhebung auf einem berechtigten Interesse des Verantwortlichen oder eines Dritten beruht (Art. 6 Abs. 1 lit. f EU-DSGVO),</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Empfänger oder Kategorien von Empfängern der personenbezogenen Daten (vgl. Art. 4 Nr. 9 EU-DSGVO,</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die geplante Speicherdauer oder, falls dies nicht möglich ist, die Kriterien für die Festlegung der Speicherdauer,</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die Betroffenenrechte (Auskunfts-, Löschungs-, Einschränkungs- und Widerspruchsrechte sowie das Recht auf Datenübertragbarkeit),</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das Recht zum jederzeitigen Widerruf einer Einwilligung und die Tatsache, dass die Rechtmäßigkeit der Verarbeitung auf Grundlage der Einwilligung bis zum Widerruf unberührt bleibt,</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das Beschwerderecht bei einer Aufsichtsbehörde,</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die gesetzliche oder vertragliche Verpflichtung, personenbezogene Daten Dritten bereitzustellen und die möglichen Folgen der Nichtbereitstellung der personenbezogenen Daten und</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numPr>
          <w:ilvl w:val="0"/>
          <w:numId w:val="4"/>
        </w:numPr>
        <w:spacing w:after="0" w:line="360" w:lineRule="auto"/>
        <w:jc w:val="both"/>
        <w:rPr>
          <w:rFonts w:ascii="Arial" w:hAnsi="Arial" w:cs="Arial"/>
        </w:rPr>
      </w:pPr>
      <w:r w:rsidRPr="00A65FDB">
        <w:rPr>
          <w:rFonts w:ascii="Arial" w:hAnsi="Arial" w:cs="Arial"/>
        </w:rPr>
        <w:t>im Falle einer automatisierten Entscheidungsfindung (einschließlich Profiling) aussagekräftige Informationen über die verwendete Logik, die Tragweite und angestrebten Auswirkungen einer derartigen Verarbeitung.</w:t>
      </w:r>
    </w:p>
    <w:p w:rsidR="00FC4ABB" w:rsidRPr="00A65FDB" w:rsidRDefault="00FC4ABB" w:rsidP="00A65FDB">
      <w:pPr>
        <w:pStyle w:val="Listenabsatz"/>
        <w:spacing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Gemäß Art. 12 Abs. 1 EU-DSGVO sind die Informationen in präziser, transparenter, verständlicher und leicht zugänglicher Form sowie in klarer und einfacher Sprache zu übermitteln. </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 xml:space="preserve">Die Informationen sind schriftlich oder in anderer Form (ggf. elektronisch) zur Verfügung zu stellen. </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Der Arbeitgeber hat im Hinblick auf das Transparenzgebot stets den Nachweis einer ordnungsgemäßen Erledigung der Informationspflichten zu erbringen.</w:t>
      </w:r>
    </w:p>
    <w:p w:rsidR="00FC4ABB" w:rsidRPr="00A65FDB" w:rsidRDefault="00FC4ABB" w:rsidP="00A65FDB">
      <w:pPr>
        <w:spacing w:after="0" w:line="360" w:lineRule="auto"/>
        <w:jc w:val="both"/>
        <w:rPr>
          <w:rFonts w:ascii="Arial" w:hAnsi="Arial" w:cs="Arial"/>
        </w:rPr>
      </w:pPr>
    </w:p>
    <w:p w:rsidR="00FC4ABB" w:rsidRPr="00A65FDB" w:rsidRDefault="00FC4ABB" w:rsidP="00A65FDB">
      <w:pPr>
        <w:spacing w:after="0" w:line="360" w:lineRule="auto"/>
        <w:jc w:val="both"/>
        <w:rPr>
          <w:rFonts w:ascii="Arial" w:hAnsi="Arial" w:cs="Arial"/>
        </w:rPr>
      </w:pPr>
      <w:r w:rsidRPr="00A65FDB">
        <w:rPr>
          <w:rFonts w:ascii="Arial" w:hAnsi="Arial" w:cs="Arial"/>
        </w:rPr>
        <w:t>Bei Nichtbeachtung oder Verstößen sieht die neue Rechtslage einen drastisch erhöhten Bußgeldrahmen von bis zu 20 Millionen Euro vor. Ferner können auch Mitbewerber wettbewerbsrechtliche Unterlassungsansprüche geltend machen. Daneben kann auch die Zahlung von Schadensersatz gefordert werden, und zwar von Betroffenen, als auch von Unternehmen.</w:t>
      </w:r>
    </w:p>
    <w:p w:rsidR="00FC4ABB" w:rsidRPr="00A65FDB" w:rsidRDefault="00FC4ABB" w:rsidP="00A65FDB">
      <w:pPr>
        <w:spacing w:after="0" w:line="360" w:lineRule="auto"/>
        <w:jc w:val="both"/>
        <w:rPr>
          <w:rFonts w:ascii="Arial" w:hAnsi="Arial" w:cs="Arial"/>
        </w:rPr>
      </w:pPr>
    </w:p>
    <w:p w:rsidR="00FC17E9" w:rsidRPr="00A65FDB" w:rsidRDefault="00FC17E9" w:rsidP="00A65FDB">
      <w:pPr>
        <w:spacing w:line="360" w:lineRule="auto"/>
        <w:jc w:val="both"/>
        <w:rPr>
          <w:rFonts w:ascii="Arial" w:hAnsi="Arial" w:cs="Arial"/>
          <w:bCs/>
        </w:rPr>
      </w:pPr>
      <w:r w:rsidRPr="00A65FDB">
        <w:rPr>
          <w:rFonts w:ascii="Arial" w:hAnsi="Arial" w:cs="Arial"/>
        </w:rPr>
        <w:t xml:space="preserve">Franzen </w:t>
      </w:r>
      <w:r w:rsidRPr="00A65FDB">
        <w:rPr>
          <w:rFonts w:ascii="Arial" w:hAnsi="Arial" w:cs="Arial"/>
          <w:bCs/>
        </w:rPr>
        <w:t>empfahl, dies zu beachten und</w:t>
      </w:r>
      <w:r w:rsidRPr="00A65FDB">
        <w:rPr>
          <w:rFonts w:ascii="Arial" w:hAnsi="Arial" w:cs="Arial"/>
        </w:rPr>
        <w:t xml:space="preserve"> riet er </w:t>
      </w:r>
      <w:r w:rsidRPr="00A65FDB">
        <w:rPr>
          <w:rFonts w:ascii="Arial" w:hAnsi="Arial" w:cs="Arial"/>
          <w:bCs/>
        </w:rPr>
        <w:t xml:space="preserve">bei Fragen zum Arbeitsrecht Rechtsrat in Anspruch zu nehmen, wobei er u. a. auch auf den </w:t>
      </w:r>
      <w:r w:rsidRPr="00A65FDB">
        <w:rPr>
          <w:rFonts w:ascii="Arial" w:hAnsi="Arial" w:cs="Arial"/>
        </w:rPr>
        <w:t xml:space="preserve">VDAA Verband deutscher ArbeitsrechtsAnwälte e. V. – www.vdaa.de – verwies. </w:t>
      </w:r>
    </w:p>
    <w:p w:rsidR="00A65FDB" w:rsidRDefault="00A65FDB" w:rsidP="00FC17E9">
      <w:pPr>
        <w:spacing w:line="240" w:lineRule="auto"/>
        <w:jc w:val="both"/>
        <w:rPr>
          <w:rFonts w:ascii="Arial" w:hAnsi="Arial" w:cs="Arial"/>
          <w:lang w:eastAsia="de-DE"/>
        </w:rPr>
      </w:pPr>
    </w:p>
    <w:p w:rsidR="00A65FDB" w:rsidRPr="00F743BD" w:rsidRDefault="00A65FDB" w:rsidP="00A65FDB">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A65FDB" w:rsidRPr="00F743BD" w:rsidRDefault="00A65FDB" w:rsidP="00A65FDB">
      <w:pPr>
        <w:spacing w:after="0" w:line="240" w:lineRule="auto"/>
        <w:rPr>
          <w:rFonts w:ascii="Arial" w:hAnsi="Arial" w:cs="Arial"/>
          <w:sz w:val="20"/>
          <w:szCs w:val="24"/>
          <w:lang w:eastAsia="de-DE"/>
        </w:rPr>
      </w:pPr>
    </w:p>
    <w:p w:rsidR="00A65FDB" w:rsidRPr="00D12B6D" w:rsidRDefault="00A65FDB" w:rsidP="00A65FDB">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A65FDB" w:rsidRPr="00D12B6D" w:rsidRDefault="00A65FDB" w:rsidP="00A65FDB">
      <w:pPr>
        <w:spacing w:after="0" w:line="240" w:lineRule="auto"/>
        <w:rPr>
          <w:rFonts w:ascii="Arial" w:eastAsia="MS Mincho" w:hAnsi="Arial" w:cs="Arial"/>
          <w:sz w:val="20"/>
          <w:szCs w:val="24"/>
          <w:lang w:eastAsia="de-DE"/>
        </w:rPr>
      </w:pPr>
    </w:p>
    <w:p w:rsidR="00A65FDB" w:rsidRPr="00D12B6D" w:rsidRDefault="00A65FDB" w:rsidP="00A65FDB">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A65FDB" w:rsidRPr="00D12B6D" w:rsidRDefault="00A65FDB" w:rsidP="00A65FDB">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A65FDB" w:rsidRDefault="00A65FDB" w:rsidP="00A65FDB">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rsidR="00A65FDB" w:rsidRPr="00D12B6D" w:rsidRDefault="00A65FDB" w:rsidP="00A65FDB">
      <w:pPr>
        <w:spacing w:after="0" w:line="240" w:lineRule="auto"/>
        <w:jc w:val="both"/>
        <w:rPr>
          <w:rFonts w:ascii="Arial" w:hAnsi="Arial" w:cs="Arial"/>
          <w:sz w:val="20"/>
          <w:szCs w:val="20"/>
        </w:rPr>
      </w:pPr>
      <w:r>
        <w:rPr>
          <w:rFonts w:ascii="Arial" w:hAnsi="Arial" w:cs="Arial"/>
          <w:sz w:val="20"/>
          <w:szCs w:val="20"/>
        </w:rPr>
        <w:t>FRANZEN Legal</w:t>
      </w:r>
    </w:p>
    <w:p w:rsidR="00A65FDB" w:rsidRPr="00137886" w:rsidRDefault="00A65FDB" w:rsidP="00A65FDB">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A65FDB" w:rsidRPr="00137886" w:rsidRDefault="00A65FDB" w:rsidP="00A65FDB">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A65FDB" w:rsidRPr="00137886" w:rsidRDefault="00A65FDB" w:rsidP="00A65FDB">
      <w:pPr>
        <w:spacing w:after="0" w:line="240" w:lineRule="auto"/>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A65FDB" w:rsidRPr="00D12B6D" w:rsidRDefault="00A65FDB" w:rsidP="00A65FDB">
      <w:pPr>
        <w:spacing w:after="0" w:line="240" w:lineRule="auto"/>
        <w:rPr>
          <w:rFonts w:cs="Calibri"/>
          <w:color w:val="000000"/>
          <w:sz w:val="24"/>
          <w:szCs w:val="24"/>
          <w:lang w:eastAsia="de-DE"/>
        </w:rPr>
      </w:pPr>
      <w:hyperlink r:id="rId7"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8"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p w:rsidR="00A65FDB" w:rsidRPr="00FC17E9" w:rsidRDefault="00A65FDB" w:rsidP="00FC17E9">
      <w:pPr>
        <w:spacing w:line="240" w:lineRule="auto"/>
        <w:jc w:val="both"/>
        <w:rPr>
          <w:rFonts w:ascii="Arial" w:hAnsi="Arial" w:cs="Arial"/>
          <w:lang w:eastAsia="de-DE"/>
        </w:rPr>
      </w:pPr>
    </w:p>
    <w:sectPr w:rsidR="00A65FDB" w:rsidRPr="00FC17E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E6" w:rsidRDefault="005539E6" w:rsidP="00FC17E9">
      <w:pPr>
        <w:spacing w:after="0" w:line="240" w:lineRule="auto"/>
      </w:pPr>
      <w:r>
        <w:separator/>
      </w:r>
    </w:p>
  </w:endnote>
  <w:endnote w:type="continuationSeparator" w:id="0">
    <w:p w:rsidR="005539E6" w:rsidRDefault="005539E6"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E6" w:rsidRDefault="005539E6" w:rsidP="00FC17E9">
      <w:pPr>
        <w:spacing w:after="0" w:line="240" w:lineRule="auto"/>
      </w:pPr>
      <w:r>
        <w:separator/>
      </w:r>
    </w:p>
  </w:footnote>
  <w:footnote w:type="continuationSeparator" w:id="0">
    <w:p w:rsidR="005539E6" w:rsidRDefault="005539E6" w:rsidP="00FC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15" w:rsidRPr="00AB48CE" w:rsidRDefault="007F1915" w:rsidP="007F1915">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01-2018</w:t>
    </w:r>
  </w:p>
  <w:p w:rsidR="00A65FDB" w:rsidRPr="007F1915" w:rsidRDefault="00A65FDB" w:rsidP="007F19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79CE"/>
    <w:multiLevelType w:val="multilevel"/>
    <w:tmpl w:val="714E4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C7E70"/>
    <w:multiLevelType w:val="hybridMultilevel"/>
    <w:tmpl w:val="B81A37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4D8E1228"/>
    <w:multiLevelType w:val="multilevel"/>
    <w:tmpl w:val="5F78F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D7046"/>
    <w:multiLevelType w:val="multilevel"/>
    <w:tmpl w:val="DD2EB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C6D"/>
    <w:rsid w:val="0001343C"/>
    <w:rsid w:val="00024ABA"/>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90BE1"/>
    <w:rsid w:val="000961A3"/>
    <w:rsid w:val="000A0E8F"/>
    <w:rsid w:val="000A13FA"/>
    <w:rsid w:val="000B0B96"/>
    <w:rsid w:val="000B1C04"/>
    <w:rsid w:val="000B1DB0"/>
    <w:rsid w:val="000B2EBD"/>
    <w:rsid w:val="000B3048"/>
    <w:rsid w:val="000B5E22"/>
    <w:rsid w:val="000C6F83"/>
    <w:rsid w:val="000D7B46"/>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3D96"/>
    <w:rsid w:val="001250EF"/>
    <w:rsid w:val="00126F5F"/>
    <w:rsid w:val="00131E5D"/>
    <w:rsid w:val="001331FF"/>
    <w:rsid w:val="001373F8"/>
    <w:rsid w:val="00137886"/>
    <w:rsid w:val="00144D0C"/>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A05ED"/>
    <w:rsid w:val="001B17D6"/>
    <w:rsid w:val="001B2650"/>
    <w:rsid w:val="001B2C53"/>
    <w:rsid w:val="001B582C"/>
    <w:rsid w:val="001B7D8E"/>
    <w:rsid w:val="001C26FE"/>
    <w:rsid w:val="001C3945"/>
    <w:rsid w:val="001C4810"/>
    <w:rsid w:val="001C4B8D"/>
    <w:rsid w:val="001C50A3"/>
    <w:rsid w:val="001C78E2"/>
    <w:rsid w:val="001D4877"/>
    <w:rsid w:val="001D69E3"/>
    <w:rsid w:val="001E04DE"/>
    <w:rsid w:val="001E609F"/>
    <w:rsid w:val="001F0DD8"/>
    <w:rsid w:val="001F1501"/>
    <w:rsid w:val="001F1CBA"/>
    <w:rsid w:val="0020106F"/>
    <w:rsid w:val="00201BDA"/>
    <w:rsid w:val="00202451"/>
    <w:rsid w:val="00206177"/>
    <w:rsid w:val="0021189C"/>
    <w:rsid w:val="002165DF"/>
    <w:rsid w:val="002216F2"/>
    <w:rsid w:val="00222C85"/>
    <w:rsid w:val="002304F1"/>
    <w:rsid w:val="00230E06"/>
    <w:rsid w:val="002346FB"/>
    <w:rsid w:val="00241388"/>
    <w:rsid w:val="0024320E"/>
    <w:rsid w:val="002456F9"/>
    <w:rsid w:val="00250006"/>
    <w:rsid w:val="00252348"/>
    <w:rsid w:val="00252BEB"/>
    <w:rsid w:val="00257569"/>
    <w:rsid w:val="00264CDD"/>
    <w:rsid w:val="002676DA"/>
    <w:rsid w:val="00270A98"/>
    <w:rsid w:val="002711DC"/>
    <w:rsid w:val="0027267C"/>
    <w:rsid w:val="00272B05"/>
    <w:rsid w:val="00275800"/>
    <w:rsid w:val="00282973"/>
    <w:rsid w:val="00283DB2"/>
    <w:rsid w:val="00292B04"/>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998"/>
    <w:rsid w:val="002D3B07"/>
    <w:rsid w:val="002E006B"/>
    <w:rsid w:val="002E6175"/>
    <w:rsid w:val="002F3F72"/>
    <w:rsid w:val="003005C8"/>
    <w:rsid w:val="003033A5"/>
    <w:rsid w:val="003108BB"/>
    <w:rsid w:val="00311C26"/>
    <w:rsid w:val="00313C2E"/>
    <w:rsid w:val="00316289"/>
    <w:rsid w:val="00320F91"/>
    <w:rsid w:val="0032475D"/>
    <w:rsid w:val="00326A17"/>
    <w:rsid w:val="00333F33"/>
    <w:rsid w:val="003372B4"/>
    <w:rsid w:val="00351973"/>
    <w:rsid w:val="00351986"/>
    <w:rsid w:val="003536D3"/>
    <w:rsid w:val="003567FB"/>
    <w:rsid w:val="00365651"/>
    <w:rsid w:val="003662E8"/>
    <w:rsid w:val="00367F78"/>
    <w:rsid w:val="003767D1"/>
    <w:rsid w:val="0038048F"/>
    <w:rsid w:val="00381165"/>
    <w:rsid w:val="0038192B"/>
    <w:rsid w:val="003832A6"/>
    <w:rsid w:val="003840A9"/>
    <w:rsid w:val="003846EE"/>
    <w:rsid w:val="00385F9A"/>
    <w:rsid w:val="00390AB8"/>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4013B4"/>
    <w:rsid w:val="0040345B"/>
    <w:rsid w:val="0041093E"/>
    <w:rsid w:val="004212FB"/>
    <w:rsid w:val="00422383"/>
    <w:rsid w:val="004311A2"/>
    <w:rsid w:val="00431A85"/>
    <w:rsid w:val="004341B8"/>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B681A"/>
    <w:rsid w:val="004B690A"/>
    <w:rsid w:val="004C0114"/>
    <w:rsid w:val="004C30EF"/>
    <w:rsid w:val="004C3B8B"/>
    <w:rsid w:val="004C4A1C"/>
    <w:rsid w:val="004C4E00"/>
    <w:rsid w:val="004D0BA7"/>
    <w:rsid w:val="004D0D86"/>
    <w:rsid w:val="004D1A72"/>
    <w:rsid w:val="004E4429"/>
    <w:rsid w:val="004E5FB9"/>
    <w:rsid w:val="004E628A"/>
    <w:rsid w:val="004E6774"/>
    <w:rsid w:val="004E711D"/>
    <w:rsid w:val="004F01A6"/>
    <w:rsid w:val="004F091F"/>
    <w:rsid w:val="004F2DC4"/>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35D5"/>
    <w:rsid w:val="005472C8"/>
    <w:rsid w:val="005539E6"/>
    <w:rsid w:val="00553EFC"/>
    <w:rsid w:val="00554E21"/>
    <w:rsid w:val="005570F2"/>
    <w:rsid w:val="00557F94"/>
    <w:rsid w:val="005615F0"/>
    <w:rsid w:val="00564527"/>
    <w:rsid w:val="005715B3"/>
    <w:rsid w:val="00573063"/>
    <w:rsid w:val="00573C29"/>
    <w:rsid w:val="00574799"/>
    <w:rsid w:val="005752F6"/>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C47"/>
    <w:rsid w:val="0066322A"/>
    <w:rsid w:val="00664CA6"/>
    <w:rsid w:val="006667BC"/>
    <w:rsid w:val="00671B99"/>
    <w:rsid w:val="00673FF2"/>
    <w:rsid w:val="00683F42"/>
    <w:rsid w:val="00684FCC"/>
    <w:rsid w:val="0068692B"/>
    <w:rsid w:val="00691AD9"/>
    <w:rsid w:val="00696758"/>
    <w:rsid w:val="006978D9"/>
    <w:rsid w:val="006A2A97"/>
    <w:rsid w:val="006A6216"/>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5AC"/>
    <w:rsid w:val="00747CDC"/>
    <w:rsid w:val="00753DF7"/>
    <w:rsid w:val="00760D15"/>
    <w:rsid w:val="00762F04"/>
    <w:rsid w:val="00766D18"/>
    <w:rsid w:val="00773156"/>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421D"/>
    <w:rsid w:val="007E4697"/>
    <w:rsid w:val="007E7D36"/>
    <w:rsid w:val="007F0BAC"/>
    <w:rsid w:val="007F1915"/>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2003"/>
    <w:rsid w:val="00844E9B"/>
    <w:rsid w:val="008538C3"/>
    <w:rsid w:val="00857EBB"/>
    <w:rsid w:val="008601D8"/>
    <w:rsid w:val="008603A5"/>
    <w:rsid w:val="00861EE3"/>
    <w:rsid w:val="00865DA0"/>
    <w:rsid w:val="0087166B"/>
    <w:rsid w:val="008717F0"/>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155AB"/>
    <w:rsid w:val="009210E0"/>
    <w:rsid w:val="009220EF"/>
    <w:rsid w:val="009229F9"/>
    <w:rsid w:val="00927C2F"/>
    <w:rsid w:val="00931A76"/>
    <w:rsid w:val="00937412"/>
    <w:rsid w:val="00943CEE"/>
    <w:rsid w:val="0094594A"/>
    <w:rsid w:val="00952BF5"/>
    <w:rsid w:val="00952E3B"/>
    <w:rsid w:val="00952FDA"/>
    <w:rsid w:val="00953DDF"/>
    <w:rsid w:val="00957C3E"/>
    <w:rsid w:val="00962B40"/>
    <w:rsid w:val="00964EAE"/>
    <w:rsid w:val="0096562B"/>
    <w:rsid w:val="00965960"/>
    <w:rsid w:val="00970E65"/>
    <w:rsid w:val="00977C65"/>
    <w:rsid w:val="00980BF2"/>
    <w:rsid w:val="0098227B"/>
    <w:rsid w:val="00985CD5"/>
    <w:rsid w:val="00986159"/>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F2330"/>
    <w:rsid w:val="009F4F5A"/>
    <w:rsid w:val="00A044FF"/>
    <w:rsid w:val="00A053C1"/>
    <w:rsid w:val="00A06E42"/>
    <w:rsid w:val="00A11290"/>
    <w:rsid w:val="00A14561"/>
    <w:rsid w:val="00A1661F"/>
    <w:rsid w:val="00A211E2"/>
    <w:rsid w:val="00A25C4C"/>
    <w:rsid w:val="00A274B7"/>
    <w:rsid w:val="00A30367"/>
    <w:rsid w:val="00A311DD"/>
    <w:rsid w:val="00A321EE"/>
    <w:rsid w:val="00A342B2"/>
    <w:rsid w:val="00A37FED"/>
    <w:rsid w:val="00A4402B"/>
    <w:rsid w:val="00A47B5D"/>
    <w:rsid w:val="00A50B44"/>
    <w:rsid w:val="00A50D6E"/>
    <w:rsid w:val="00A65FDB"/>
    <w:rsid w:val="00A70B43"/>
    <w:rsid w:val="00A70EB8"/>
    <w:rsid w:val="00A716B1"/>
    <w:rsid w:val="00A727EC"/>
    <w:rsid w:val="00A77471"/>
    <w:rsid w:val="00A77EC2"/>
    <w:rsid w:val="00A84E55"/>
    <w:rsid w:val="00A93803"/>
    <w:rsid w:val="00A978E1"/>
    <w:rsid w:val="00AA2395"/>
    <w:rsid w:val="00AB08D2"/>
    <w:rsid w:val="00AB0AA4"/>
    <w:rsid w:val="00AB48CE"/>
    <w:rsid w:val="00AB503B"/>
    <w:rsid w:val="00AB53DD"/>
    <w:rsid w:val="00AC24A5"/>
    <w:rsid w:val="00AD1614"/>
    <w:rsid w:val="00AD38B7"/>
    <w:rsid w:val="00AD42F2"/>
    <w:rsid w:val="00AD54D1"/>
    <w:rsid w:val="00AD7B67"/>
    <w:rsid w:val="00AE1D8B"/>
    <w:rsid w:val="00AE3AC6"/>
    <w:rsid w:val="00AE527D"/>
    <w:rsid w:val="00B07766"/>
    <w:rsid w:val="00B127F3"/>
    <w:rsid w:val="00B14D83"/>
    <w:rsid w:val="00B16112"/>
    <w:rsid w:val="00B215D1"/>
    <w:rsid w:val="00B21B2A"/>
    <w:rsid w:val="00B23E8A"/>
    <w:rsid w:val="00B26991"/>
    <w:rsid w:val="00B32897"/>
    <w:rsid w:val="00B32D76"/>
    <w:rsid w:val="00B343E8"/>
    <w:rsid w:val="00B37511"/>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2E73"/>
    <w:rsid w:val="00BA4106"/>
    <w:rsid w:val="00BB1795"/>
    <w:rsid w:val="00BB4244"/>
    <w:rsid w:val="00BC03B6"/>
    <w:rsid w:val="00BC2689"/>
    <w:rsid w:val="00BD258B"/>
    <w:rsid w:val="00BD2F6E"/>
    <w:rsid w:val="00BD484B"/>
    <w:rsid w:val="00BE54DA"/>
    <w:rsid w:val="00BE5E29"/>
    <w:rsid w:val="00BE74E6"/>
    <w:rsid w:val="00C02547"/>
    <w:rsid w:val="00C03047"/>
    <w:rsid w:val="00C044D6"/>
    <w:rsid w:val="00C15FAA"/>
    <w:rsid w:val="00C20409"/>
    <w:rsid w:val="00C231ED"/>
    <w:rsid w:val="00C24070"/>
    <w:rsid w:val="00C250A1"/>
    <w:rsid w:val="00C268D7"/>
    <w:rsid w:val="00C270BB"/>
    <w:rsid w:val="00C33573"/>
    <w:rsid w:val="00C37EA7"/>
    <w:rsid w:val="00C404F4"/>
    <w:rsid w:val="00C5058E"/>
    <w:rsid w:val="00C505C2"/>
    <w:rsid w:val="00C50EAF"/>
    <w:rsid w:val="00C6035C"/>
    <w:rsid w:val="00C65961"/>
    <w:rsid w:val="00C76896"/>
    <w:rsid w:val="00C84F0D"/>
    <w:rsid w:val="00C84FD9"/>
    <w:rsid w:val="00C870A5"/>
    <w:rsid w:val="00C90F1F"/>
    <w:rsid w:val="00C91551"/>
    <w:rsid w:val="00CA0E7D"/>
    <w:rsid w:val="00CA48B4"/>
    <w:rsid w:val="00CA5D05"/>
    <w:rsid w:val="00CB1D4B"/>
    <w:rsid w:val="00CB2B51"/>
    <w:rsid w:val="00CB3CA8"/>
    <w:rsid w:val="00CB4B4D"/>
    <w:rsid w:val="00CB6BD0"/>
    <w:rsid w:val="00CC21CE"/>
    <w:rsid w:val="00CC258C"/>
    <w:rsid w:val="00CD0104"/>
    <w:rsid w:val="00CD6CDF"/>
    <w:rsid w:val="00CE490D"/>
    <w:rsid w:val="00CE61D0"/>
    <w:rsid w:val="00CF1BF6"/>
    <w:rsid w:val="00CF6AD2"/>
    <w:rsid w:val="00CF77CF"/>
    <w:rsid w:val="00CF7B27"/>
    <w:rsid w:val="00D03EE8"/>
    <w:rsid w:val="00D04108"/>
    <w:rsid w:val="00D07A9C"/>
    <w:rsid w:val="00D1279C"/>
    <w:rsid w:val="00D12B6D"/>
    <w:rsid w:val="00D2080B"/>
    <w:rsid w:val="00D22097"/>
    <w:rsid w:val="00D2673D"/>
    <w:rsid w:val="00D26A6A"/>
    <w:rsid w:val="00D274AD"/>
    <w:rsid w:val="00D34012"/>
    <w:rsid w:val="00D35E24"/>
    <w:rsid w:val="00D37EDC"/>
    <w:rsid w:val="00D521AB"/>
    <w:rsid w:val="00D531E8"/>
    <w:rsid w:val="00D55818"/>
    <w:rsid w:val="00D56B4A"/>
    <w:rsid w:val="00D57F7D"/>
    <w:rsid w:val="00D60E40"/>
    <w:rsid w:val="00D644D8"/>
    <w:rsid w:val="00D67EC6"/>
    <w:rsid w:val="00D70078"/>
    <w:rsid w:val="00D72C85"/>
    <w:rsid w:val="00D77356"/>
    <w:rsid w:val="00D77E04"/>
    <w:rsid w:val="00D82820"/>
    <w:rsid w:val="00D85C7B"/>
    <w:rsid w:val="00D91153"/>
    <w:rsid w:val="00D91A43"/>
    <w:rsid w:val="00D9457C"/>
    <w:rsid w:val="00D96FF3"/>
    <w:rsid w:val="00DC283C"/>
    <w:rsid w:val="00DC370A"/>
    <w:rsid w:val="00DC720E"/>
    <w:rsid w:val="00DD4550"/>
    <w:rsid w:val="00DD6576"/>
    <w:rsid w:val="00DE6932"/>
    <w:rsid w:val="00DF19CC"/>
    <w:rsid w:val="00DF6735"/>
    <w:rsid w:val="00E01F3B"/>
    <w:rsid w:val="00E0254D"/>
    <w:rsid w:val="00E03139"/>
    <w:rsid w:val="00E05061"/>
    <w:rsid w:val="00E050E2"/>
    <w:rsid w:val="00E11EE8"/>
    <w:rsid w:val="00E12C32"/>
    <w:rsid w:val="00E171F8"/>
    <w:rsid w:val="00E17388"/>
    <w:rsid w:val="00E265A7"/>
    <w:rsid w:val="00E27601"/>
    <w:rsid w:val="00E33866"/>
    <w:rsid w:val="00E34274"/>
    <w:rsid w:val="00E37960"/>
    <w:rsid w:val="00E4651F"/>
    <w:rsid w:val="00E55CE1"/>
    <w:rsid w:val="00E609CF"/>
    <w:rsid w:val="00E7458E"/>
    <w:rsid w:val="00E75272"/>
    <w:rsid w:val="00E75F21"/>
    <w:rsid w:val="00E839C6"/>
    <w:rsid w:val="00E83BA2"/>
    <w:rsid w:val="00E916AE"/>
    <w:rsid w:val="00E9252E"/>
    <w:rsid w:val="00E945B7"/>
    <w:rsid w:val="00E96397"/>
    <w:rsid w:val="00EA1E34"/>
    <w:rsid w:val="00EA4DAA"/>
    <w:rsid w:val="00EA569F"/>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06B"/>
    <w:rsid w:val="00EE3F33"/>
    <w:rsid w:val="00EE48F1"/>
    <w:rsid w:val="00EE6233"/>
    <w:rsid w:val="00EE7AEF"/>
    <w:rsid w:val="00EE7C3B"/>
    <w:rsid w:val="00EF1DD5"/>
    <w:rsid w:val="00F00C96"/>
    <w:rsid w:val="00F0265A"/>
    <w:rsid w:val="00F059E5"/>
    <w:rsid w:val="00F11C20"/>
    <w:rsid w:val="00F12B05"/>
    <w:rsid w:val="00F138C0"/>
    <w:rsid w:val="00F149D9"/>
    <w:rsid w:val="00F15964"/>
    <w:rsid w:val="00F2105E"/>
    <w:rsid w:val="00F213BA"/>
    <w:rsid w:val="00F22E8A"/>
    <w:rsid w:val="00F23CA9"/>
    <w:rsid w:val="00F33252"/>
    <w:rsid w:val="00F37838"/>
    <w:rsid w:val="00F51A43"/>
    <w:rsid w:val="00F619C8"/>
    <w:rsid w:val="00F62720"/>
    <w:rsid w:val="00F665DD"/>
    <w:rsid w:val="00F7058C"/>
    <w:rsid w:val="00F73203"/>
    <w:rsid w:val="00F7354D"/>
    <w:rsid w:val="00F743BD"/>
    <w:rsid w:val="00F768F3"/>
    <w:rsid w:val="00F80017"/>
    <w:rsid w:val="00F8298E"/>
    <w:rsid w:val="00F906AE"/>
    <w:rsid w:val="00F90DFC"/>
    <w:rsid w:val="00F93871"/>
    <w:rsid w:val="00FA1805"/>
    <w:rsid w:val="00FA1828"/>
    <w:rsid w:val="00FA7FD0"/>
    <w:rsid w:val="00FB47D3"/>
    <w:rsid w:val="00FC17E9"/>
    <w:rsid w:val="00FC1FD4"/>
    <w:rsid w:val="00FC4ABB"/>
    <w:rsid w:val="00FD0B34"/>
    <w:rsid w:val="00FD1934"/>
    <w:rsid w:val="00FD68BF"/>
    <w:rsid w:val="00FE1A6C"/>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AF6373-98F5-45A7-B385-9336A014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 w:type="paragraph" w:styleId="Listenabsatz">
    <w:name w:val="List Paragraph"/>
    <w:basedOn w:val="Standard"/>
    <w:uiPriority w:val="34"/>
    <w:qFormat/>
    <w:rsid w:val="00FC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4704">
      <w:marLeft w:val="0"/>
      <w:marRight w:val="0"/>
      <w:marTop w:val="0"/>
      <w:marBottom w:val="0"/>
      <w:divBdr>
        <w:top w:val="none" w:sz="0" w:space="0" w:color="auto"/>
        <w:left w:val="none" w:sz="0" w:space="0" w:color="auto"/>
        <w:bottom w:val="none" w:sz="0" w:space="0" w:color="auto"/>
        <w:right w:val="none" w:sz="0" w:space="0" w:color="auto"/>
      </w:divBdr>
    </w:div>
    <w:div w:id="1087724708">
      <w:marLeft w:val="0"/>
      <w:marRight w:val="0"/>
      <w:marTop w:val="0"/>
      <w:marBottom w:val="0"/>
      <w:divBdr>
        <w:top w:val="none" w:sz="0" w:space="0" w:color="auto"/>
        <w:left w:val="none" w:sz="0" w:space="0" w:color="auto"/>
        <w:bottom w:val="none" w:sz="0" w:space="0" w:color="auto"/>
        <w:right w:val="none" w:sz="0" w:space="0" w:color="auto"/>
      </w:divBdr>
      <w:divsChild>
        <w:div w:id="1087724706">
          <w:marLeft w:val="0"/>
          <w:marRight w:val="0"/>
          <w:marTop w:val="0"/>
          <w:marBottom w:val="0"/>
          <w:divBdr>
            <w:top w:val="none" w:sz="0" w:space="0" w:color="auto"/>
            <w:left w:val="none" w:sz="0" w:space="0" w:color="auto"/>
            <w:bottom w:val="none" w:sz="0" w:space="0" w:color="auto"/>
            <w:right w:val="none" w:sz="0" w:space="0" w:color="auto"/>
          </w:divBdr>
          <w:divsChild>
            <w:div w:id="1087724705">
              <w:marLeft w:val="0"/>
              <w:marRight w:val="0"/>
              <w:marTop w:val="0"/>
              <w:marBottom w:val="0"/>
              <w:divBdr>
                <w:top w:val="none" w:sz="0" w:space="0" w:color="auto"/>
                <w:left w:val="none" w:sz="0" w:space="0" w:color="auto"/>
                <w:bottom w:val="none" w:sz="0" w:space="0" w:color="auto"/>
                <w:right w:val="none" w:sz="0" w:space="0" w:color="auto"/>
              </w:divBdr>
              <w:divsChild>
                <w:div w:id="1087724707">
                  <w:marLeft w:val="0"/>
                  <w:marRight w:val="0"/>
                  <w:marTop w:val="0"/>
                  <w:marBottom w:val="0"/>
                  <w:divBdr>
                    <w:top w:val="none" w:sz="0" w:space="0" w:color="auto"/>
                    <w:left w:val="none" w:sz="0" w:space="0" w:color="auto"/>
                    <w:bottom w:val="none" w:sz="0" w:space="0" w:color="auto"/>
                    <w:right w:val="none" w:sz="0" w:space="0" w:color="auto"/>
                  </w:divBdr>
                  <w:divsChild>
                    <w:div w:id="10877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24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es.de" TargetMode="Externa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AE038F11.dotm</Template>
  <TotalTime>0</TotalTime>
  <Pages>4</Pages>
  <Words>797</Words>
  <Characters>5025</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2018-02-05T08:57:00Z</dcterms:created>
  <dcterms:modified xsi:type="dcterms:W3CDTF">2018-02-05T08:57:00Z</dcterms:modified>
</cp:coreProperties>
</file>