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DA" w:rsidRPr="00AB48CE" w:rsidRDefault="00C83ADA" w:rsidP="00C83ADA">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rPr>
        <w:t>V</w:t>
      </w:r>
      <w:r w:rsidRPr="00AB48CE">
        <w:rPr>
          <w:rFonts w:ascii="Cambria" w:eastAsia="ヒラギノ角ゴ Pro W3" w:hAnsi="Cambria" w:cs="Cambria"/>
          <w:b/>
          <w:bCs/>
          <w:color w:val="1F497D"/>
          <w:spacing w:val="20"/>
          <w:sz w:val="60"/>
          <w:szCs w:val="60"/>
        </w:rPr>
        <w:t>DAA</w:t>
      </w:r>
    </w:p>
    <w:p w:rsidR="00C83ADA" w:rsidRPr="009F01A9" w:rsidRDefault="00C83ADA" w:rsidP="00C83ADA">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C83ADA" w:rsidRPr="009D45AC" w:rsidRDefault="00C83ADA" w:rsidP="00DD781E">
      <w:pPr>
        <w:tabs>
          <w:tab w:val="center" w:pos="4536"/>
          <w:tab w:val="right" w:pos="9072"/>
        </w:tabs>
        <w:jc w:val="center"/>
        <w:rPr>
          <w:rFonts w:ascii="Arial" w:eastAsia="ヒラギノ角ゴ Pro W3" w:hAnsi="Arial" w:cs="Arial"/>
          <w:b/>
          <w:bCs/>
          <w:color w:val="5A5A5A"/>
          <w:sz w:val="20"/>
          <w:szCs w:val="20"/>
        </w:rPr>
      </w:pPr>
      <w:r w:rsidRPr="009D45AC">
        <w:rPr>
          <w:rFonts w:ascii="Arial" w:hAnsi="Arial" w:cs="Arial"/>
          <w:b/>
          <w:bCs/>
          <w:sz w:val="20"/>
          <w:szCs w:val="20"/>
        </w:rPr>
        <w:t>Urteile, die Sie interessieren könnten</w:t>
      </w:r>
    </w:p>
    <w:p w:rsidR="00C83ADA" w:rsidRPr="009D45AC" w:rsidRDefault="00C83ADA" w:rsidP="00C83ADA">
      <w:pPr>
        <w:jc w:val="center"/>
        <w:rPr>
          <w:rFonts w:ascii="Arial" w:hAnsi="Arial" w:cs="Arial"/>
          <w:sz w:val="20"/>
          <w:szCs w:val="20"/>
        </w:rPr>
      </w:pPr>
    </w:p>
    <w:p w:rsidR="00C83ADA" w:rsidRPr="009D45AC" w:rsidRDefault="00C83ADA" w:rsidP="00C83ADA">
      <w:pPr>
        <w:jc w:val="center"/>
        <w:rPr>
          <w:rFonts w:ascii="Arial" w:hAnsi="Arial" w:cs="Arial"/>
          <w:sz w:val="20"/>
          <w:szCs w:val="20"/>
        </w:rPr>
      </w:pPr>
      <w:r w:rsidRPr="009D45AC">
        <w:rPr>
          <w:rFonts w:ascii="Arial" w:hAnsi="Arial" w:cs="Arial"/>
          <w:sz w:val="20"/>
          <w:szCs w:val="20"/>
        </w:rPr>
        <w:t>zusammengestellt von Rechtsanwalt/Fachanwalt für Arbeitsrecht u. Fachanwalt für Erbrecht</w:t>
      </w:r>
    </w:p>
    <w:p w:rsidR="00C83ADA" w:rsidRPr="009D45AC" w:rsidRDefault="00C83ADA" w:rsidP="00C83ADA">
      <w:pPr>
        <w:jc w:val="center"/>
        <w:rPr>
          <w:rFonts w:ascii="Arial" w:hAnsi="Arial" w:cs="Arial"/>
          <w:sz w:val="20"/>
          <w:szCs w:val="20"/>
        </w:rPr>
      </w:pPr>
      <w:r w:rsidRPr="009D45AC">
        <w:rPr>
          <w:rFonts w:ascii="Arial" w:hAnsi="Arial" w:cs="Arial"/>
          <w:sz w:val="20"/>
          <w:szCs w:val="20"/>
        </w:rPr>
        <w:t>Michael Henn, Stuttgart</w:t>
      </w:r>
    </w:p>
    <w:p w:rsidR="00C83ADA" w:rsidRPr="009D45AC" w:rsidRDefault="00C83ADA" w:rsidP="00DD781E">
      <w:pPr>
        <w:rPr>
          <w:rFonts w:ascii="Arial" w:hAnsi="Arial" w:cs="Arial"/>
          <w:color w:val="000000"/>
          <w:sz w:val="20"/>
          <w:szCs w:val="20"/>
        </w:rPr>
      </w:pPr>
    </w:p>
    <w:p w:rsidR="00314C48" w:rsidRPr="00F10D42" w:rsidRDefault="00C83ADA" w:rsidP="00DD781E">
      <w:pPr>
        <w:ind w:right="540"/>
        <w:jc w:val="center"/>
        <w:rPr>
          <w:rFonts w:ascii="Arial" w:hAnsi="Arial" w:cs="Arial"/>
          <w:b/>
          <w:sz w:val="20"/>
          <w:szCs w:val="20"/>
        </w:rPr>
      </w:pPr>
      <w:r w:rsidRPr="00F10D42">
        <w:rPr>
          <w:rFonts w:ascii="Arial" w:hAnsi="Arial" w:cs="Arial"/>
          <w:b/>
          <w:sz w:val="20"/>
          <w:szCs w:val="20"/>
        </w:rPr>
        <w:t>I.</w:t>
      </w:r>
    </w:p>
    <w:p w:rsidR="00C83ADA" w:rsidRPr="00F10D42" w:rsidRDefault="00C83ADA" w:rsidP="00DD781E">
      <w:pPr>
        <w:ind w:right="540"/>
        <w:jc w:val="center"/>
        <w:rPr>
          <w:rFonts w:ascii="Arial" w:hAnsi="Arial" w:cs="Arial"/>
          <w:b/>
          <w:sz w:val="20"/>
          <w:szCs w:val="20"/>
        </w:rPr>
      </w:pPr>
      <w:r w:rsidRPr="00F10D42">
        <w:rPr>
          <w:rFonts w:ascii="Arial" w:hAnsi="Arial" w:cs="Arial"/>
          <w:b/>
          <w:sz w:val="20"/>
          <w:szCs w:val="20"/>
        </w:rPr>
        <w:t>Befristung des Arbeitsvertrags eines Lizenzspielers der Fußball-Bundesliga</w:t>
      </w:r>
    </w:p>
    <w:p w:rsidR="00314C48" w:rsidRPr="00F10D42" w:rsidRDefault="00C83ADA" w:rsidP="00DD781E">
      <w:pPr>
        <w:ind w:right="540"/>
        <w:jc w:val="center"/>
        <w:rPr>
          <w:rFonts w:ascii="Arial" w:hAnsi="Arial" w:cs="Arial"/>
          <w:bCs/>
          <w:sz w:val="20"/>
          <w:szCs w:val="20"/>
        </w:rPr>
      </w:pPr>
      <w:r w:rsidRPr="00F10D42">
        <w:rPr>
          <w:rFonts w:ascii="Arial" w:hAnsi="Arial" w:cs="Arial"/>
          <w:bCs/>
          <w:sz w:val="20"/>
          <w:szCs w:val="20"/>
          <w:lang w:eastAsia="de-DE"/>
        </w:rPr>
        <w:t xml:space="preserve">Bundesarbeitsgericht, </w:t>
      </w:r>
      <w:r w:rsidRPr="00F10D42">
        <w:rPr>
          <w:rFonts w:ascii="Arial" w:hAnsi="Arial" w:cs="Arial"/>
          <w:bCs/>
          <w:sz w:val="20"/>
          <w:szCs w:val="20"/>
        </w:rPr>
        <w:t xml:space="preserve">Urteil vom 16. Januar 2018, Az. </w:t>
      </w:r>
      <w:r w:rsidR="00314C48" w:rsidRPr="00F10D42">
        <w:rPr>
          <w:rFonts w:ascii="Arial" w:hAnsi="Arial" w:cs="Arial"/>
          <w:bCs/>
          <w:sz w:val="20"/>
          <w:szCs w:val="20"/>
        </w:rPr>
        <w:t>7 AZR 312/16</w:t>
      </w:r>
    </w:p>
    <w:p w:rsidR="00314C48" w:rsidRPr="00F10D42" w:rsidRDefault="00314C48" w:rsidP="00DD781E">
      <w:pPr>
        <w:ind w:right="480"/>
        <w:jc w:val="both"/>
        <w:rPr>
          <w:rFonts w:ascii="Arial" w:hAnsi="Arial" w:cs="Arial"/>
          <w:b/>
          <w:bCs/>
          <w:color w:val="002060"/>
          <w:sz w:val="20"/>
          <w:szCs w:val="20"/>
          <w:lang w:eastAsia="de-DE"/>
        </w:rPr>
      </w:pPr>
    </w:p>
    <w:p w:rsidR="00C83ADA" w:rsidRPr="00F10D42" w:rsidRDefault="00314C48" w:rsidP="00DD781E">
      <w:pPr>
        <w:ind w:right="480"/>
        <w:jc w:val="both"/>
        <w:rPr>
          <w:rFonts w:ascii="Arial" w:hAnsi="Arial" w:cs="Arial"/>
          <w:sz w:val="20"/>
          <w:szCs w:val="20"/>
          <w:lang w:eastAsia="de-DE"/>
        </w:rPr>
      </w:pPr>
      <w:r w:rsidRPr="00F10D42">
        <w:rPr>
          <w:rFonts w:ascii="Arial" w:hAnsi="Arial" w:cs="Arial"/>
          <w:sz w:val="20"/>
          <w:szCs w:val="20"/>
          <w:lang w:eastAsia="de-DE"/>
        </w:rPr>
        <w:t xml:space="preserve">Die Befristung von Arbeitsverträgen mit Lizenzspielern der Fußball-Bundesliga ist regelmäßig wegen der Eigenart der Arbeitsleistung des Lizenzspielers nach § 14 Abs. 1 Satz 2 Nr. 4 TzBfG gerechtfertigt. </w:t>
      </w:r>
    </w:p>
    <w:p w:rsidR="00C83ADA" w:rsidRPr="00F10D42" w:rsidRDefault="00314C48" w:rsidP="00DD781E">
      <w:pPr>
        <w:ind w:right="480"/>
        <w:jc w:val="both"/>
        <w:rPr>
          <w:rFonts w:ascii="Arial" w:hAnsi="Arial" w:cs="Arial"/>
          <w:sz w:val="20"/>
          <w:szCs w:val="20"/>
          <w:lang w:eastAsia="de-DE"/>
        </w:rPr>
      </w:pPr>
      <w:r w:rsidRPr="00F10D42">
        <w:rPr>
          <w:rFonts w:ascii="Arial" w:hAnsi="Arial" w:cs="Arial"/>
          <w:sz w:val="20"/>
          <w:szCs w:val="20"/>
          <w:lang w:eastAsia="de-DE"/>
        </w:rPr>
        <w:t xml:space="preserve">Der Kläger war bei dem beklagten Verein seit dem 1. Juli 2009 als Lizenzspieler (Torwart) in der 1. Fußball-Bundesliga beschäftigt. Grundlage des Arbeitsverhältnisses bildete zuletzt der Arbeitsvertrag vom 7. Juli 2012, der eine Befristung zum 30. Juni 2014 und eine Option für beide Parteien vorsieht, den Vertrag bis zum 30. Juni 2015 zu verlängern, wenn der Kläger in der Saison 2013/2014 in mindestens 23 Bundesligaspielen eingesetzt wird. Nach dem Vertrag erhält der Kläger eine Punkteinsatzprämie und eine Erfolgspunkteinsatzprämie für Ligaspiele, in denen er von Beginn an oder mindestens 45 Minuten eingesetzt ist. Der Kläger absolvierte in der Saison 2013/2014 neun der ersten zehn Bundesligaspiele. Am elften Spieltag wurde er in der Halbzeit verletzt ausgewechselt und in den verbleibenden Spielen der Hinrunde verletzungsbedingt nicht mehr eingesetzt. Nach Beendigung der Hinrunde wurde der Kläger nicht mehr zu Bundesligaspielen herangezogen, sondern der zweiten Mannschaft des Beklagten zugewiesen. Der Kläger hat die Feststellung begehrt, dass das Arbeitsverhältnis der Parteien nicht aufgrund der vereinbarten Befristung am 30. Juni 2014 geendet hat. Hilfsweise hat er den Fortbestand des Arbeitsverhältnisses infolge der von ihm ausgeübten Verlängerungsoption bis zum 30. Juni 2015 geltend gemacht. Ferner hat er die Zahlung von Punkte- und Erfolgspunkteprämien für die Spiele der Rückrunde der Saison 2013/2014 iHv. 261.000,00 Euro verlangt. </w:t>
      </w:r>
    </w:p>
    <w:p w:rsidR="00314C48" w:rsidRPr="00F10D42" w:rsidRDefault="00314C48" w:rsidP="00DD781E">
      <w:pPr>
        <w:ind w:right="480"/>
        <w:jc w:val="both"/>
        <w:rPr>
          <w:rFonts w:ascii="Arial" w:hAnsi="Arial" w:cs="Arial"/>
          <w:sz w:val="20"/>
          <w:szCs w:val="20"/>
          <w:lang w:eastAsia="de-DE"/>
        </w:rPr>
      </w:pPr>
      <w:r w:rsidRPr="00F10D42">
        <w:rPr>
          <w:rFonts w:ascii="Arial" w:hAnsi="Arial" w:cs="Arial"/>
          <w:sz w:val="20"/>
          <w:szCs w:val="20"/>
          <w:lang w:eastAsia="de-DE"/>
        </w:rPr>
        <w:t xml:space="preserve">Das Arbeitsgericht hat dem Befristungskontrollantrag stattgegeben und den Zahlungsantrag abgewiesen. Das Landesarbeitsgericht hat die Klage insgesamt abgewiesen. Die Revision des Klägers hatte vor dem Siebten Senat des Bundesarbeitsgerichts keinen Erfolg. Die Befristung des Arbeitsvertrags ist wirksam. Sie ist wegen der Eigenart der Arbeitsleistung nach § 14 Abs. 1 Satz 2 Nr. 4 TzBfG gerechtfertigt. Im kommerzialisierten und öffentlichkeitsgeprägten Spitzenfußballsport werden von einem Lizenzspieler im Zusammenspiel mit der Mannschaft sportliche Höchstleistungen erwartet und geschuldet, die dieser nur für eine begrenzte Zeit erbringen kann. Dies ist eine Besonderheit, die in aller Regel ein berechtigtes Interesse an der Befristung des Arbeitsverhältnisses begründet. Da der Kläger nur in zehn Bundesligaspielen der Hinrunde der Saison 2013/2014 eingesetzt wurde, sind die Voraussetzungen der Verlängerungsoption und des geltend gemachten Prämienanspruchs für die Spiele der Rückrunde nicht erfüllt. Der Beklagte hat die Erfüllung dieser Voraussetzungen nicht treuwidrig vereitelt. </w:t>
      </w:r>
    </w:p>
    <w:p w:rsidR="00314C48" w:rsidRPr="00F10D42" w:rsidRDefault="00314C48" w:rsidP="00DD781E">
      <w:pPr>
        <w:ind w:right="480"/>
        <w:jc w:val="both"/>
        <w:rPr>
          <w:rFonts w:ascii="Arial" w:hAnsi="Arial" w:cs="Arial"/>
          <w:b/>
          <w:bCs/>
          <w:i/>
          <w:iCs/>
          <w:sz w:val="20"/>
          <w:szCs w:val="20"/>
          <w:lang w:eastAsia="de-DE"/>
        </w:rPr>
      </w:pPr>
    </w:p>
    <w:p w:rsidR="00314C48" w:rsidRPr="00F10D42" w:rsidRDefault="00314C48" w:rsidP="00DD781E">
      <w:pPr>
        <w:ind w:right="480"/>
        <w:jc w:val="both"/>
        <w:rPr>
          <w:rFonts w:ascii="Arial" w:hAnsi="Arial" w:cs="Arial"/>
          <w:b/>
          <w:bCs/>
          <w:i/>
          <w:iCs/>
          <w:color w:val="002060"/>
          <w:sz w:val="16"/>
          <w:szCs w:val="16"/>
          <w:lang w:eastAsia="de-DE"/>
        </w:rPr>
      </w:pPr>
      <w:r w:rsidRPr="00F10D42">
        <w:rPr>
          <w:rFonts w:ascii="Arial" w:hAnsi="Arial" w:cs="Arial"/>
          <w:b/>
          <w:bCs/>
          <w:color w:val="002060"/>
          <w:sz w:val="16"/>
          <w:szCs w:val="16"/>
          <w:u w:val="single"/>
          <w:lang w:eastAsia="de-DE"/>
        </w:rPr>
        <w:t xml:space="preserve">Siehe: </w:t>
      </w:r>
    </w:p>
    <w:p w:rsidR="00314C48" w:rsidRPr="00F10D42" w:rsidRDefault="00314C48" w:rsidP="00DD781E">
      <w:pPr>
        <w:rPr>
          <w:rFonts w:ascii="Arial" w:hAnsi="Arial" w:cs="Arial"/>
          <w:sz w:val="20"/>
          <w:szCs w:val="20"/>
          <w:lang w:eastAsia="de-DE"/>
        </w:rPr>
      </w:pPr>
      <w:hyperlink r:id="rId7" w:history="1">
        <w:r w:rsidRPr="00F10D42">
          <w:rPr>
            <w:rStyle w:val="Hyperlink"/>
            <w:rFonts w:ascii="Arial" w:hAnsi="Arial" w:cs="Arial"/>
            <w:sz w:val="16"/>
            <w:szCs w:val="16"/>
            <w:lang w:eastAsia="de-DE"/>
          </w:rPr>
          <w:t>http://juris.bundesarbeitsgericht.de/cgi-bin/rechtsprechung/document.py?Gericht=bag&amp;Art=pm&amp;Datum=2018&amp;nr=19677&amp;pos=0&amp;anz=2&amp;titel=Befristung_des_Arbeitsvertrags_eines_Lizenzspielers_der_Fu%DFball-Bundesliga</w:t>
        </w:r>
      </w:hyperlink>
    </w:p>
    <w:p w:rsidR="00314C48" w:rsidRPr="00F10D42" w:rsidRDefault="00314C48" w:rsidP="00DD781E">
      <w:pPr>
        <w:ind w:right="540"/>
        <w:jc w:val="both"/>
        <w:rPr>
          <w:rFonts w:ascii="Arial" w:hAnsi="Arial" w:cs="Arial"/>
          <w:sz w:val="20"/>
          <w:szCs w:val="20"/>
          <w:lang w:eastAsia="de-DE"/>
        </w:rPr>
      </w:pPr>
    </w:p>
    <w:p w:rsidR="00C83ADA" w:rsidRPr="00F10D42" w:rsidRDefault="00C83ADA" w:rsidP="00DD781E">
      <w:pPr>
        <w:ind w:right="540"/>
        <w:jc w:val="center"/>
        <w:rPr>
          <w:rFonts w:ascii="Arial" w:hAnsi="Arial" w:cs="Arial"/>
          <w:b/>
          <w:bCs/>
          <w:sz w:val="20"/>
          <w:szCs w:val="20"/>
          <w:lang w:eastAsia="de-DE"/>
        </w:rPr>
      </w:pPr>
      <w:r w:rsidRPr="00F10D42">
        <w:rPr>
          <w:rFonts w:ascii="Arial" w:hAnsi="Arial" w:cs="Arial"/>
          <w:b/>
          <w:bCs/>
          <w:sz w:val="20"/>
          <w:szCs w:val="20"/>
          <w:lang w:eastAsia="de-DE"/>
        </w:rPr>
        <w:t>II.</w:t>
      </w:r>
    </w:p>
    <w:p w:rsidR="00C83ADA" w:rsidRPr="00F10D42" w:rsidRDefault="00C83ADA" w:rsidP="00DD781E">
      <w:pPr>
        <w:ind w:right="480"/>
        <w:jc w:val="center"/>
        <w:rPr>
          <w:rFonts w:ascii="Arial" w:hAnsi="Arial" w:cs="Arial"/>
          <w:b/>
          <w:bCs/>
          <w:sz w:val="20"/>
          <w:szCs w:val="20"/>
          <w:lang w:eastAsia="de-DE"/>
        </w:rPr>
      </w:pPr>
      <w:r w:rsidRPr="00F10D42">
        <w:rPr>
          <w:rFonts w:ascii="Arial" w:hAnsi="Arial" w:cs="Arial"/>
          <w:b/>
          <w:bCs/>
          <w:sz w:val="20"/>
          <w:szCs w:val="20"/>
          <w:lang w:eastAsia="de-DE"/>
        </w:rPr>
        <w:t>Einstweilige Einstellung der Zwangsvollstreckung</w:t>
      </w:r>
    </w:p>
    <w:p w:rsidR="00314C48" w:rsidRPr="00F10D42" w:rsidRDefault="00314C48" w:rsidP="00DD781E">
      <w:pPr>
        <w:ind w:right="540"/>
        <w:jc w:val="center"/>
        <w:rPr>
          <w:rFonts w:ascii="Arial" w:hAnsi="Arial" w:cs="Arial"/>
          <w:bCs/>
          <w:sz w:val="20"/>
          <w:szCs w:val="20"/>
        </w:rPr>
      </w:pPr>
      <w:r w:rsidRPr="00F10D42">
        <w:rPr>
          <w:rFonts w:ascii="Arial" w:hAnsi="Arial" w:cs="Arial"/>
          <w:bCs/>
          <w:sz w:val="20"/>
          <w:szCs w:val="20"/>
          <w:lang w:eastAsia="de-DE"/>
        </w:rPr>
        <w:t>Landesarbeitsgericht Baden-Württemberg</w:t>
      </w:r>
      <w:r w:rsidR="00C83ADA" w:rsidRPr="00F10D42">
        <w:rPr>
          <w:rFonts w:ascii="Arial" w:hAnsi="Arial" w:cs="Arial"/>
          <w:bCs/>
          <w:sz w:val="20"/>
          <w:szCs w:val="20"/>
          <w:lang w:eastAsia="de-DE"/>
        </w:rPr>
        <w:t xml:space="preserve">, </w:t>
      </w:r>
      <w:r w:rsidRPr="00F10D42">
        <w:rPr>
          <w:rFonts w:ascii="Arial" w:hAnsi="Arial" w:cs="Arial"/>
          <w:bCs/>
          <w:sz w:val="20"/>
          <w:szCs w:val="20"/>
        </w:rPr>
        <w:t xml:space="preserve">Beschluss vom 14.12.2017, </w:t>
      </w:r>
      <w:r w:rsidR="00C83ADA" w:rsidRPr="00F10D42">
        <w:rPr>
          <w:rFonts w:ascii="Arial" w:hAnsi="Arial" w:cs="Arial"/>
          <w:bCs/>
          <w:sz w:val="20"/>
          <w:szCs w:val="20"/>
        </w:rPr>
        <w:t>Az. 17 Sa 84/17</w:t>
      </w:r>
    </w:p>
    <w:p w:rsidR="00314C48" w:rsidRPr="00F10D42" w:rsidRDefault="00314C48" w:rsidP="00DD781E">
      <w:pPr>
        <w:ind w:right="480"/>
        <w:jc w:val="both"/>
        <w:rPr>
          <w:rFonts w:ascii="Arial" w:hAnsi="Arial" w:cs="Arial"/>
          <w:b/>
          <w:bCs/>
          <w:sz w:val="20"/>
          <w:szCs w:val="20"/>
          <w:u w:val="single"/>
          <w:lang w:eastAsia="de-DE"/>
        </w:rPr>
      </w:pPr>
    </w:p>
    <w:p w:rsidR="00314C48" w:rsidRPr="00F10D42" w:rsidRDefault="00314C48" w:rsidP="00DD781E">
      <w:pPr>
        <w:ind w:right="480"/>
        <w:jc w:val="both"/>
        <w:rPr>
          <w:rFonts w:ascii="Arial" w:hAnsi="Arial" w:cs="Arial"/>
          <w:sz w:val="20"/>
          <w:szCs w:val="20"/>
          <w:lang w:eastAsia="de-DE"/>
        </w:rPr>
      </w:pPr>
      <w:r w:rsidRPr="00F10D42">
        <w:rPr>
          <w:rFonts w:ascii="Arial" w:hAnsi="Arial" w:cs="Arial"/>
          <w:sz w:val="20"/>
          <w:szCs w:val="20"/>
          <w:lang w:eastAsia="de-DE"/>
        </w:rPr>
        <w:t xml:space="preserve">Auch wenn erst nach Einlegung der Berufung ein Umstand eintritt, der einem Weiterbeschäftigungsanspruch entgegen stehen könnte, kann die Zwangsvollstreckung nach § 62 Abs. 1 Satz 3 ArbGG iVm. §§ 707, 719 ZPO nur vorläufig eingestellt werden, wenn die </w:t>
      </w:r>
      <w:r w:rsidRPr="00F10D42">
        <w:rPr>
          <w:rFonts w:ascii="Arial" w:hAnsi="Arial" w:cs="Arial"/>
          <w:sz w:val="20"/>
          <w:szCs w:val="20"/>
          <w:lang w:eastAsia="de-DE"/>
        </w:rPr>
        <w:lastRenderedPageBreak/>
        <w:t>Vollstreckung dem Beklagten einen nicht zu ersetzenden Nachteil iSv. § 62 Abs. 1 Satz 2 ArbGG bringen würde.</w:t>
      </w:r>
    </w:p>
    <w:p w:rsidR="00314C48" w:rsidRPr="00F10D42" w:rsidRDefault="00314C48" w:rsidP="00DD781E">
      <w:pPr>
        <w:ind w:right="480"/>
        <w:jc w:val="both"/>
        <w:rPr>
          <w:rFonts w:ascii="Arial" w:hAnsi="Arial" w:cs="Arial"/>
          <w:b/>
          <w:bCs/>
          <w:sz w:val="20"/>
          <w:szCs w:val="20"/>
          <w:u w:val="single"/>
          <w:lang w:eastAsia="de-DE"/>
        </w:rPr>
      </w:pPr>
    </w:p>
    <w:p w:rsidR="00314C48" w:rsidRPr="00F10D42" w:rsidRDefault="00314C48" w:rsidP="00DD781E">
      <w:pPr>
        <w:ind w:right="480"/>
        <w:jc w:val="both"/>
        <w:rPr>
          <w:rFonts w:ascii="Arial" w:hAnsi="Arial" w:cs="Arial"/>
          <w:b/>
          <w:bCs/>
          <w:i/>
          <w:iCs/>
          <w:color w:val="002060"/>
          <w:sz w:val="16"/>
          <w:szCs w:val="16"/>
          <w:lang w:eastAsia="de-DE"/>
        </w:rPr>
      </w:pPr>
      <w:r w:rsidRPr="00F10D42">
        <w:rPr>
          <w:rFonts w:ascii="Arial" w:hAnsi="Arial" w:cs="Arial"/>
          <w:b/>
          <w:bCs/>
          <w:color w:val="002060"/>
          <w:sz w:val="16"/>
          <w:szCs w:val="16"/>
          <w:u w:val="single"/>
          <w:lang w:eastAsia="de-DE"/>
        </w:rPr>
        <w:t xml:space="preserve">Siehe: </w:t>
      </w:r>
    </w:p>
    <w:p w:rsidR="00314C48" w:rsidRPr="00F10D42" w:rsidRDefault="00314C48" w:rsidP="00DD781E">
      <w:pPr>
        <w:rPr>
          <w:rFonts w:ascii="Arial" w:hAnsi="Arial" w:cs="Arial"/>
          <w:sz w:val="16"/>
          <w:szCs w:val="16"/>
          <w:lang w:eastAsia="de-DE"/>
        </w:rPr>
      </w:pPr>
      <w:hyperlink r:id="rId8" w:history="1">
        <w:r w:rsidRPr="00F10D42">
          <w:rPr>
            <w:rStyle w:val="Hyperlink"/>
            <w:rFonts w:ascii="Arial" w:hAnsi="Arial" w:cs="Arial"/>
            <w:sz w:val="16"/>
            <w:szCs w:val="16"/>
            <w:lang w:eastAsia="de-DE"/>
          </w:rPr>
          <w:t>http://lrbw.juris.de/cgi-bin/laender_rechtsprechung/document.py?Gericht=bw&amp;GerichtAuswahl=Arbeitsgerichte&amp;Art=en&amp;Datum=2017&amp;Seite=0&amp;nr=23018&amp;pos=0&amp;anz=55</w:t>
        </w:r>
      </w:hyperlink>
    </w:p>
    <w:p w:rsidR="00314C48" w:rsidRPr="00F10D42" w:rsidRDefault="00314C48" w:rsidP="00DD781E">
      <w:pPr>
        <w:ind w:right="540"/>
        <w:jc w:val="both"/>
        <w:rPr>
          <w:rFonts w:ascii="Arial" w:hAnsi="Arial" w:cs="Arial"/>
          <w:b/>
          <w:bCs/>
          <w:sz w:val="20"/>
          <w:szCs w:val="20"/>
          <w:lang w:eastAsia="de-DE"/>
        </w:rPr>
      </w:pPr>
    </w:p>
    <w:p w:rsidR="00314C48" w:rsidRPr="00F10D42" w:rsidRDefault="00F10D42" w:rsidP="00DD781E">
      <w:pPr>
        <w:ind w:right="540"/>
        <w:jc w:val="center"/>
        <w:rPr>
          <w:rFonts w:ascii="Arial" w:hAnsi="Arial" w:cs="Arial"/>
          <w:b/>
          <w:bCs/>
          <w:sz w:val="20"/>
          <w:szCs w:val="20"/>
          <w:lang w:eastAsia="de-DE"/>
        </w:rPr>
      </w:pPr>
      <w:r>
        <w:rPr>
          <w:rFonts w:ascii="Arial" w:hAnsi="Arial" w:cs="Arial"/>
          <w:b/>
          <w:bCs/>
          <w:sz w:val="20"/>
          <w:szCs w:val="20"/>
          <w:lang w:eastAsia="de-DE"/>
        </w:rPr>
        <w:t>III.</w:t>
      </w:r>
    </w:p>
    <w:p w:rsidR="00F10D42" w:rsidRPr="00F10D42" w:rsidRDefault="00F10D42" w:rsidP="00DD781E">
      <w:pPr>
        <w:ind w:right="540"/>
        <w:jc w:val="center"/>
        <w:rPr>
          <w:rFonts w:ascii="Arial" w:hAnsi="Arial" w:cs="Arial"/>
          <w:b/>
          <w:bCs/>
          <w:sz w:val="20"/>
          <w:szCs w:val="20"/>
          <w:lang w:eastAsia="de-DE"/>
        </w:rPr>
      </w:pPr>
      <w:r w:rsidRPr="00F10D42">
        <w:rPr>
          <w:rFonts w:ascii="Arial" w:hAnsi="Arial" w:cs="Arial"/>
          <w:b/>
          <w:bCs/>
          <w:sz w:val="20"/>
          <w:szCs w:val="20"/>
          <w:lang w:eastAsia="de-DE"/>
        </w:rPr>
        <w:t>Zwangsvollstreckung der "Herausgabe ordnungsgemäß ausgefüllter Lohnsteuerbescheinigungen und Sozialversicherungsnachweise"</w:t>
      </w:r>
    </w:p>
    <w:p w:rsidR="00314C48" w:rsidRPr="00F10D42" w:rsidRDefault="00314C48" w:rsidP="00DD781E">
      <w:pPr>
        <w:ind w:right="540"/>
        <w:jc w:val="center"/>
        <w:rPr>
          <w:rFonts w:ascii="Arial" w:hAnsi="Arial" w:cs="Arial"/>
          <w:bCs/>
          <w:sz w:val="20"/>
          <w:szCs w:val="20"/>
        </w:rPr>
      </w:pPr>
      <w:r w:rsidRPr="00F10D42">
        <w:rPr>
          <w:rFonts w:ascii="Arial" w:hAnsi="Arial" w:cs="Arial"/>
          <w:bCs/>
          <w:sz w:val="20"/>
          <w:szCs w:val="20"/>
          <w:lang w:eastAsia="de-DE"/>
        </w:rPr>
        <w:t>Landesarbeitsgericht Baden-Württemberg</w:t>
      </w:r>
      <w:r w:rsidR="00F10D42" w:rsidRPr="00F10D42">
        <w:rPr>
          <w:rFonts w:ascii="Arial" w:hAnsi="Arial" w:cs="Arial"/>
          <w:bCs/>
          <w:sz w:val="20"/>
          <w:szCs w:val="20"/>
          <w:lang w:eastAsia="de-DE"/>
        </w:rPr>
        <w:t xml:space="preserve">, </w:t>
      </w:r>
      <w:r w:rsidRPr="00F10D42">
        <w:rPr>
          <w:rFonts w:ascii="Arial" w:hAnsi="Arial" w:cs="Arial"/>
          <w:bCs/>
          <w:sz w:val="20"/>
          <w:szCs w:val="20"/>
        </w:rPr>
        <w:t>Beschluss vom 7.12.2017,</w:t>
      </w:r>
      <w:r w:rsidR="00F10D42" w:rsidRPr="00F10D42">
        <w:rPr>
          <w:rFonts w:ascii="Arial" w:hAnsi="Arial" w:cs="Arial"/>
          <w:bCs/>
          <w:sz w:val="20"/>
          <w:szCs w:val="20"/>
        </w:rPr>
        <w:t xml:space="preserve"> Az.</w:t>
      </w:r>
      <w:r w:rsidRPr="00F10D42">
        <w:rPr>
          <w:rFonts w:ascii="Arial" w:hAnsi="Arial" w:cs="Arial"/>
          <w:bCs/>
          <w:sz w:val="20"/>
          <w:szCs w:val="20"/>
        </w:rPr>
        <w:t xml:space="preserve"> 4 Ta 12/17,</w:t>
      </w:r>
    </w:p>
    <w:p w:rsidR="00314C48" w:rsidRPr="00F10D42" w:rsidRDefault="00314C48" w:rsidP="00DD781E">
      <w:pPr>
        <w:ind w:right="480"/>
        <w:jc w:val="both"/>
        <w:rPr>
          <w:rFonts w:ascii="Arial" w:hAnsi="Arial" w:cs="Arial"/>
          <w:b/>
          <w:bCs/>
          <w:sz w:val="20"/>
          <w:szCs w:val="20"/>
          <w:lang w:eastAsia="de-DE"/>
        </w:rPr>
      </w:pPr>
    </w:p>
    <w:p w:rsidR="00314C48" w:rsidRPr="00F10D42" w:rsidRDefault="00314C48" w:rsidP="00DD781E">
      <w:pPr>
        <w:ind w:right="480"/>
        <w:jc w:val="both"/>
        <w:rPr>
          <w:rFonts w:ascii="Arial" w:hAnsi="Arial" w:cs="Arial"/>
          <w:b/>
          <w:bCs/>
          <w:i/>
          <w:iCs/>
          <w:color w:val="002060"/>
          <w:sz w:val="16"/>
          <w:szCs w:val="16"/>
          <w:lang w:eastAsia="de-DE"/>
        </w:rPr>
      </w:pPr>
      <w:r w:rsidRPr="00F10D42">
        <w:rPr>
          <w:rFonts w:ascii="Arial" w:hAnsi="Arial" w:cs="Arial"/>
          <w:b/>
          <w:bCs/>
          <w:color w:val="002060"/>
          <w:sz w:val="16"/>
          <w:szCs w:val="16"/>
          <w:u w:val="single"/>
          <w:lang w:eastAsia="de-DE"/>
        </w:rPr>
        <w:t xml:space="preserve">Siehe: </w:t>
      </w:r>
    </w:p>
    <w:p w:rsidR="00314C48" w:rsidRDefault="00314C48" w:rsidP="00DD781E">
      <w:pPr>
        <w:rPr>
          <w:rFonts w:ascii="Arial" w:hAnsi="Arial" w:cs="Arial"/>
          <w:sz w:val="20"/>
          <w:szCs w:val="20"/>
          <w:lang w:eastAsia="de-DE"/>
        </w:rPr>
      </w:pPr>
      <w:hyperlink r:id="rId9" w:history="1">
        <w:r w:rsidRPr="00F10D42">
          <w:rPr>
            <w:rStyle w:val="Hyperlink"/>
            <w:rFonts w:ascii="Arial" w:hAnsi="Arial" w:cs="Arial"/>
            <w:sz w:val="16"/>
            <w:szCs w:val="16"/>
            <w:lang w:eastAsia="de-DE"/>
          </w:rPr>
          <w:t>http://lrbw.juris.de/cgi-bin/laender_rechtsprechung/document.py?Gericht=bw&amp;GerichtAuswahl=Arbeitsgerichte&amp;Art=en&amp;Datum=2017&amp;Seite=0&amp;nr=23020&amp;pos=1&amp;anz=55</w:t>
        </w:r>
      </w:hyperlink>
    </w:p>
    <w:p w:rsidR="00314C48" w:rsidRDefault="00314C48" w:rsidP="00DD781E">
      <w:pPr>
        <w:ind w:right="540"/>
        <w:jc w:val="both"/>
        <w:rPr>
          <w:rFonts w:ascii="Arial" w:hAnsi="Arial" w:cs="Arial"/>
          <w:b/>
          <w:bCs/>
          <w:sz w:val="20"/>
          <w:szCs w:val="20"/>
          <w:lang w:eastAsia="de-DE"/>
        </w:rPr>
      </w:pPr>
    </w:p>
    <w:p w:rsidR="00B91DC7" w:rsidRDefault="00B91DC7" w:rsidP="00DD781E">
      <w:pPr>
        <w:ind w:right="540"/>
        <w:jc w:val="center"/>
        <w:rPr>
          <w:rFonts w:ascii="Arial" w:hAnsi="Arial" w:cs="Arial"/>
          <w:b/>
          <w:bCs/>
          <w:sz w:val="20"/>
          <w:szCs w:val="20"/>
          <w:lang w:eastAsia="de-DE"/>
        </w:rPr>
      </w:pPr>
      <w:r>
        <w:rPr>
          <w:rFonts w:ascii="Arial" w:hAnsi="Arial" w:cs="Arial"/>
          <w:b/>
          <w:bCs/>
          <w:sz w:val="20"/>
          <w:szCs w:val="20"/>
          <w:lang w:eastAsia="de-DE"/>
        </w:rPr>
        <w:t>IV.</w:t>
      </w:r>
    </w:p>
    <w:p w:rsidR="00B91DC7" w:rsidRPr="00B91DC7" w:rsidRDefault="00B91DC7" w:rsidP="00DD781E">
      <w:pPr>
        <w:ind w:right="480"/>
        <w:jc w:val="center"/>
        <w:rPr>
          <w:rFonts w:ascii="Arial" w:hAnsi="Arial" w:cs="Arial"/>
          <w:b/>
          <w:bCs/>
          <w:sz w:val="20"/>
          <w:szCs w:val="20"/>
          <w:lang w:eastAsia="de-DE"/>
        </w:rPr>
      </w:pPr>
      <w:r w:rsidRPr="00B91DC7">
        <w:rPr>
          <w:rFonts w:ascii="Arial" w:hAnsi="Arial" w:cs="Arial"/>
          <w:b/>
          <w:bCs/>
          <w:sz w:val="20"/>
          <w:szCs w:val="20"/>
          <w:lang w:eastAsia="de-DE"/>
        </w:rPr>
        <w:t>Stufenzuordnung nach dem TV-L</w:t>
      </w:r>
    </w:p>
    <w:p w:rsidR="00314C48" w:rsidRPr="00B91DC7" w:rsidRDefault="00314C48" w:rsidP="00DD781E">
      <w:pPr>
        <w:ind w:right="540"/>
        <w:jc w:val="center"/>
        <w:rPr>
          <w:rFonts w:ascii="Arial" w:hAnsi="Arial" w:cs="Arial"/>
          <w:bCs/>
          <w:sz w:val="20"/>
          <w:szCs w:val="20"/>
        </w:rPr>
      </w:pPr>
      <w:r w:rsidRPr="00B91DC7">
        <w:rPr>
          <w:rFonts w:ascii="Arial" w:hAnsi="Arial" w:cs="Arial"/>
          <w:bCs/>
          <w:sz w:val="20"/>
          <w:szCs w:val="20"/>
          <w:lang w:eastAsia="de-DE"/>
        </w:rPr>
        <w:t>Landesarbeitsgericht Baden-Württemberg</w:t>
      </w:r>
      <w:r w:rsidR="00B91DC7" w:rsidRPr="00B91DC7">
        <w:rPr>
          <w:rFonts w:ascii="Arial" w:hAnsi="Arial" w:cs="Arial"/>
          <w:bCs/>
          <w:sz w:val="20"/>
          <w:szCs w:val="20"/>
          <w:lang w:eastAsia="de-DE"/>
        </w:rPr>
        <w:t xml:space="preserve">, </w:t>
      </w:r>
      <w:r w:rsidRPr="00B91DC7">
        <w:rPr>
          <w:rFonts w:ascii="Arial" w:hAnsi="Arial" w:cs="Arial"/>
          <w:bCs/>
          <w:sz w:val="20"/>
          <w:szCs w:val="20"/>
        </w:rPr>
        <w:t>U</w:t>
      </w:r>
      <w:r w:rsidR="00B91DC7" w:rsidRPr="00B91DC7">
        <w:rPr>
          <w:rFonts w:ascii="Arial" w:hAnsi="Arial" w:cs="Arial"/>
          <w:bCs/>
          <w:sz w:val="20"/>
          <w:szCs w:val="20"/>
        </w:rPr>
        <w:t xml:space="preserve">rteil vom 4.12.2017, </w:t>
      </w:r>
      <w:r w:rsidR="00B91DC7">
        <w:rPr>
          <w:rFonts w:ascii="Arial" w:hAnsi="Arial" w:cs="Arial"/>
          <w:bCs/>
          <w:sz w:val="20"/>
          <w:szCs w:val="20"/>
        </w:rPr>
        <w:t xml:space="preserve">Az. </w:t>
      </w:r>
      <w:r w:rsidR="00B91DC7" w:rsidRPr="00B91DC7">
        <w:rPr>
          <w:rFonts w:ascii="Arial" w:hAnsi="Arial" w:cs="Arial"/>
          <w:bCs/>
          <w:sz w:val="20"/>
          <w:szCs w:val="20"/>
        </w:rPr>
        <w:t>1 Sa 4/17</w:t>
      </w:r>
    </w:p>
    <w:p w:rsidR="00314C48" w:rsidRPr="00B91DC7" w:rsidRDefault="00314C48" w:rsidP="00DD781E">
      <w:pPr>
        <w:ind w:right="480"/>
        <w:jc w:val="both"/>
        <w:rPr>
          <w:rFonts w:ascii="Arial" w:hAnsi="Arial" w:cs="Arial"/>
          <w:b/>
          <w:bCs/>
          <w:sz w:val="20"/>
          <w:szCs w:val="20"/>
          <w:lang w:eastAsia="de-DE"/>
        </w:rPr>
      </w:pPr>
    </w:p>
    <w:p w:rsidR="00314C48" w:rsidRPr="00B91DC7" w:rsidRDefault="00314C48" w:rsidP="00DD781E">
      <w:pPr>
        <w:ind w:right="480"/>
        <w:jc w:val="both"/>
        <w:rPr>
          <w:rFonts w:ascii="Arial" w:hAnsi="Arial" w:cs="Arial"/>
          <w:sz w:val="20"/>
          <w:szCs w:val="20"/>
          <w:lang w:eastAsia="de-DE"/>
        </w:rPr>
      </w:pPr>
      <w:r w:rsidRPr="00B91DC7">
        <w:rPr>
          <w:rFonts w:ascii="Arial" w:hAnsi="Arial" w:cs="Arial"/>
          <w:sz w:val="20"/>
          <w:szCs w:val="20"/>
          <w:lang w:eastAsia="de-DE"/>
        </w:rPr>
        <w:t>Bei der Einstellung eines Lehrers im Rahmen eines Arbeitsverhältnisses können einschlägige Berufserfahrungszeiten von weniger als einem Jahr, die der Lehrer in einem anderen Bundesland erworben hatte, mit der für das Referendariat nach § 44 Nr. 2a Ziff. 2 TV-L (jetzt: § 6 TV EntgeltO Lehrer) anzurechnenden Zeit von sechs Monaten zusammengerechnet und auf die Stufenlaufzeit der Stufe 1 angerechnet werden.</w:t>
      </w:r>
    </w:p>
    <w:p w:rsidR="00314C48" w:rsidRPr="00B91DC7" w:rsidRDefault="00314C48" w:rsidP="00DD781E">
      <w:pPr>
        <w:ind w:right="480"/>
        <w:jc w:val="both"/>
        <w:rPr>
          <w:rFonts w:ascii="Arial" w:hAnsi="Arial" w:cs="Arial"/>
          <w:b/>
          <w:bCs/>
          <w:sz w:val="20"/>
          <w:szCs w:val="20"/>
          <w:u w:val="single"/>
          <w:lang w:eastAsia="de-DE"/>
        </w:rPr>
      </w:pPr>
    </w:p>
    <w:p w:rsidR="00314C48" w:rsidRPr="00B91DC7" w:rsidRDefault="00314C48" w:rsidP="00DD781E">
      <w:pPr>
        <w:ind w:right="480"/>
        <w:jc w:val="both"/>
        <w:rPr>
          <w:rFonts w:ascii="Arial" w:hAnsi="Arial" w:cs="Arial"/>
          <w:b/>
          <w:bCs/>
          <w:i/>
          <w:iCs/>
          <w:color w:val="002060"/>
          <w:sz w:val="16"/>
          <w:szCs w:val="16"/>
          <w:lang w:eastAsia="de-DE"/>
        </w:rPr>
      </w:pPr>
      <w:r w:rsidRPr="00B91DC7">
        <w:rPr>
          <w:rFonts w:ascii="Arial" w:hAnsi="Arial" w:cs="Arial"/>
          <w:b/>
          <w:bCs/>
          <w:color w:val="002060"/>
          <w:sz w:val="16"/>
          <w:szCs w:val="16"/>
          <w:u w:val="single"/>
          <w:lang w:eastAsia="de-DE"/>
        </w:rPr>
        <w:t xml:space="preserve">Siehe: </w:t>
      </w:r>
    </w:p>
    <w:p w:rsidR="00314C48" w:rsidRPr="00B91DC7" w:rsidRDefault="00314C48" w:rsidP="00DD781E">
      <w:pPr>
        <w:rPr>
          <w:rFonts w:ascii="Arial" w:hAnsi="Arial" w:cs="Arial"/>
          <w:sz w:val="16"/>
          <w:szCs w:val="16"/>
          <w:lang w:eastAsia="de-DE"/>
        </w:rPr>
      </w:pPr>
      <w:hyperlink r:id="rId10" w:history="1">
        <w:r w:rsidRPr="00B91DC7">
          <w:rPr>
            <w:rStyle w:val="Hyperlink"/>
            <w:rFonts w:ascii="Arial" w:hAnsi="Arial" w:cs="Arial"/>
            <w:sz w:val="16"/>
            <w:szCs w:val="16"/>
            <w:lang w:eastAsia="de-DE"/>
          </w:rPr>
          <w:t>http://lrbw.juris.de/cgi-bin/laender_rechtsprechung/document.py?Gericht=bw&amp;GerichtAuswahl=Arbeitsgerichte&amp;Art=en&amp;Datum=2017&amp;Seite=0&amp;nr=23017&amp;pos=2&amp;anz=55</w:t>
        </w:r>
      </w:hyperlink>
    </w:p>
    <w:p w:rsidR="00314C48" w:rsidRPr="00B91DC7" w:rsidRDefault="00314C48" w:rsidP="00DD781E">
      <w:pPr>
        <w:ind w:right="540"/>
        <w:jc w:val="both"/>
        <w:rPr>
          <w:rFonts w:ascii="Arial" w:hAnsi="Arial" w:cs="Arial"/>
          <w:b/>
          <w:bCs/>
          <w:sz w:val="20"/>
          <w:szCs w:val="20"/>
          <w:lang w:eastAsia="de-DE"/>
        </w:rPr>
      </w:pPr>
    </w:p>
    <w:p w:rsidR="00314C48" w:rsidRDefault="00B91DC7" w:rsidP="00DD781E">
      <w:pPr>
        <w:ind w:right="540"/>
        <w:jc w:val="center"/>
        <w:rPr>
          <w:rFonts w:ascii="Arial" w:hAnsi="Arial" w:cs="Arial"/>
          <w:b/>
          <w:bCs/>
          <w:sz w:val="20"/>
          <w:szCs w:val="20"/>
          <w:lang w:eastAsia="de-DE"/>
        </w:rPr>
      </w:pPr>
      <w:r>
        <w:rPr>
          <w:rFonts w:ascii="Arial" w:hAnsi="Arial" w:cs="Arial"/>
          <w:b/>
          <w:bCs/>
          <w:sz w:val="20"/>
          <w:szCs w:val="20"/>
          <w:lang w:eastAsia="de-DE"/>
        </w:rPr>
        <w:t>V.</w:t>
      </w:r>
    </w:p>
    <w:p w:rsidR="00B91DC7" w:rsidRPr="00B91DC7" w:rsidRDefault="00B91DC7" w:rsidP="00DD781E">
      <w:pPr>
        <w:ind w:right="480"/>
        <w:jc w:val="center"/>
        <w:rPr>
          <w:rFonts w:ascii="Arial" w:hAnsi="Arial" w:cs="Arial"/>
          <w:b/>
          <w:bCs/>
          <w:sz w:val="20"/>
          <w:szCs w:val="20"/>
          <w:lang w:eastAsia="de-DE"/>
        </w:rPr>
      </w:pPr>
      <w:r w:rsidRPr="00B91DC7">
        <w:rPr>
          <w:rFonts w:ascii="Arial" w:hAnsi="Arial" w:cs="Arial"/>
          <w:b/>
          <w:bCs/>
          <w:sz w:val="20"/>
          <w:szCs w:val="20"/>
          <w:lang w:eastAsia="de-DE"/>
        </w:rPr>
        <w:t>Betriebsrentenanpassung</w:t>
      </w:r>
    </w:p>
    <w:p w:rsidR="00314C48" w:rsidRDefault="00314C48" w:rsidP="00DD781E">
      <w:pPr>
        <w:ind w:right="540"/>
        <w:jc w:val="center"/>
        <w:rPr>
          <w:rFonts w:ascii="Arial" w:hAnsi="Arial" w:cs="Arial"/>
          <w:b/>
          <w:bCs/>
          <w:color w:val="002060"/>
          <w:sz w:val="20"/>
          <w:szCs w:val="20"/>
        </w:rPr>
      </w:pPr>
      <w:r w:rsidRPr="00B91DC7">
        <w:rPr>
          <w:rFonts w:ascii="Arial" w:hAnsi="Arial" w:cs="Arial"/>
          <w:bCs/>
          <w:sz w:val="20"/>
          <w:szCs w:val="20"/>
          <w:lang w:eastAsia="de-DE"/>
        </w:rPr>
        <w:t>Landesarbeitsgericht Düsseldorf</w:t>
      </w:r>
      <w:r w:rsidR="00B91DC7" w:rsidRPr="00B91DC7">
        <w:rPr>
          <w:rFonts w:ascii="Arial" w:hAnsi="Arial" w:cs="Arial"/>
          <w:bCs/>
          <w:sz w:val="20"/>
          <w:szCs w:val="20"/>
          <w:lang w:eastAsia="de-DE"/>
        </w:rPr>
        <w:t xml:space="preserve">, </w:t>
      </w:r>
      <w:r w:rsidRPr="00B91DC7">
        <w:rPr>
          <w:rFonts w:ascii="Arial" w:hAnsi="Arial" w:cs="Arial"/>
          <w:bCs/>
          <w:sz w:val="20"/>
          <w:szCs w:val="20"/>
        </w:rPr>
        <w:t>Urteil vom 15.11.2017, 12 Sa 123/17 sowie 12 Sa</w:t>
      </w:r>
      <w:r>
        <w:rPr>
          <w:rFonts w:ascii="Arial" w:hAnsi="Arial" w:cs="Arial"/>
          <w:b/>
          <w:bCs/>
          <w:color w:val="002060"/>
          <w:sz w:val="20"/>
          <w:szCs w:val="20"/>
        </w:rPr>
        <w:t xml:space="preserve"> </w:t>
      </w:r>
      <w:r w:rsidRPr="00B91DC7">
        <w:rPr>
          <w:rFonts w:ascii="Arial" w:hAnsi="Arial" w:cs="Arial"/>
          <w:bCs/>
          <w:sz w:val="20"/>
          <w:szCs w:val="20"/>
        </w:rPr>
        <w:t>306/17</w:t>
      </w:r>
    </w:p>
    <w:p w:rsidR="00314C48" w:rsidRDefault="00314C48" w:rsidP="00DD781E">
      <w:pPr>
        <w:ind w:right="480"/>
        <w:jc w:val="both"/>
        <w:rPr>
          <w:rFonts w:ascii="Arial" w:hAnsi="Arial" w:cs="Arial"/>
          <w:b/>
          <w:bCs/>
          <w:color w:val="002060"/>
          <w:sz w:val="20"/>
          <w:szCs w:val="20"/>
          <w:lang w:eastAsia="de-DE"/>
        </w:rPr>
      </w:pPr>
    </w:p>
    <w:p w:rsidR="00314C48" w:rsidRPr="00B91DC7" w:rsidRDefault="00314C48" w:rsidP="00DD781E">
      <w:pPr>
        <w:ind w:right="480"/>
        <w:jc w:val="both"/>
        <w:rPr>
          <w:rFonts w:ascii="Arial" w:hAnsi="Arial" w:cs="Arial"/>
          <w:sz w:val="20"/>
          <w:szCs w:val="20"/>
          <w:lang w:eastAsia="de-DE"/>
        </w:rPr>
      </w:pPr>
      <w:r w:rsidRPr="00B91DC7">
        <w:rPr>
          <w:rFonts w:ascii="Arial" w:hAnsi="Arial" w:cs="Arial"/>
          <w:sz w:val="20"/>
          <w:szCs w:val="20"/>
          <w:lang w:eastAsia="de-DE"/>
        </w:rPr>
        <w:t>Anpassung der Betriebsrente auf der Grundlage einer betrieblichen Versorgungsordnung (Abweichung von Hessischem Landesarbeitsgericht 22.02.2017 - 6 Sa 972/16)</w:t>
      </w:r>
    </w:p>
    <w:p w:rsidR="00314C48" w:rsidRPr="00B91DC7" w:rsidRDefault="00314C48" w:rsidP="00DD781E">
      <w:pPr>
        <w:ind w:right="480"/>
        <w:jc w:val="both"/>
        <w:rPr>
          <w:rFonts w:ascii="Arial" w:hAnsi="Arial" w:cs="Arial"/>
          <w:b/>
          <w:bCs/>
          <w:sz w:val="20"/>
          <w:szCs w:val="20"/>
          <w:u w:val="single"/>
          <w:lang w:eastAsia="de-DE"/>
        </w:rPr>
      </w:pPr>
    </w:p>
    <w:p w:rsidR="00314C48" w:rsidRPr="00B91DC7" w:rsidRDefault="00314C48" w:rsidP="00DD781E">
      <w:pPr>
        <w:ind w:right="480"/>
        <w:jc w:val="both"/>
        <w:rPr>
          <w:rFonts w:ascii="Arial" w:hAnsi="Arial" w:cs="Arial"/>
          <w:b/>
          <w:bCs/>
          <w:i/>
          <w:iCs/>
          <w:color w:val="002060"/>
          <w:sz w:val="16"/>
          <w:szCs w:val="16"/>
          <w:lang w:eastAsia="de-DE"/>
        </w:rPr>
      </w:pPr>
      <w:r w:rsidRPr="00B91DC7">
        <w:rPr>
          <w:rFonts w:ascii="Arial" w:hAnsi="Arial" w:cs="Arial"/>
          <w:b/>
          <w:bCs/>
          <w:color w:val="002060"/>
          <w:sz w:val="16"/>
          <w:szCs w:val="16"/>
          <w:u w:val="single"/>
          <w:lang w:eastAsia="de-DE"/>
        </w:rPr>
        <w:t xml:space="preserve">Siehe: </w:t>
      </w:r>
    </w:p>
    <w:p w:rsidR="00314C48" w:rsidRPr="00B91DC7" w:rsidRDefault="00314C48" w:rsidP="00DD781E">
      <w:pPr>
        <w:rPr>
          <w:rFonts w:ascii="Arial" w:hAnsi="Arial" w:cs="Arial"/>
          <w:sz w:val="16"/>
          <w:szCs w:val="16"/>
          <w:lang w:eastAsia="de-DE"/>
        </w:rPr>
      </w:pPr>
      <w:hyperlink r:id="rId11" w:history="1">
        <w:r w:rsidRPr="00B91DC7">
          <w:rPr>
            <w:rStyle w:val="Hyperlink"/>
            <w:rFonts w:ascii="Arial" w:hAnsi="Arial" w:cs="Arial"/>
            <w:sz w:val="16"/>
            <w:szCs w:val="16"/>
            <w:lang w:eastAsia="de-DE"/>
          </w:rPr>
          <w:t>https://www.justiz.nrw.de/nrwe/arbgs/duesseldorf/lag_duesseldorf/j2017/NRWE_LAG_D_sseldorf_12_Sa_123_17_Urteil_20171115.html</w:t>
        </w:r>
      </w:hyperlink>
    </w:p>
    <w:p w:rsidR="00314C48" w:rsidRPr="00B91DC7" w:rsidRDefault="00314C48" w:rsidP="00DD781E">
      <w:pPr>
        <w:rPr>
          <w:rFonts w:ascii="Arial" w:hAnsi="Arial" w:cs="Arial"/>
          <w:sz w:val="16"/>
          <w:szCs w:val="16"/>
          <w:lang w:eastAsia="de-DE"/>
        </w:rPr>
      </w:pPr>
    </w:p>
    <w:p w:rsidR="00314C48" w:rsidRPr="00B91DC7" w:rsidRDefault="00314C48" w:rsidP="00DD781E">
      <w:pPr>
        <w:rPr>
          <w:rFonts w:ascii="Arial" w:hAnsi="Arial" w:cs="Arial"/>
          <w:sz w:val="16"/>
          <w:szCs w:val="16"/>
          <w:lang w:eastAsia="de-DE"/>
        </w:rPr>
      </w:pPr>
      <w:hyperlink r:id="rId12" w:history="1">
        <w:r w:rsidRPr="00B91DC7">
          <w:rPr>
            <w:rStyle w:val="Hyperlink"/>
            <w:rFonts w:ascii="Arial" w:hAnsi="Arial" w:cs="Arial"/>
            <w:sz w:val="16"/>
            <w:szCs w:val="16"/>
            <w:lang w:eastAsia="de-DE"/>
          </w:rPr>
          <w:t>https://www.justiz.nrw.de/nrwe/arbgs/duesseldorf/lag_duesseldorf/j2017/NRWE_LAG_D_sseldorf_12_Sa_306_17_Urteil_20171115.html</w:t>
        </w:r>
      </w:hyperlink>
    </w:p>
    <w:p w:rsidR="00314C48" w:rsidRPr="00B91DC7" w:rsidRDefault="00314C48" w:rsidP="00DD781E">
      <w:pPr>
        <w:ind w:right="540"/>
        <w:jc w:val="both"/>
        <w:rPr>
          <w:rFonts w:ascii="Arial" w:hAnsi="Arial" w:cs="Arial"/>
          <w:bCs/>
          <w:sz w:val="20"/>
          <w:szCs w:val="20"/>
          <w:lang w:eastAsia="de-DE"/>
        </w:rPr>
      </w:pPr>
    </w:p>
    <w:p w:rsidR="00314C48" w:rsidRPr="00B91DC7" w:rsidRDefault="00B91DC7" w:rsidP="00DD781E">
      <w:pPr>
        <w:ind w:right="540"/>
        <w:jc w:val="center"/>
        <w:rPr>
          <w:rFonts w:ascii="Arial" w:hAnsi="Arial" w:cs="Arial"/>
          <w:b/>
          <w:sz w:val="20"/>
          <w:szCs w:val="20"/>
          <w:lang w:eastAsia="de-DE"/>
        </w:rPr>
      </w:pPr>
      <w:r w:rsidRPr="00B91DC7">
        <w:rPr>
          <w:rFonts w:ascii="Arial" w:hAnsi="Arial" w:cs="Arial"/>
          <w:b/>
          <w:sz w:val="20"/>
          <w:szCs w:val="20"/>
          <w:lang w:eastAsia="de-DE"/>
        </w:rPr>
        <w:t>VI.</w:t>
      </w:r>
    </w:p>
    <w:p w:rsidR="00B91DC7" w:rsidRPr="00B91DC7" w:rsidRDefault="00B91DC7" w:rsidP="00DD781E">
      <w:pPr>
        <w:ind w:right="480"/>
        <w:jc w:val="center"/>
        <w:rPr>
          <w:rFonts w:ascii="Arial" w:hAnsi="Arial" w:cs="Arial"/>
          <w:b/>
          <w:bCs/>
          <w:sz w:val="20"/>
          <w:szCs w:val="20"/>
          <w:lang w:eastAsia="de-DE"/>
        </w:rPr>
      </w:pPr>
      <w:r w:rsidRPr="00B91DC7">
        <w:rPr>
          <w:rFonts w:ascii="Arial" w:hAnsi="Arial" w:cs="Arial"/>
          <w:b/>
          <w:bCs/>
          <w:sz w:val="20"/>
          <w:szCs w:val="20"/>
          <w:lang w:eastAsia="de-DE"/>
        </w:rPr>
        <w:t>Dynamische Verweisungsklausel, Tarifsukzession</w:t>
      </w:r>
    </w:p>
    <w:p w:rsidR="00314C48" w:rsidRPr="00B91DC7" w:rsidRDefault="00314C48" w:rsidP="00DD781E">
      <w:pPr>
        <w:ind w:right="540"/>
        <w:jc w:val="center"/>
        <w:rPr>
          <w:rFonts w:ascii="Arial" w:hAnsi="Arial" w:cs="Arial"/>
          <w:bCs/>
          <w:sz w:val="20"/>
          <w:szCs w:val="20"/>
        </w:rPr>
      </w:pPr>
      <w:r w:rsidRPr="00B91DC7">
        <w:rPr>
          <w:rFonts w:ascii="Arial" w:hAnsi="Arial" w:cs="Arial"/>
          <w:bCs/>
          <w:sz w:val="20"/>
          <w:szCs w:val="20"/>
          <w:lang w:eastAsia="de-DE"/>
        </w:rPr>
        <w:t>Landesarbeitsgericht Düsseldorf</w:t>
      </w:r>
      <w:r w:rsidR="00B91DC7">
        <w:rPr>
          <w:rFonts w:ascii="Arial" w:hAnsi="Arial" w:cs="Arial"/>
          <w:bCs/>
          <w:sz w:val="20"/>
          <w:szCs w:val="20"/>
          <w:lang w:eastAsia="de-DE"/>
        </w:rPr>
        <w:t xml:space="preserve">, </w:t>
      </w:r>
      <w:r w:rsidRPr="00B91DC7">
        <w:rPr>
          <w:rFonts w:ascii="Arial" w:hAnsi="Arial" w:cs="Arial"/>
          <w:bCs/>
          <w:sz w:val="20"/>
          <w:szCs w:val="20"/>
        </w:rPr>
        <w:t xml:space="preserve">Urteil vom 9.11.2017, </w:t>
      </w:r>
      <w:r w:rsidR="00B91DC7">
        <w:rPr>
          <w:rFonts w:ascii="Arial" w:hAnsi="Arial" w:cs="Arial"/>
          <w:bCs/>
          <w:sz w:val="20"/>
          <w:szCs w:val="20"/>
        </w:rPr>
        <w:t xml:space="preserve">Az. </w:t>
      </w:r>
      <w:r w:rsidRPr="00B91DC7">
        <w:rPr>
          <w:rFonts w:ascii="Arial" w:hAnsi="Arial" w:cs="Arial"/>
          <w:bCs/>
          <w:sz w:val="20"/>
          <w:szCs w:val="20"/>
        </w:rPr>
        <w:t>5 Sa 685/17</w:t>
      </w:r>
    </w:p>
    <w:p w:rsidR="00314C48" w:rsidRPr="00B91DC7" w:rsidRDefault="00314C48" w:rsidP="00DD781E">
      <w:pPr>
        <w:ind w:right="480"/>
        <w:jc w:val="both"/>
        <w:rPr>
          <w:rFonts w:ascii="Arial" w:hAnsi="Arial" w:cs="Arial"/>
          <w:bCs/>
          <w:sz w:val="20"/>
          <w:szCs w:val="20"/>
          <w:lang w:eastAsia="de-DE"/>
        </w:rPr>
      </w:pPr>
    </w:p>
    <w:p w:rsidR="00314C48" w:rsidRPr="00B91DC7" w:rsidRDefault="00314C48" w:rsidP="00DD781E">
      <w:pPr>
        <w:ind w:right="480"/>
        <w:jc w:val="both"/>
        <w:rPr>
          <w:rFonts w:ascii="Arial" w:hAnsi="Arial" w:cs="Arial"/>
          <w:sz w:val="20"/>
          <w:szCs w:val="20"/>
          <w:lang w:eastAsia="de-DE"/>
        </w:rPr>
      </w:pPr>
      <w:r w:rsidRPr="00B91DC7">
        <w:rPr>
          <w:rFonts w:ascii="Arial" w:hAnsi="Arial" w:cs="Arial"/>
          <w:sz w:val="20"/>
          <w:szCs w:val="20"/>
          <w:lang w:eastAsia="de-DE"/>
        </w:rPr>
        <w:t xml:space="preserve">1. Zur Auslegung einer arbeitsvertraglichen Vergütungsvereinbarung als dynamische Verweisung auf das Vergütungssystem des BAT. </w:t>
      </w:r>
    </w:p>
    <w:p w:rsidR="00314C48" w:rsidRPr="00B91DC7" w:rsidRDefault="00314C48" w:rsidP="00DD781E">
      <w:pPr>
        <w:ind w:right="480"/>
        <w:jc w:val="both"/>
        <w:rPr>
          <w:rFonts w:ascii="Arial" w:hAnsi="Arial" w:cs="Arial"/>
          <w:sz w:val="20"/>
          <w:szCs w:val="20"/>
          <w:lang w:eastAsia="de-DE"/>
        </w:rPr>
      </w:pPr>
      <w:r w:rsidRPr="00B91DC7">
        <w:rPr>
          <w:rFonts w:ascii="Arial" w:hAnsi="Arial" w:cs="Arial"/>
          <w:sz w:val="20"/>
          <w:szCs w:val="20"/>
          <w:lang w:eastAsia="de-DE"/>
        </w:rPr>
        <w:t>2. Zur Tarifsukzession von BAT zu TVöD-VKA.</w:t>
      </w:r>
    </w:p>
    <w:p w:rsidR="00314C48" w:rsidRPr="00B91DC7" w:rsidRDefault="00314C48" w:rsidP="00DD781E">
      <w:pPr>
        <w:ind w:right="480"/>
        <w:jc w:val="both"/>
        <w:rPr>
          <w:rFonts w:ascii="Arial" w:hAnsi="Arial" w:cs="Arial"/>
          <w:b/>
          <w:bCs/>
          <w:sz w:val="20"/>
          <w:szCs w:val="20"/>
          <w:u w:val="single"/>
          <w:lang w:eastAsia="de-DE"/>
        </w:rPr>
      </w:pPr>
    </w:p>
    <w:p w:rsidR="00314C48" w:rsidRPr="00B91DC7" w:rsidRDefault="00314C48" w:rsidP="00DD781E">
      <w:pPr>
        <w:ind w:right="480"/>
        <w:jc w:val="both"/>
        <w:rPr>
          <w:rFonts w:ascii="Arial" w:hAnsi="Arial" w:cs="Arial"/>
          <w:b/>
          <w:bCs/>
          <w:i/>
          <w:iCs/>
          <w:color w:val="002060"/>
          <w:sz w:val="16"/>
          <w:szCs w:val="16"/>
          <w:lang w:eastAsia="de-DE"/>
        </w:rPr>
      </w:pPr>
      <w:r w:rsidRPr="00B91DC7">
        <w:rPr>
          <w:rFonts w:ascii="Arial" w:hAnsi="Arial" w:cs="Arial"/>
          <w:b/>
          <w:bCs/>
          <w:color w:val="002060"/>
          <w:sz w:val="16"/>
          <w:szCs w:val="16"/>
          <w:u w:val="single"/>
          <w:lang w:eastAsia="de-DE"/>
        </w:rPr>
        <w:t xml:space="preserve">Siehe: </w:t>
      </w:r>
    </w:p>
    <w:p w:rsidR="00314C48" w:rsidRPr="00B91DC7" w:rsidRDefault="00314C48" w:rsidP="00DD781E">
      <w:pPr>
        <w:rPr>
          <w:rFonts w:ascii="Arial" w:hAnsi="Arial" w:cs="Arial"/>
          <w:sz w:val="16"/>
          <w:szCs w:val="16"/>
          <w:lang w:eastAsia="de-DE"/>
        </w:rPr>
      </w:pPr>
      <w:hyperlink r:id="rId13" w:history="1">
        <w:r w:rsidRPr="00B91DC7">
          <w:rPr>
            <w:rStyle w:val="Hyperlink"/>
            <w:rFonts w:ascii="Arial" w:hAnsi="Arial" w:cs="Arial"/>
            <w:sz w:val="16"/>
            <w:szCs w:val="16"/>
            <w:lang w:eastAsia="de-DE"/>
          </w:rPr>
          <w:t>https://www.justiz.nrw.de/nrwe/arbgs/duesseldorf/lag_duesseldorf/j2017/NRWE_LAG_D_sseldorf_5_Sa_685_17_Urteil_20171109.html</w:t>
        </w:r>
      </w:hyperlink>
    </w:p>
    <w:p w:rsidR="00B91DC7" w:rsidRDefault="00B91DC7" w:rsidP="00DD781E">
      <w:pPr>
        <w:ind w:right="540"/>
        <w:jc w:val="center"/>
        <w:rPr>
          <w:rFonts w:ascii="Arial" w:hAnsi="Arial" w:cs="Arial"/>
          <w:b/>
          <w:bCs/>
          <w:sz w:val="20"/>
          <w:szCs w:val="20"/>
          <w:lang w:eastAsia="de-DE"/>
        </w:rPr>
      </w:pPr>
      <w:r>
        <w:rPr>
          <w:rFonts w:ascii="Arial" w:hAnsi="Arial" w:cs="Arial"/>
          <w:b/>
          <w:bCs/>
          <w:sz w:val="20"/>
          <w:szCs w:val="20"/>
          <w:lang w:eastAsia="de-DE"/>
        </w:rPr>
        <w:t>VII.</w:t>
      </w:r>
    </w:p>
    <w:p w:rsidR="00314C48" w:rsidRPr="00B91DC7" w:rsidRDefault="00314C48" w:rsidP="00DD781E">
      <w:pPr>
        <w:ind w:right="540"/>
        <w:jc w:val="center"/>
        <w:rPr>
          <w:rFonts w:ascii="Arial" w:hAnsi="Arial" w:cs="Arial"/>
          <w:bCs/>
          <w:sz w:val="20"/>
          <w:szCs w:val="20"/>
        </w:rPr>
      </w:pPr>
      <w:r w:rsidRPr="00B91DC7">
        <w:rPr>
          <w:rFonts w:ascii="Arial" w:hAnsi="Arial" w:cs="Arial"/>
          <w:bCs/>
          <w:sz w:val="20"/>
          <w:szCs w:val="20"/>
          <w:lang w:eastAsia="de-DE"/>
        </w:rPr>
        <w:t>Landesarbeitsgericht Hamm</w:t>
      </w:r>
      <w:r w:rsidR="00B91DC7" w:rsidRPr="00B91DC7">
        <w:rPr>
          <w:rFonts w:ascii="Arial" w:hAnsi="Arial" w:cs="Arial"/>
          <w:bCs/>
          <w:sz w:val="20"/>
          <w:szCs w:val="20"/>
          <w:lang w:eastAsia="de-DE"/>
        </w:rPr>
        <w:t xml:space="preserve"> </w:t>
      </w:r>
      <w:r w:rsidRPr="00B91DC7">
        <w:rPr>
          <w:rFonts w:ascii="Arial" w:hAnsi="Arial" w:cs="Arial"/>
          <w:bCs/>
          <w:sz w:val="20"/>
          <w:szCs w:val="20"/>
        </w:rPr>
        <w:t xml:space="preserve">Urteil vom 7.12.2017, </w:t>
      </w:r>
      <w:r w:rsidR="00B91DC7" w:rsidRPr="00B91DC7">
        <w:rPr>
          <w:rFonts w:ascii="Arial" w:hAnsi="Arial" w:cs="Arial"/>
          <w:bCs/>
          <w:sz w:val="20"/>
          <w:szCs w:val="20"/>
        </w:rPr>
        <w:t xml:space="preserve">Az. </w:t>
      </w:r>
      <w:r w:rsidRPr="00B91DC7">
        <w:rPr>
          <w:rFonts w:ascii="Arial" w:hAnsi="Arial" w:cs="Arial"/>
          <w:bCs/>
          <w:sz w:val="20"/>
          <w:szCs w:val="20"/>
        </w:rPr>
        <w:t>17 Sa 1164/17</w:t>
      </w:r>
    </w:p>
    <w:p w:rsidR="00314C48" w:rsidRPr="00B91DC7" w:rsidRDefault="00314C48" w:rsidP="00DD781E">
      <w:pPr>
        <w:ind w:right="480"/>
        <w:jc w:val="both"/>
        <w:rPr>
          <w:rFonts w:ascii="Arial" w:hAnsi="Arial" w:cs="Arial"/>
          <w:b/>
          <w:bCs/>
          <w:sz w:val="20"/>
          <w:szCs w:val="20"/>
          <w:lang w:eastAsia="de-DE"/>
        </w:rPr>
      </w:pPr>
    </w:p>
    <w:p w:rsidR="00314C48" w:rsidRPr="00B91DC7" w:rsidRDefault="00314C48" w:rsidP="00DD781E">
      <w:pPr>
        <w:ind w:right="480"/>
        <w:jc w:val="both"/>
        <w:rPr>
          <w:rFonts w:ascii="Arial" w:hAnsi="Arial" w:cs="Arial"/>
          <w:bCs/>
          <w:sz w:val="20"/>
          <w:szCs w:val="20"/>
          <w:lang w:eastAsia="de-DE"/>
        </w:rPr>
      </w:pPr>
      <w:r w:rsidRPr="00B91DC7">
        <w:rPr>
          <w:rFonts w:ascii="Arial" w:hAnsi="Arial" w:cs="Arial"/>
          <w:bCs/>
          <w:sz w:val="20"/>
          <w:szCs w:val="20"/>
          <w:lang w:eastAsia="de-DE"/>
        </w:rPr>
        <w:t>Antrag einer Arbeitnehmerin, die nach Geburt des ersten Kindes in Anspruch genommene Elternzeit vorzeitig wegen einer erneuten Schwangerschaft zu beenden. Auslegung von § 16 Abs. 3 Satz 2 BEEG in Abgrenzung zu § 16 Abs. 3 Satz 3 BEEG.</w:t>
      </w:r>
    </w:p>
    <w:p w:rsidR="00314C48" w:rsidRPr="00B91DC7" w:rsidRDefault="00314C48" w:rsidP="00DD781E">
      <w:pPr>
        <w:ind w:right="480"/>
        <w:jc w:val="both"/>
        <w:rPr>
          <w:rFonts w:ascii="Arial" w:hAnsi="Arial" w:cs="Arial"/>
          <w:bCs/>
          <w:sz w:val="20"/>
          <w:szCs w:val="20"/>
          <w:u w:val="single"/>
          <w:lang w:eastAsia="de-DE"/>
        </w:rPr>
      </w:pPr>
    </w:p>
    <w:p w:rsidR="00314C48" w:rsidRPr="00B91DC7" w:rsidRDefault="00314C48" w:rsidP="00DD781E">
      <w:pPr>
        <w:ind w:right="480"/>
        <w:jc w:val="both"/>
        <w:rPr>
          <w:rFonts w:ascii="Arial" w:hAnsi="Arial" w:cs="Arial"/>
          <w:b/>
          <w:bCs/>
          <w:i/>
          <w:iCs/>
          <w:color w:val="002060"/>
          <w:sz w:val="16"/>
          <w:szCs w:val="16"/>
          <w:lang w:eastAsia="de-DE"/>
        </w:rPr>
      </w:pPr>
      <w:r w:rsidRPr="00B91DC7">
        <w:rPr>
          <w:rFonts w:ascii="Arial" w:hAnsi="Arial" w:cs="Arial"/>
          <w:b/>
          <w:bCs/>
          <w:color w:val="002060"/>
          <w:sz w:val="16"/>
          <w:szCs w:val="16"/>
          <w:u w:val="single"/>
          <w:lang w:eastAsia="de-DE"/>
        </w:rPr>
        <w:t xml:space="preserve">Siehe: </w:t>
      </w:r>
    </w:p>
    <w:p w:rsidR="00314C48" w:rsidRPr="00B91DC7" w:rsidRDefault="00314C48" w:rsidP="00DD781E">
      <w:pPr>
        <w:rPr>
          <w:rFonts w:ascii="Arial" w:hAnsi="Arial" w:cs="Arial"/>
          <w:sz w:val="16"/>
          <w:szCs w:val="16"/>
          <w:lang w:eastAsia="de-DE"/>
        </w:rPr>
      </w:pPr>
      <w:hyperlink r:id="rId14" w:history="1">
        <w:r w:rsidRPr="00B91DC7">
          <w:rPr>
            <w:rStyle w:val="Hyperlink"/>
            <w:rFonts w:ascii="Arial" w:hAnsi="Arial" w:cs="Arial"/>
            <w:sz w:val="16"/>
            <w:szCs w:val="16"/>
            <w:lang w:eastAsia="de-DE"/>
          </w:rPr>
          <w:t>https://www.justiz.nrw.de/nrwe/arbgs/hamm/lag_hamm/j2017/17_Sa_1164_17_Urteil_20171207.html</w:t>
        </w:r>
      </w:hyperlink>
    </w:p>
    <w:p w:rsidR="00314C48" w:rsidRPr="00B91DC7" w:rsidRDefault="00314C48" w:rsidP="00DD781E">
      <w:pPr>
        <w:ind w:right="540"/>
        <w:jc w:val="both"/>
        <w:rPr>
          <w:rFonts w:ascii="Arial" w:hAnsi="Arial" w:cs="Arial"/>
          <w:bCs/>
          <w:sz w:val="20"/>
          <w:szCs w:val="20"/>
          <w:lang w:eastAsia="de-DE"/>
        </w:rPr>
      </w:pPr>
    </w:p>
    <w:p w:rsidR="00314C48" w:rsidRPr="00B91DC7" w:rsidRDefault="00B91DC7" w:rsidP="00DD781E">
      <w:pPr>
        <w:ind w:right="540"/>
        <w:jc w:val="center"/>
        <w:rPr>
          <w:rFonts w:ascii="Arial" w:hAnsi="Arial" w:cs="Arial"/>
          <w:b/>
          <w:sz w:val="20"/>
          <w:szCs w:val="20"/>
          <w:lang w:eastAsia="de-DE"/>
        </w:rPr>
      </w:pPr>
      <w:r w:rsidRPr="00B91DC7">
        <w:rPr>
          <w:rFonts w:ascii="Arial" w:hAnsi="Arial" w:cs="Arial"/>
          <w:b/>
          <w:sz w:val="20"/>
          <w:szCs w:val="20"/>
          <w:lang w:eastAsia="de-DE"/>
        </w:rPr>
        <w:t>VII.</w:t>
      </w:r>
    </w:p>
    <w:p w:rsidR="00314C48" w:rsidRPr="00B91DC7" w:rsidRDefault="00314C48" w:rsidP="00DD781E">
      <w:pPr>
        <w:ind w:right="540"/>
        <w:jc w:val="center"/>
        <w:rPr>
          <w:rFonts w:ascii="Arial" w:hAnsi="Arial" w:cs="Arial"/>
          <w:bCs/>
          <w:sz w:val="20"/>
          <w:szCs w:val="20"/>
        </w:rPr>
      </w:pPr>
      <w:r w:rsidRPr="00B91DC7">
        <w:rPr>
          <w:rFonts w:ascii="Arial" w:hAnsi="Arial" w:cs="Arial"/>
          <w:bCs/>
          <w:sz w:val="20"/>
          <w:szCs w:val="20"/>
          <w:lang w:eastAsia="de-DE"/>
        </w:rPr>
        <w:t>Landesarbeitsgericht Hamm</w:t>
      </w:r>
      <w:r w:rsidR="00B91DC7">
        <w:rPr>
          <w:rFonts w:ascii="Arial" w:hAnsi="Arial" w:cs="Arial"/>
          <w:bCs/>
          <w:sz w:val="20"/>
          <w:szCs w:val="20"/>
          <w:lang w:eastAsia="de-DE"/>
        </w:rPr>
        <w:t xml:space="preserve">, </w:t>
      </w:r>
      <w:r w:rsidRPr="00B91DC7">
        <w:rPr>
          <w:rFonts w:ascii="Arial" w:hAnsi="Arial" w:cs="Arial"/>
          <w:bCs/>
          <w:sz w:val="20"/>
          <w:szCs w:val="20"/>
        </w:rPr>
        <w:t xml:space="preserve">Urteil vom 16.11.2017, </w:t>
      </w:r>
      <w:r w:rsidR="00B91DC7">
        <w:rPr>
          <w:rFonts w:ascii="Arial" w:hAnsi="Arial" w:cs="Arial"/>
          <w:bCs/>
          <w:sz w:val="20"/>
          <w:szCs w:val="20"/>
        </w:rPr>
        <w:t xml:space="preserve">Az. </w:t>
      </w:r>
      <w:r w:rsidRPr="00B91DC7">
        <w:rPr>
          <w:rFonts w:ascii="Arial" w:hAnsi="Arial" w:cs="Arial"/>
          <w:bCs/>
          <w:sz w:val="20"/>
          <w:szCs w:val="20"/>
        </w:rPr>
        <w:t>17 Sa 418/17</w:t>
      </w:r>
    </w:p>
    <w:p w:rsidR="00314C48" w:rsidRPr="00B91DC7" w:rsidRDefault="00314C48" w:rsidP="00DD781E">
      <w:pPr>
        <w:ind w:right="480"/>
        <w:jc w:val="both"/>
        <w:rPr>
          <w:rFonts w:ascii="Arial" w:hAnsi="Arial" w:cs="Arial"/>
          <w:bCs/>
          <w:sz w:val="20"/>
          <w:szCs w:val="20"/>
          <w:lang w:eastAsia="de-DE"/>
        </w:rPr>
      </w:pPr>
    </w:p>
    <w:p w:rsidR="00314C48" w:rsidRPr="00B91DC7" w:rsidRDefault="00314C48" w:rsidP="00DD781E">
      <w:pPr>
        <w:ind w:right="480"/>
        <w:jc w:val="both"/>
        <w:rPr>
          <w:rFonts w:ascii="Arial" w:hAnsi="Arial" w:cs="Arial"/>
          <w:sz w:val="20"/>
          <w:szCs w:val="20"/>
          <w:lang w:eastAsia="de-DE"/>
        </w:rPr>
      </w:pPr>
      <w:r w:rsidRPr="00B91DC7">
        <w:rPr>
          <w:rFonts w:ascii="Arial" w:hAnsi="Arial" w:cs="Arial"/>
          <w:sz w:val="20"/>
          <w:szCs w:val="20"/>
          <w:lang w:eastAsia="de-DE"/>
        </w:rPr>
        <w:t>1. Einordnung einer Lehrkraft für besondere Aufgaben an einer staatlichen Universität als wissenschaftliches Personal?</w:t>
      </w:r>
    </w:p>
    <w:p w:rsidR="00314C48" w:rsidRPr="00B91DC7" w:rsidRDefault="00314C48" w:rsidP="00DD781E">
      <w:pPr>
        <w:ind w:right="480"/>
        <w:jc w:val="both"/>
        <w:rPr>
          <w:rFonts w:ascii="Arial" w:hAnsi="Arial" w:cs="Arial"/>
          <w:sz w:val="20"/>
          <w:szCs w:val="20"/>
          <w:lang w:eastAsia="de-DE"/>
        </w:rPr>
      </w:pPr>
      <w:r w:rsidRPr="00B91DC7">
        <w:rPr>
          <w:rFonts w:ascii="Arial" w:hAnsi="Arial" w:cs="Arial"/>
          <w:sz w:val="20"/>
          <w:szCs w:val="20"/>
          <w:lang w:eastAsia="de-DE"/>
        </w:rPr>
        <w:t>2. Streit um die Wirksamkeit einer Befristung nach § 2 Abs. 1 Satz 2 WissZeitVG:</w:t>
      </w:r>
    </w:p>
    <w:p w:rsidR="00314C48" w:rsidRPr="00B91DC7" w:rsidRDefault="00314C48" w:rsidP="00DD781E">
      <w:pPr>
        <w:ind w:right="480"/>
        <w:jc w:val="both"/>
        <w:rPr>
          <w:rFonts w:ascii="Arial" w:hAnsi="Arial" w:cs="Arial"/>
          <w:sz w:val="20"/>
          <w:szCs w:val="20"/>
          <w:lang w:eastAsia="de-DE"/>
        </w:rPr>
      </w:pPr>
      <w:r w:rsidRPr="00B91DC7">
        <w:rPr>
          <w:rFonts w:ascii="Arial" w:hAnsi="Arial" w:cs="Arial"/>
          <w:sz w:val="20"/>
          <w:szCs w:val="20"/>
          <w:lang w:eastAsia="de-DE"/>
        </w:rPr>
        <w:t>a. Berücksichtigung von Befristungsgründen im Prozess, die dem Personalrat nicht wenigstens typologisch mitgeteilt wurden?</w:t>
      </w:r>
    </w:p>
    <w:p w:rsidR="00314C48" w:rsidRPr="00B91DC7" w:rsidRDefault="00314C48" w:rsidP="00DD781E">
      <w:pPr>
        <w:ind w:right="480"/>
        <w:jc w:val="both"/>
        <w:rPr>
          <w:rFonts w:ascii="Arial" w:hAnsi="Arial" w:cs="Arial"/>
          <w:sz w:val="20"/>
          <w:szCs w:val="20"/>
          <w:lang w:eastAsia="de-DE"/>
        </w:rPr>
      </w:pPr>
      <w:r w:rsidRPr="00B91DC7">
        <w:rPr>
          <w:rFonts w:ascii="Arial" w:hAnsi="Arial" w:cs="Arial"/>
          <w:sz w:val="20"/>
          <w:szCs w:val="20"/>
          <w:lang w:eastAsia="de-DE"/>
        </w:rPr>
        <w:t>b. § 2 Abs. 1 Satz 2 2. HS WissZeitVG: Berücksichtigung von Zeiten, in denen ein Promotionsverfahren an einer ausländischen Universität begonnen, aber nicht zu Ende geführt wurde?</w:t>
      </w:r>
    </w:p>
    <w:p w:rsidR="00314C48" w:rsidRPr="00B91DC7" w:rsidRDefault="00314C48" w:rsidP="00DD781E">
      <w:pPr>
        <w:ind w:right="480"/>
        <w:jc w:val="both"/>
        <w:rPr>
          <w:rFonts w:ascii="Arial" w:hAnsi="Arial" w:cs="Arial"/>
          <w:sz w:val="20"/>
          <w:szCs w:val="20"/>
          <w:lang w:eastAsia="de-DE"/>
        </w:rPr>
      </w:pPr>
      <w:r w:rsidRPr="00B91DC7">
        <w:rPr>
          <w:rFonts w:ascii="Arial" w:hAnsi="Arial" w:cs="Arial"/>
          <w:sz w:val="20"/>
          <w:szCs w:val="20"/>
          <w:lang w:eastAsia="de-DE"/>
        </w:rPr>
        <w:t>Berücksichtigung von Zeiten, in denen ein Promotionsverfahren an einer inländischen Universität begonnen, aber nicht abgeschlossen wurde?</w:t>
      </w:r>
    </w:p>
    <w:p w:rsidR="00314C48" w:rsidRPr="00B91DC7" w:rsidRDefault="00314C48" w:rsidP="00DD781E">
      <w:pPr>
        <w:ind w:right="480"/>
        <w:jc w:val="both"/>
        <w:rPr>
          <w:rFonts w:ascii="Arial" w:hAnsi="Arial" w:cs="Arial"/>
          <w:sz w:val="20"/>
          <w:szCs w:val="20"/>
          <w:lang w:eastAsia="de-DE"/>
        </w:rPr>
      </w:pPr>
    </w:p>
    <w:p w:rsidR="00314C48" w:rsidRPr="00B91DC7" w:rsidRDefault="00314C48" w:rsidP="00DD781E">
      <w:pPr>
        <w:ind w:right="480"/>
        <w:jc w:val="both"/>
        <w:rPr>
          <w:rFonts w:ascii="Arial" w:hAnsi="Arial" w:cs="Arial"/>
          <w:b/>
          <w:bCs/>
          <w:i/>
          <w:iCs/>
          <w:color w:val="002060"/>
          <w:sz w:val="16"/>
          <w:szCs w:val="16"/>
          <w:lang w:eastAsia="de-DE"/>
        </w:rPr>
      </w:pPr>
      <w:r w:rsidRPr="00B91DC7">
        <w:rPr>
          <w:rFonts w:ascii="Arial" w:hAnsi="Arial" w:cs="Arial"/>
          <w:b/>
          <w:bCs/>
          <w:color w:val="002060"/>
          <w:sz w:val="16"/>
          <w:szCs w:val="16"/>
          <w:u w:val="single"/>
          <w:lang w:eastAsia="de-DE"/>
        </w:rPr>
        <w:t xml:space="preserve">Siehe: </w:t>
      </w:r>
    </w:p>
    <w:p w:rsidR="00314C48" w:rsidRPr="00B91DC7" w:rsidRDefault="00314C48" w:rsidP="00DD781E">
      <w:pPr>
        <w:rPr>
          <w:rFonts w:ascii="Arial" w:hAnsi="Arial" w:cs="Arial"/>
          <w:sz w:val="16"/>
          <w:szCs w:val="16"/>
          <w:lang w:eastAsia="de-DE"/>
        </w:rPr>
      </w:pPr>
      <w:hyperlink r:id="rId15" w:history="1">
        <w:r w:rsidRPr="00B91DC7">
          <w:rPr>
            <w:rStyle w:val="Hyperlink"/>
            <w:rFonts w:ascii="Arial" w:hAnsi="Arial" w:cs="Arial"/>
            <w:sz w:val="16"/>
            <w:szCs w:val="16"/>
            <w:lang w:eastAsia="de-DE"/>
          </w:rPr>
          <w:t>https://www.justiz.nrw.de/nrwe/arbgs/hamm/lag_hamm/j2017/17_Sa_418_17_Urteil_20171116.html</w:t>
        </w:r>
      </w:hyperlink>
    </w:p>
    <w:p w:rsidR="00314C48" w:rsidRPr="00B91DC7" w:rsidRDefault="00314C48" w:rsidP="00DD781E">
      <w:pPr>
        <w:ind w:right="540"/>
        <w:jc w:val="both"/>
        <w:rPr>
          <w:rFonts w:ascii="Arial" w:hAnsi="Arial" w:cs="Arial"/>
          <w:bCs/>
          <w:sz w:val="20"/>
          <w:szCs w:val="20"/>
          <w:lang w:eastAsia="de-DE"/>
        </w:rPr>
      </w:pPr>
    </w:p>
    <w:p w:rsidR="00314C48" w:rsidRPr="00B91DC7" w:rsidRDefault="00B91DC7" w:rsidP="00DD781E">
      <w:pPr>
        <w:ind w:right="540"/>
        <w:jc w:val="center"/>
        <w:rPr>
          <w:rFonts w:ascii="Arial" w:hAnsi="Arial" w:cs="Arial"/>
          <w:b/>
          <w:sz w:val="20"/>
          <w:szCs w:val="20"/>
          <w:lang w:eastAsia="de-DE"/>
        </w:rPr>
      </w:pPr>
      <w:r w:rsidRPr="00B91DC7">
        <w:rPr>
          <w:rFonts w:ascii="Arial" w:hAnsi="Arial" w:cs="Arial"/>
          <w:b/>
          <w:sz w:val="20"/>
          <w:szCs w:val="20"/>
          <w:lang w:eastAsia="de-DE"/>
        </w:rPr>
        <w:t>VIII.</w:t>
      </w:r>
    </w:p>
    <w:p w:rsidR="00314C48" w:rsidRPr="00B91DC7" w:rsidRDefault="00314C48" w:rsidP="00DD781E">
      <w:pPr>
        <w:ind w:right="540"/>
        <w:jc w:val="center"/>
        <w:rPr>
          <w:rFonts w:ascii="Arial" w:hAnsi="Arial" w:cs="Arial"/>
          <w:bCs/>
          <w:sz w:val="20"/>
          <w:szCs w:val="20"/>
        </w:rPr>
      </w:pPr>
      <w:r w:rsidRPr="00B91DC7">
        <w:rPr>
          <w:rFonts w:ascii="Arial" w:hAnsi="Arial" w:cs="Arial"/>
          <w:bCs/>
          <w:sz w:val="20"/>
          <w:szCs w:val="20"/>
          <w:lang w:eastAsia="de-DE"/>
        </w:rPr>
        <w:t>Landesarbeitsgericht Hamm</w:t>
      </w:r>
      <w:r w:rsidR="00B91DC7">
        <w:rPr>
          <w:rFonts w:ascii="Arial" w:hAnsi="Arial" w:cs="Arial"/>
          <w:bCs/>
          <w:sz w:val="20"/>
          <w:szCs w:val="20"/>
          <w:lang w:eastAsia="de-DE"/>
        </w:rPr>
        <w:t xml:space="preserve">, </w:t>
      </w:r>
      <w:r w:rsidRPr="00B91DC7">
        <w:rPr>
          <w:rFonts w:ascii="Arial" w:hAnsi="Arial" w:cs="Arial"/>
          <w:bCs/>
          <w:sz w:val="20"/>
          <w:szCs w:val="20"/>
        </w:rPr>
        <w:t xml:space="preserve">Urteil vom 8.11.2017, </w:t>
      </w:r>
      <w:r w:rsidR="00B91DC7">
        <w:rPr>
          <w:rFonts w:ascii="Arial" w:hAnsi="Arial" w:cs="Arial"/>
          <w:bCs/>
          <w:sz w:val="20"/>
          <w:szCs w:val="20"/>
        </w:rPr>
        <w:t xml:space="preserve">Az. </w:t>
      </w:r>
      <w:r w:rsidRPr="00B91DC7">
        <w:rPr>
          <w:rFonts w:ascii="Arial" w:hAnsi="Arial" w:cs="Arial"/>
          <w:bCs/>
          <w:sz w:val="20"/>
          <w:szCs w:val="20"/>
        </w:rPr>
        <w:t>2 Sa 756/17</w:t>
      </w:r>
    </w:p>
    <w:p w:rsidR="00314C48" w:rsidRPr="00B91DC7" w:rsidRDefault="00314C48" w:rsidP="00DD781E">
      <w:pPr>
        <w:ind w:right="480"/>
        <w:jc w:val="both"/>
        <w:rPr>
          <w:rFonts w:ascii="Arial" w:hAnsi="Arial" w:cs="Arial"/>
          <w:bCs/>
          <w:sz w:val="20"/>
          <w:szCs w:val="20"/>
          <w:lang w:eastAsia="de-DE"/>
        </w:rPr>
      </w:pPr>
    </w:p>
    <w:p w:rsidR="00314C48" w:rsidRPr="00B91DC7" w:rsidRDefault="00314C48" w:rsidP="00DD781E">
      <w:pPr>
        <w:ind w:right="480"/>
        <w:jc w:val="both"/>
        <w:rPr>
          <w:rFonts w:ascii="Arial" w:hAnsi="Arial" w:cs="Arial"/>
          <w:bCs/>
          <w:sz w:val="20"/>
          <w:szCs w:val="20"/>
          <w:lang w:eastAsia="de-DE"/>
        </w:rPr>
      </w:pPr>
      <w:r w:rsidRPr="00B91DC7">
        <w:rPr>
          <w:rFonts w:ascii="Arial" w:hAnsi="Arial" w:cs="Arial"/>
          <w:bCs/>
          <w:sz w:val="20"/>
          <w:szCs w:val="20"/>
          <w:lang w:eastAsia="de-DE"/>
        </w:rPr>
        <w:t>Lohnausfallprinzip; Berücksichtigung der Sonntagszuschläge bei der Ermittlung der Höhe der Entgeltfortzahlung;</w:t>
      </w:r>
    </w:p>
    <w:p w:rsidR="00314C48" w:rsidRPr="00B91DC7" w:rsidRDefault="00314C48" w:rsidP="00DD781E">
      <w:pPr>
        <w:ind w:right="480"/>
        <w:jc w:val="both"/>
        <w:rPr>
          <w:rFonts w:ascii="Arial" w:hAnsi="Arial" w:cs="Arial"/>
          <w:bCs/>
          <w:sz w:val="20"/>
          <w:szCs w:val="20"/>
          <w:lang w:eastAsia="de-DE"/>
        </w:rPr>
      </w:pPr>
      <w:r w:rsidRPr="00B91DC7">
        <w:rPr>
          <w:rFonts w:ascii="Arial" w:hAnsi="Arial" w:cs="Arial"/>
          <w:bCs/>
          <w:sz w:val="20"/>
          <w:szCs w:val="20"/>
          <w:lang w:eastAsia="de-DE"/>
        </w:rPr>
        <w:t>§ 3 TV Entgeltfortzahlung im Krankheitsfall für das Wach- und; Sicherheitsgewerbe NRW</w:t>
      </w:r>
    </w:p>
    <w:p w:rsidR="00314C48" w:rsidRPr="00B91DC7" w:rsidRDefault="00314C48" w:rsidP="00DD781E">
      <w:pPr>
        <w:ind w:right="480"/>
        <w:jc w:val="both"/>
        <w:rPr>
          <w:rFonts w:ascii="Arial" w:hAnsi="Arial" w:cs="Arial"/>
          <w:sz w:val="20"/>
          <w:szCs w:val="20"/>
          <w:lang w:eastAsia="de-DE"/>
        </w:rPr>
      </w:pPr>
    </w:p>
    <w:p w:rsidR="00314C48" w:rsidRPr="00B91DC7" w:rsidRDefault="00314C48" w:rsidP="00DD781E">
      <w:pPr>
        <w:ind w:right="480"/>
        <w:jc w:val="both"/>
        <w:rPr>
          <w:rFonts w:ascii="Arial" w:hAnsi="Arial" w:cs="Arial"/>
          <w:b/>
          <w:bCs/>
          <w:i/>
          <w:iCs/>
          <w:color w:val="002060"/>
          <w:sz w:val="16"/>
          <w:szCs w:val="16"/>
          <w:lang w:eastAsia="de-DE"/>
        </w:rPr>
      </w:pPr>
      <w:r w:rsidRPr="00B91DC7">
        <w:rPr>
          <w:rFonts w:ascii="Arial" w:hAnsi="Arial" w:cs="Arial"/>
          <w:b/>
          <w:bCs/>
          <w:color w:val="002060"/>
          <w:sz w:val="16"/>
          <w:szCs w:val="16"/>
          <w:u w:val="single"/>
          <w:lang w:eastAsia="de-DE"/>
        </w:rPr>
        <w:t xml:space="preserve">Siehe: </w:t>
      </w:r>
    </w:p>
    <w:p w:rsidR="00314C48" w:rsidRPr="00B91DC7" w:rsidRDefault="00314C48" w:rsidP="00DD781E">
      <w:pPr>
        <w:rPr>
          <w:rFonts w:ascii="Arial" w:hAnsi="Arial" w:cs="Arial"/>
          <w:sz w:val="16"/>
          <w:szCs w:val="16"/>
          <w:lang w:eastAsia="de-DE"/>
        </w:rPr>
      </w:pPr>
      <w:hyperlink r:id="rId16" w:history="1">
        <w:r w:rsidRPr="00B91DC7">
          <w:rPr>
            <w:rStyle w:val="Hyperlink"/>
            <w:rFonts w:ascii="Arial" w:hAnsi="Arial" w:cs="Arial"/>
            <w:sz w:val="16"/>
            <w:szCs w:val="16"/>
            <w:lang w:eastAsia="de-DE"/>
          </w:rPr>
          <w:t>https://www.justiz.nrw.de/nrwe/arbgs/hamm/lag_hamm/j2017/2_Sa_756_17_Urteil_20171108.html</w:t>
        </w:r>
      </w:hyperlink>
    </w:p>
    <w:p w:rsidR="00314C48" w:rsidRPr="00B91DC7" w:rsidRDefault="00314C48" w:rsidP="00DD781E">
      <w:pPr>
        <w:ind w:right="540"/>
        <w:jc w:val="both"/>
        <w:rPr>
          <w:rFonts w:ascii="Arial" w:hAnsi="Arial" w:cs="Arial"/>
          <w:bCs/>
          <w:sz w:val="20"/>
          <w:szCs w:val="20"/>
          <w:lang w:eastAsia="de-DE"/>
        </w:rPr>
      </w:pPr>
    </w:p>
    <w:p w:rsidR="00314C48" w:rsidRPr="00B91DC7" w:rsidRDefault="00B91DC7" w:rsidP="00DD781E">
      <w:pPr>
        <w:ind w:right="540"/>
        <w:jc w:val="center"/>
        <w:rPr>
          <w:rFonts w:ascii="Arial" w:hAnsi="Arial" w:cs="Arial"/>
          <w:b/>
          <w:sz w:val="20"/>
          <w:szCs w:val="20"/>
          <w:lang w:eastAsia="de-DE"/>
        </w:rPr>
      </w:pPr>
      <w:r w:rsidRPr="00B91DC7">
        <w:rPr>
          <w:rFonts w:ascii="Arial" w:hAnsi="Arial" w:cs="Arial"/>
          <w:b/>
          <w:bCs/>
          <w:sz w:val="20"/>
          <w:szCs w:val="20"/>
          <w:lang w:eastAsia="de-DE"/>
        </w:rPr>
        <w:t>IX.</w:t>
      </w:r>
    </w:p>
    <w:p w:rsidR="00314C48" w:rsidRPr="00B91DC7" w:rsidRDefault="00314C48" w:rsidP="00DD781E">
      <w:pPr>
        <w:ind w:right="540"/>
        <w:jc w:val="center"/>
        <w:rPr>
          <w:rFonts w:ascii="Arial" w:hAnsi="Arial" w:cs="Arial"/>
          <w:bCs/>
          <w:sz w:val="20"/>
          <w:szCs w:val="20"/>
        </w:rPr>
      </w:pPr>
      <w:r w:rsidRPr="00B91DC7">
        <w:rPr>
          <w:rFonts w:ascii="Arial" w:hAnsi="Arial" w:cs="Arial"/>
          <w:bCs/>
          <w:sz w:val="20"/>
          <w:szCs w:val="20"/>
          <w:lang w:eastAsia="de-DE"/>
        </w:rPr>
        <w:t>Landesarbeitsgericht Hamm</w:t>
      </w:r>
      <w:r w:rsidR="00B91DC7">
        <w:rPr>
          <w:rFonts w:ascii="Arial" w:hAnsi="Arial" w:cs="Arial"/>
          <w:bCs/>
          <w:sz w:val="20"/>
          <w:szCs w:val="20"/>
          <w:lang w:eastAsia="de-DE"/>
        </w:rPr>
        <w:t xml:space="preserve">, </w:t>
      </w:r>
      <w:r w:rsidRPr="00B91DC7">
        <w:rPr>
          <w:rFonts w:ascii="Arial" w:hAnsi="Arial" w:cs="Arial"/>
          <w:bCs/>
          <w:sz w:val="20"/>
          <w:szCs w:val="20"/>
        </w:rPr>
        <w:t xml:space="preserve">Urteil vom 29.11.2017, </w:t>
      </w:r>
      <w:r w:rsidR="00B91DC7">
        <w:rPr>
          <w:rFonts w:ascii="Arial" w:hAnsi="Arial" w:cs="Arial"/>
          <w:bCs/>
          <w:sz w:val="20"/>
          <w:szCs w:val="20"/>
        </w:rPr>
        <w:t xml:space="preserve">Az. </w:t>
      </w:r>
      <w:r w:rsidRPr="00B91DC7">
        <w:rPr>
          <w:rFonts w:ascii="Arial" w:hAnsi="Arial" w:cs="Arial"/>
          <w:bCs/>
          <w:sz w:val="20"/>
          <w:szCs w:val="20"/>
        </w:rPr>
        <w:t>6 Sa 620/17</w:t>
      </w:r>
    </w:p>
    <w:p w:rsidR="00314C48" w:rsidRPr="00B91DC7" w:rsidRDefault="00314C48" w:rsidP="00DD781E">
      <w:pPr>
        <w:ind w:right="480"/>
        <w:jc w:val="both"/>
        <w:rPr>
          <w:rFonts w:ascii="Arial" w:hAnsi="Arial" w:cs="Arial"/>
          <w:bCs/>
          <w:sz w:val="20"/>
          <w:szCs w:val="20"/>
          <w:lang w:eastAsia="de-DE"/>
        </w:rPr>
      </w:pPr>
    </w:p>
    <w:p w:rsidR="00314C48" w:rsidRPr="00B91DC7" w:rsidRDefault="00314C48" w:rsidP="00DD781E">
      <w:pPr>
        <w:ind w:right="480"/>
        <w:jc w:val="both"/>
        <w:rPr>
          <w:rFonts w:ascii="Arial" w:hAnsi="Arial" w:cs="Arial"/>
          <w:sz w:val="20"/>
          <w:szCs w:val="20"/>
          <w:lang w:eastAsia="de-DE"/>
        </w:rPr>
      </w:pPr>
      <w:r w:rsidRPr="00B91DC7">
        <w:rPr>
          <w:rFonts w:ascii="Arial" w:hAnsi="Arial" w:cs="Arial"/>
          <w:sz w:val="20"/>
          <w:szCs w:val="20"/>
          <w:lang w:eastAsia="de-DE"/>
        </w:rPr>
        <w:t>1. Bei der Verzugspauschale nach § 288 Abs. 5 BGB handelt es sich nicht um "Kosten" i.Sd. 4 Abs. 1 Halbs. 2 ZPO. Sie ist daher bei Ermittlung des Wertes des Beschwerdegegenstandes nach § 64 Abs. 2 Buchst. b) ArbGG zu berücksichtigen.</w:t>
      </w:r>
    </w:p>
    <w:p w:rsidR="00314C48" w:rsidRPr="00B91DC7" w:rsidRDefault="00314C48" w:rsidP="00DD781E">
      <w:pPr>
        <w:ind w:right="480"/>
        <w:jc w:val="both"/>
        <w:rPr>
          <w:rFonts w:ascii="Arial" w:hAnsi="Arial" w:cs="Arial"/>
          <w:sz w:val="20"/>
          <w:szCs w:val="20"/>
          <w:lang w:eastAsia="de-DE"/>
        </w:rPr>
      </w:pPr>
      <w:r w:rsidRPr="00B91DC7">
        <w:rPr>
          <w:rFonts w:ascii="Arial" w:hAnsi="Arial" w:cs="Arial"/>
          <w:sz w:val="20"/>
          <w:szCs w:val="20"/>
          <w:lang w:eastAsia="de-DE"/>
        </w:rPr>
        <w:t>2. „Nachtzuschläge“, die für während der Nachtzeit i.S.d. § 2 Abs. 3 ArbZG geleistete Arbeit, die nicht Nachtarbeit i.S.d. § 2 Abs. 4 ArbZG ist, gezahlt werden, beruhen nicht auf einer besonderen gesetzlichen Zweckbestimmung. Sie sind mindestlohn-wirksam und können den Mindestlohnanspruch des Arbeitnehmers nach § 1 Abs. 1 MiLoG erfüllen.</w:t>
      </w:r>
    </w:p>
    <w:p w:rsidR="00314C48" w:rsidRPr="00B91DC7" w:rsidRDefault="00314C48" w:rsidP="00DD781E">
      <w:pPr>
        <w:ind w:right="480"/>
        <w:jc w:val="both"/>
        <w:rPr>
          <w:rFonts w:ascii="Arial" w:hAnsi="Arial" w:cs="Arial"/>
          <w:sz w:val="20"/>
          <w:szCs w:val="20"/>
          <w:lang w:eastAsia="de-DE"/>
        </w:rPr>
      </w:pPr>
    </w:p>
    <w:p w:rsidR="00314C48" w:rsidRPr="00B91DC7" w:rsidRDefault="00314C48" w:rsidP="00DD781E">
      <w:pPr>
        <w:ind w:right="480"/>
        <w:jc w:val="both"/>
        <w:rPr>
          <w:rFonts w:ascii="Arial" w:hAnsi="Arial" w:cs="Arial"/>
          <w:b/>
          <w:bCs/>
          <w:i/>
          <w:iCs/>
          <w:color w:val="002060"/>
          <w:sz w:val="16"/>
          <w:szCs w:val="16"/>
          <w:lang w:eastAsia="de-DE"/>
        </w:rPr>
      </w:pPr>
      <w:r w:rsidRPr="00B91DC7">
        <w:rPr>
          <w:rFonts w:ascii="Arial" w:hAnsi="Arial" w:cs="Arial"/>
          <w:b/>
          <w:bCs/>
          <w:color w:val="002060"/>
          <w:sz w:val="16"/>
          <w:szCs w:val="16"/>
          <w:u w:val="single"/>
          <w:lang w:eastAsia="de-DE"/>
        </w:rPr>
        <w:t xml:space="preserve">Siehe: </w:t>
      </w:r>
    </w:p>
    <w:p w:rsidR="00314C48" w:rsidRPr="00B91DC7" w:rsidRDefault="00314C48" w:rsidP="00DD781E">
      <w:pPr>
        <w:rPr>
          <w:rFonts w:ascii="Arial" w:hAnsi="Arial" w:cs="Arial"/>
          <w:sz w:val="16"/>
          <w:szCs w:val="16"/>
          <w:lang w:eastAsia="de-DE"/>
        </w:rPr>
      </w:pPr>
      <w:hyperlink r:id="rId17" w:history="1">
        <w:r w:rsidRPr="00B91DC7">
          <w:rPr>
            <w:rStyle w:val="Hyperlink"/>
            <w:rFonts w:ascii="Arial" w:hAnsi="Arial" w:cs="Arial"/>
            <w:sz w:val="16"/>
            <w:szCs w:val="16"/>
            <w:lang w:eastAsia="de-DE"/>
          </w:rPr>
          <w:t>https://www.justiz.nrw.de/nrwe/arbgs/hamm/lag_hamm/j2017/6_Sa_620_17_Urteil_20171129.html</w:t>
        </w:r>
      </w:hyperlink>
    </w:p>
    <w:p w:rsidR="00314C48" w:rsidRPr="00B91DC7" w:rsidRDefault="00314C48" w:rsidP="00DD781E">
      <w:pPr>
        <w:ind w:right="540"/>
        <w:jc w:val="both"/>
        <w:rPr>
          <w:rFonts w:ascii="Arial" w:hAnsi="Arial" w:cs="Arial"/>
          <w:b/>
          <w:bCs/>
          <w:sz w:val="20"/>
          <w:szCs w:val="20"/>
          <w:lang w:eastAsia="de-DE"/>
        </w:rPr>
      </w:pPr>
    </w:p>
    <w:p w:rsidR="00B91DC7" w:rsidRDefault="00B91DC7" w:rsidP="00DD781E">
      <w:pPr>
        <w:ind w:right="540"/>
        <w:jc w:val="center"/>
        <w:rPr>
          <w:rFonts w:ascii="Arial" w:hAnsi="Arial" w:cs="Arial"/>
          <w:b/>
          <w:bCs/>
          <w:sz w:val="20"/>
          <w:szCs w:val="20"/>
          <w:lang w:eastAsia="de-DE"/>
        </w:rPr>
      </w:pPr>
      <w:r>
        <w:rPr>
          <w:rFonts w:ascii="Arial" w:hAnsi="Arial" w:cs="Arial"/>
          <w:b/>
          <w:bCs/>
          <w:sz w:val="20"/>
          <w:szCs w:val="20"/>
          <w:lang w:eastAsia="de-DE"/>
        </w:rPr>
        <w:t>X.</w:t>
      </w:r>
    </w:p>
    <w:p w:rsidR="00314C48" w:rsidRPr="00B91DC7" w:rsidRDefault="00314C48" w:rsidP="00DD781E">
      <w:pPr>
        <w:ind w:right="540"/>
        <w:jc w:val="center"/>
        <w:rPr>
          <w:rFonts w:ascii="Arial" w:hAnsi="Arial" w:cs="Arial"/>
          <w:bCs/>
          <w:sz w:val="20"/>
          <w:szCs w:val="20"/>
        </w:rPr>
      </w:pPr>
      <w:r w:rsidRPr="00B91DC7">
        <w:rPr>
          <w:rFonts w:ascii="Arial" w:hAnsi="Arial" w:cs="Arial"/>
          <w:bCs/>
          <w:sz w:val="20"/>
          <w:szCs w:val="20"/>
          <w:lang w:eastAsia="de-DE"/>
        </w:rPr>
        <w:t>Landesarbeitsgericht Hamm</w:t>
      </w:r>
      <w:r w:rsidR="00B91DC7" w:rsidRPr="00B91DC7">
        <w:rPr>
          <w:rFonts w:ascii="Arial" w:hAnsi="Arial" w:cs="Arial"/>
          <w:bCs/>
          <w:sz w:val="20"/>
          <w:szCs w:val="20"/>
          <w:lang w:eastAsia="de-DE"/>
        </w:rPr>
        <w:t xml:space="preserve">, </w:t>
      </w:r>
      <w:r w:rsidRPr="00B91DC7">
        <w:rPr>
          <w:rFonts w:ascii="Arial" w:hAnsi="Arial" w:cs="Arial"/>
          <w:bCs/>
          <w:sz w:val="20"/>
          <w:szCs w:val="20"/>
        </w:rPr>
        <w:t xml:space="preserve">Urteil vom 5.12.2017, </w:t>
      </w:r>
      <w:r w:rsidR="00B91DC7" w:rsidRPr="00B91DC7">
        <w:rPr>
          <w:rFonts w:ascii="Arial" w:hAnsi="Arial" w:cs="Arial"/>
          <w:bCs/>
          <w:sz w:val="20"/>
          <w:szCs w:val="20"/>
        </w:rPr>
        <w:t xml:space="preserve">Az. </w:t>
      </w:r>
      <w:r w:rsidRPr="00B91DC7">
        <w:rPr>
          <w:rFonts w:ascii="Arial" w:hAnsi="Arial" w:cs="Arial"/>
          <w:bCs/>
          <w:sz w:val="20"/>
          <w:szCs w:val="20"/>
        </w:rPr>
        <w:t>7 Sa 999/16</w:t>
      </w:r>
    </w:p>
    <w:p w:rsidR="00314C48" w:rsidRPr="00B91DC7" w:rsidRDefault="00314C48" w:rsidP="00DD781E">
      <w:pPr>
        <w:ind w:right="480"/>
        <w:jc w:val="both"/>
        <w:rPr>
          <w:rFonts w:ascii="Arial" w:hAnsi="Arial" w:cs="Arial"/>
          <w:b/>
          <w:bCs/>
          <w:sz w:val="20"/>
          <w:szCs w:val="20"/>
          <w:lang w:eastAsia="de-DE"/>
        </w:rPr>
      </w:pPr>
    </w:p>
    <w:p w:rsidR="00314C48" w:rsidRPr="00B91DC7" w:rsidRDefault="00314C48" w:rsidP="00DD781E">
      <w:pPr>
        <w:ind w:right="480"/>
        <w:jc w:val="both"/>
        <w:rPr>
          <w:rFonts w:ascii="Arial" w:hAnsi="Arial" w:cs="Arial"/>
          <w:sz w:val="20"/>
          <w:szCs w:val="20"/>
          <w:lang w:eastAsia="de-DE"/>
        </w:rPr>
      </w:pPr>
      <w:r w:rsidRPr="00B91DC7">
        <w:rPr>
          <w:rFonts w:ascii="Arial" w:hAnsi="Arial" w:cs="Arial"/>
          <w:sz w:val="20"/>
          <w:szCs w:val="20"/>
          <w:lang w:eastAsia="de-DE"/>
        </w:rPr>
        <w:t>Betriebsratstätigkeit außerhalb der Arbeitszeit; Freistellung wegen Unzumutbarkeit der Beschäftigung aufgrund notwendiger Erholungszeiten entsprechend § 5 Abs. 1 ArbZG; Verhältnis § 37 Abs. 2 zu Abs. 3 S.1 BetrVG (Anschluss an BAG v. 18.01.2017, 7 AZR 224/15)</w:t>
      </w:r>
    </w:p>
    <w:p w:rsidR="00314C48" w:rsidRPr="00B91DC7" w:rsidRDefault="00314C48" w:rsidP="00DD781E">
      <w:pPr>
        <w:ind w:right="480"/>
        <w:jc w:val="both"/>
        <w:rPr>
          <w:rFonts w:ascii="Arial" w:hAnsi="Arial" w:cs="Arial"/>
          <w:sz w:val="20"/>
          <w:szCs w:val="20"/>
          <w:lang w:eastAsia="de-DE"/>
        </w:rPr>
      </w:pPr>
    </w:p>
    <w:p w:rsidR="00314C48" w:rsidRPr="00B91DC7" w:rsidRDefault="00314C48" w:rsidP="00DD781E">
      <w:pPr>
        <w:ind w:right="480"/>
        <w:jc w:val="both"/>
        <w:rPr>
          <w:rFonts w:ascii="Arial" w:hAnsi="Arial" w:cs="Arial"/>
          <w:b/>
          <w:bCs/>
          <w:i/>
          <w:iCs/>
          <w:color w:val="002060"/>
          <w:sz w:val="16"/>
          <w:szCs w:val="16"/>
          <w:lang w:eastAsia="de-DE"/>
        </w:rPr>
      </w:pPr>
      <w:r w:rsidRPr="00B91DC7">
        <w:rPr>
          <w:rFonts w:ascii="Arial" w:hAnsi="Arial" w:cs="Arial"/>
          <w:b/>
          <w:bCs/>
          <w:color w:val="002060"/>
          <w:sz w:val="16"/>
          <w:szCs w:val="16"/>
          <w:u w:val="single"/>
          <w:lang w:eastAsia="de-DE"/>
        </w:rPr>
        <w:t xml:space="preserve">Siehe: </w:t>
      </w:r>
    </w:p>
    <w:p w:rsidR="00314C48" w:rsidRPr="00B91DC7" w:rsidRDefault="00314C48" w:rsidP="00DD781E">
      <w:pPr>
        <w:rPr>
          <w:rFonts w:ascii="Arial" w:hAnsi="Arial" w:cs="Arial"/>
          <w:sz w:val="16"/>
          <w:szCs w:val="16"/>
          <w:lang w:eastAsia="de-DE"/>
        </w:rPr>
      </w:pPr>
      <w:hyperlink r:id="rId18" w:history="1">
        <w:r w:rsidRPr="00B91DC7">
          <w:rPr>
            <w:rStyle w:val="Hyperlink"/>
            <w:rFonts w:ascii="Arial" w:hAnsi="Arial" w:cs="Arial"/>
            <w:sz w:val="16"/>
            <w:szCs w:val="16"/>
            <w:lang w:eastAsia="de-DE"/>
          </w:rPr>
          <w:t>https://www.justiz.nrw.de/nrwe/arbgs/hamm/lag_hamm/j2017/7_Sa_999_16_Urteil_20171205.html</w:t>
        </w:r>
      </w:hyperlink>
    </w:p>
    <w:p w:rsidR="00314C48" w:rsidRPr="00B91DC7" w:rsidRDefault="00314C48" w:rsidP="00DD781E">
      <w:pPr>
        <w:ind w:right="540"/>
        <w:jc w:val="both"/>
        <w:rPr>
          <w:rFonts w:ascii="Arial" w:hAnsi="Arial" w:cs="Arial"/>
          <w:b/>
          <w:bCs/>
          <w:sz w:val="20"/>
          <w:szCs w:val="20"/>
          <w:lang w:eastAsia="de-DE"/>
        </w:rPr>
      </w:pPr>
    </w:p>
    <w:p w:rsidR="00314C48" w:rsidRDefault="00B91DC7" w:rsidP="00DD781E">
      <w:pPr>
        <w:ind w:right="540"/>
        <w:jc w:val="center"/>
        <w:rPr>
          <w:rFonts w:ascii="Arial" w:hAnsi="Arial" w:cs="Arial"/>
          <w:b/>
          <w:sz w:val="20"/>
          <w:szCs w:val="20"/>
          <w:lang w:eastAsia="de-DE"/>
        </w:rPr>
      </w:pPr>
      <w:r w:rsidRPr="00B91DC7">
        <w:rPr>
          <w:rFonts w:ascii="Arial" w:hAnsi="Arial" w:cs="Arial"/>
          <w:b/>
          <w:sz w:val="20"/>
          <w:szCs w:val="20"/>
          <w:lang w:eastAsia="de-DE"/>
        </w:rPr>
        <w:t>XI.</w:t>
      </w:r>
    </w:p>
    <w:p w:rsidR="00B91DC7" w:rsidRPr="00B91DC7" w:rsidRDefault="00B91DC7" w:rsidP="00DD781E">
      <w:pPr>
        <w:ind w:right="480"/>
        <w:jc w:val="center"/>
        <w:rPr>
          <w:rFonts w:ascii="Arial" w:hAnsi="Arial" w:cs="Arial"/>
          <w:b/>
          <w:bCs/>
          <w:sz w:val="20"/>
          <w:szCs w:val="20"/>
          <w:lang w:eastAsia="de-DE"/>
        </w:rPr>
      </w:pPr>
      <w:r w:rsidRPr="00B91DC7">
        <w:rPr>
          <w:rFonts w:ascii="Arial" w:hAnsi="Arial" w:cs="Arial"/>
          <w:b/>
          <w:bCs/>
          <w:sz w:val="20"/>
          <w:szCs w:val="20"/>
          <w:lang w:eastAsia="de-DE"/>
        </w:rPr>
        <w:t>Zeugnisberichtigung - Assistenzkraft des Partners einer Rechtsanwaltskanzlei</w:t>
      </w:r>
    </w:p>
    <w:p w:rsidR="00314C48" w:rsidRPr="00B91DC7" w:rsidRDefault="00314C48" w:rsidP="00DD781E">
      <w:pPr>
        <w:ind w:right="540"/>
        <w:jc w:val="center"/>
        <w:rPr>
          <w:rFonts w:ascii="Arial" w:hAnsi="Arial" w:cs="Arial"/>
          <w:bCs/>
          <w:sz w:val="20"/>
          <w:szCs w:val="20"/>
        </w:rPr>
      </w:pPr>
      <w:r w:rsidRPr="00B91DC7">
        <w:rPr>
          <w:rFonts w:ascii="Arial" w:hAnsi="Arial" w:cs="Arial"/>
          <w:bCs/>
          <w:sz w:val="20"/>
          <w:szCs w:val="20"/>
          <w:lang w:eastAsia="de-DE"/>
        </w:rPr>
        <w:t>Landesarbeitsgericht Hamm</w:t>
      </w:r>
      <w:r w:rsidR="00B91DC7" w:rsidRPr="00B91DC7">
        <w:rPr>
          <w:rFonts w:ascii="Arial" w:hAnsi="Arial" w:cs="Arial"/>
          <w:bCs/>
          <w:sz w:val="20"/>
          <w:szCs w:val="20"/>
          <w:lang w:eastAsia="de-DE"/>
        </w:rPr>
        <w:t xml:space="preserve">, </w:t>
      </w:r>
      <w:r w:rsidRPr="00B91DC7">
        <w:rPr>
          <w:rFonts w:ascii="Arial" w:hAnsi="Arial" w:cs="Arial"/>
          <w:bCs/>
          <w:sz w:val="20"/>
          <w:szCs w:val="20"/>
        </w:rPr>
        <w:t xml:space="preserve">Urteil vom 29.11.2017, </w:t>
      </w:r>
      <w:r w:rsidR="00B91DC7" w:rsidRPr="00B91DC7">
        <w:rPr>
          <w:rFonts w:ascii="Arial" w:hAnsi="Arial" w:cs="Arial"/>
          <w:bCs/>
          <w:sz w:val="20"/>
          <w:szCs w:val="20"/>
        </w:rPr>
        <w:t xml:space="preserve">Az. </w:t>
      </w:r>
      <w:r w:rsidRPr="00B91DC7">
        <w:rPr>
          <w:rFonts w:ascii="Arial" w:hAnsi="Arial" w:cs="Arial"/>
          <w:bCs/>
          <w:sz w:val="20"/>
          <w:szCs w:val="20"/>
        </w:rPr>
        <w:t>12 Sa 936/16</w:t>
      </w:r>
    </w:p>
    <w:p w:rsidR="00314C48" w:rsidRPr="00B91DC7" w:rsidRDefault="00314C48" w:rsidP="00DD781E">
      <w:pPr>
        <w:ind w:right="480"/>
        <w:jc w:val="both"/>
        <w:rPr>
          <w:rFonts w:ascii="Arial" w:hAnsi="Arial" w:cs="Arial"/>
          <w:b/>
          <w:bCs/>
          <w:sz w:val="20"/>
          <w:szCs w:val="20"/>
          <w:lang w:eastAsia="de-DE"/>
        </w:rPr>
      </w:pPr>
    </w:p>
    <w:p w:rsidR="00314C48" w:rsidRPr="00B91DC7" w:rsidRDefault="00314C48" w:rsidP="00DD781E">
      <w:pPr>
        <w:ind w:right="480"/>
        <w:jc w:val="both"/>
        <w:rPr>
          <w:rFonts w:ascii="Arial" w:hAnsi="Arial" w:cs="Arial"/>
          <w:sz w:val="20"/>
          <w:szCs w:val="20"/>
          <w:lang w:eastAsia="de-DE"/>
        </w:rPr>
      </w:pPr>
      <w:r w:rsidRPr="00B91DC7">
        <w:rPr>
          <w:rFonts w:ascii="Arial" w:hAnsi="Arial" w:cs="Arial"/>
          <w:sz w:val="20"/>
          <w:szCs w:val="20"/>
          <w:lang w:eastAsia="de-DE"/>
        </w:rPr>
        <w:t xml:space="preserve">1. Im Bundesland Nordrhein-Westfalen besteht keine tatsächliche Übung (allgemeiner Zeugnisbrauch) im Zeugnis einer Assistenzkraft mit Aufgaben des Sekretariatsbereichs eines Partners einer Rechtsanwaltskanzlei mit internationaler Ausrichtung, die Arbeitseigenschaft selbstständig zu erwähnen. Fehlt in einem ansonsten guten bis sehr guten Arbeitszeugnis dieses Wort, kann daraus nicht geschlossen werden, dass die Assistenzkraft nur unterdurchschnittlich selbständig gearbeitet hat. </w:t>
      </w:r>
    </w:p>
    <w:p w:rsidR="00314C48" w:rsidRPr="00B91DC7" w:rsidRDefault="00314C48" w:rsidP="00DD781E">
      <w:pPr>
        <w:ind w:right="480"/>
        <w:jc w:val="both"/>
        <w:rPr>
          <w:rFonts w:ascii="Arial" w:hAnsi="Arial" w:cs="Arial"/>
          <w:sz w:val="20"/>
          <w:szCs w:val="20"/>
          <w:lang w:eastAsia="de-DE"/>
        </w:rPr>
      </w:pPr>
      <w:r w:rsidRPr="00B91DC7">
        <w:rPr>
          <w:rFonts w:ascii="Arial" w:hAnsi="Arial" w:cs="Arial"/>
          <w:sz w:val="20"/>
          <w:szCs w:val="20"/>
          <w:lang w:eastAsia="de-DE"/>
        </w:rPr>
        <w:t xml:space="preserve">2.Wird in dem Arbeitszeugnis der Assistenzkraft der Vorgesetzte durchgehend herausgehoben als Partner bezeichnet, so fehlt es an einer Beurteilung des Führungsverhaltens in Bezug auf diesen als Vorgesetzten, wenn es im Zeugnis heißt: "Ihr Verhalten gegenüber den Rechtsanwälten, Kollegen und Mandanten war zu jeder Zeit einwandfrei." </w:t>
      </w:r>
    </w:p>
    <w:p w:rsidR="00314C48" w:rsidRPr="00B91DC7" w:rsidRDefault="00314C48" w:rsidP="00DD781E">
      <w:pPr>
        <w:ind w:right="480"/>
        <w:jc w:val="both"/>
        <w:rPr>
          <w:rFonts w:ascii="Arial" w:hAnsi="Arial" w:cs="Arial"/>
          <w:sz w:val="20"/>
          <w:szCs w:val="20"/>
          <w:lang w:eastAsia="de-DE"/>
        </w:rPr>
      </w:pPr>
    </w:p>
    <w:p w:rsidR="00314C48" w:rsidRPr="00B91DC7" w:rsidRDefault="00314C48" w:rsidP="00DD781E">
      <w:pPr>
        <w:ind w:right="480"/>
        <w:jc w:val="both"/>
        <w:rPr>
          <w:rFonts w:ascii="Arial" w:hAnsi="Arial" w:cs="Arial"/>
          <w:b/>
          <w:bCs/>
          <w:i/>
          <w:iCs/>
          <w:color w:val="002060"/>
          <w:sz w:val="16"/>
          <w:szCs w:val="16"/>
          <w:lang w:eastAsia="de-DE"/>
        </w:rPr>
      </w:pPr>
      <w:r w:rsidRPr="00B91DC7">
        <w:rPr>
          <w:rFonts w:ascii="Arial" w:hAnsi="Arial" w:cs="Arial"/>
          <w:b/>
          <w:bCs/>
          <w:color w:val="002060"/>
          <w:sz w:val="16"/>
          <w:szCs w:val="16"/>
          <w:u w:val="single"/>
          <w:lang w:eastAsia="de-DE"/>
        </w:rPr>
        <w:t xml:space="preserve">Siehe: </w:t>
      </w:r>
    </w:p>
    <w:p w:rsidR="00314C48" w:rsidRDefault="00314C48" w:rsidP="00DD781E">
      <w:pPr>
        <w:rPr>
          <w:rFonts w:ascii="Arial" w:hAnsi="Arial" w:cs="Arial"/>
          <w:sz w:val="20"/>
          <w:szCs w:val="20"/>
          <w:lang w:eastAsia="de-DE"/>
        </w:rPr>
      </w:pPr>
      <w:hyperlink r:id="rId19" w:history="1">
        <w:r w:rsidRPr="00B91DC7">
          <w:rPr>
            <w:rStyle w:val="Hyperlink"/>
            <w:rFonts w:ascii="Arial" w:hAnsi="Arial" w:cs="Arial"/>
            <w:sz w:val="16"/>
            <w:szCs w:val="16"/>
            <w:lang w:eastAsia="de-DE"/>
          </w:rPr>
          <w:t>https://www.justiz.nrw.de/nrwe/arbgs/duesseldorf/lag_duesseldorf/j2017/NRWE_LAG_D_sseldorf_12_Sa_936_16_Urteil_20171129.html</w:t>
        </w:r>
      </w:hyperlink>
    </w:p>
    <w:p w:rsidR="00314C48" w:rsidRPr="00B91DC7" w:rsidRDefault="00314C48" w:rsidP="00DD781E">
      <w:pPr>
        <w:ind w:right="540"/>
        <w:jc w:val="both"/>
        <w:rPr>
          <w:rFonts w:ascii="Arial" w:hAnsi="Arial" w:cs="Arial"/>
          <w:b/>
          <w:bCs/>
          <w:sz w:val="20"/>
          <w:szCs w:val="20"/>
          <w:lang w:eastAsia="de-DE"/>
        </w:rPr>
      </w:pPr>
    </w:p>
    <w:p w:rsidR="00314C48" w:rsidRDefault="00AE04BE" w:rsidP="00DD781E">
      <w:pPr>
        <w:ind w:right="540"/>
        <w:jc w:val="center"/>
        <w:rPr>
          <w:rFonts w:ascii="Arial" w:hAnsi="Arial" w:cs="Arial"/>
          <w:sz w:val="20"/>
          <w:szCs w:val="20"/>
          <w:lang w:eastAsia="de-DE"/>
        </w:rPr>
      </w:pPr>
      <w:r>
        <w:rPr>
          <w:rFonts w:ascii="Arial" w:hAnsi="Arial" w:cs="Arial"/>
          <w:sz w:val="20"/>
          <w:szCs w:val="20"/>
          <w:lang w:eastAsia="de-DE"/>
        </w:rPr>
        <w:t>XII.</w:t>
      </w:r>
    </w:p>
    <w:p w:rsidR="00AE04BE" w:rsidRPr="00B91DC7" w:rsidRDefault="00AE04BE" w:rsidP="00DD781E">
      <w:pPr>
        <w:ind w:right="480"/>
        <w:jc w:val="center"/>
        <w:rPr>
          <w:rFonts w:ascii="Arial" w:hAnsi="Arial" w:cs="Arial"/>
          <w:b/>
          <w:bCs/>
          <w:sz w:val="20"/>
          <w:szCs w:val="20"/>
          <w:lang w:eastAsia="de-DE"/>
        </w:rPr>
      </w:pPr>
      <w:r w:rsidRPr="00B91DC7">
        <w:rPr>
          <w:rFonts w:ascii="Arial" w:hAnsi="Arial" w:cs="Arial"/>
          <w:b/>
          <w:bCs/>
          <w:sz w:val="20"/>
          <w:szCs w:val="20"/>
          <w:lang w:eastAsia="de-DE"/>
        </w:rPr>
        <w:t>Ordnungsgeld, Gütetermin, Geschäftsführer, Sachverhaltsaufklärung</w:t>
      </w:r>
    </w:p>
    <w:p w:rsidR="00314C48" w:rsidRPr="00AE04BE" w:rsidRDefault="00314C48" w:rsidP="00DD781E">
      <w:pPr>
        <w:ind w:right="540"/>
        <w:jc w:val="center"/>
        <w:rPr>
          <w:rFonts w:ascii="Arial" w:hAnsi="Arial" w:cs="Arial"/>
          <w:bCs/>
          <w:sz w:val="20"/>
          <w:szCs w:val="20"/>
        </w:rPr>
      </w:pPr>
      <w:r w:rsidRPr="00AE04BE">
        <w:rPr>
          <w:rFonts w:ascii="Arial" w:hAnsi="Arial" w:cs="Arial"/>
          <w:bCs/>
          <w:sz w:val="20"/>
          <w:szCs w:val="20"/>
          <w:lang w:eastAsia="de-DE"/>
        </w:rPr>
        <w:t>Landesarbeitsgericht Hamm</w:t>
      </w:r>
      <w:r w:rsidR="00AE04BE" w:rsidRPr="00AE04BE">
        <w:rPr>
          <w:rFonts w:ascii="Arial" w:hAnsi="Arial" w:cs="Arial"/>
          <w:bCs/>
          <w:sz w:val="20"/>
          <w:szCs w:val="20"/>
          <w:lang w:eastAsia="de-DE"/>
        </w:rPr>
        <w:t xml:space="preserve">, </w:t>
      </w:r>
      <w:r w:rsidRPr="00AE04BE">
        <w:rPr>
          <w:rFonts w:ascii="Arial" w:hAnsi="Arial" w:cs="Arial"/>
          <w:bCs/>
          <w:sz w:val="20"/>
          <w:szCs w:val="20"/>
        </w:rPr>
        <w:t xml:space="preserve">Beschluss vom 28.12.2017, </w:t>
      </w:r>
      <w:r w:rsidR="00AE04BE">
        <w:rPr>
          <w:rFonts w:ascii="Arial" w:hAnsi="Arial" w:cs="Arial"/>
          <w:bCs/>
          <w:sz w:val="20"/>
          <w:szCs w:val="20"/>
        </w:rPr>
        <w:t xml:space="preserve">Az. </w:t>
      </w:r>
      <w:r w:rsidRPr="00AE04BE">
        <w:rPr>
          <w:rFonts w:ascii="Arial" w:hAnsi="Arial" w:cs="Arial"/>
          <w:bCs/>
          <w:sz w:val="20"/>
          <w:szCs w:val="20"/>
        </w:rPr>
        <w:t>4 Ta 88/17</w:t>
      </w:r>
    </w:p>
    <w:p w:rsidR="00314C48" w:rsidRPr="00B91DC7" w:rsidRDefault="00314C48" w:rsidP="00DD781E">
      <w:pPr>
        <w:ind w:right="480"/>
        <w:jc w:val="both"/>
        <w:rPr>
          <w:rFonts w:ascii="Arial" w:hAnsi="Arial" w:cs="Arial"/>
          <w:sz w:val="20"/>
          <w:szCs w:val="20"/>
          <w:lang w:eastAsia="de-DE"/>
        </w:rPr>
      </w:pPr>
    </w:p>
    <w:p w:rsidR="00314C48" w:rsidRPr="00AE04BE" w:rsidRDefault="00314C48" w:rsidP="00DD781E">
      <w:pPr>
        <w:ind w:right="480"/>
        <w:jc w:val="both"/>
        <w:rPr>
          <w:rFonts w:ascii="Arial" w:hAnsi="Arial" w:cs="Arial"/>
          <w:sz w:val="20"/>
          <w:szCs w:val="20"/>
          <w:lang w:eastAsia="de-DE"/>
        </w:rPr>
      </w:pPr>
      <w:r w:rsidRPr="00AE04BE">
        <w:rPr>
          <w:rFonts w:ascii="Arial" w:hAnsi="Arial" w:cs="Arial"/>
          <w:sz w:val="20"/>
          <w:szCs w:val="20"/>
          <w:lang w:eastAsia="de-DE"/>
        </w:rPr>
        <w:t>Ein Ordnungsgeld nach § 141 Abs. 3 Satz 1 ZPO ist auch bei einer GmbH gegen die Partei und nicht gegen deren nicht erschienenen Geschäftsführer festzusetzen.</w:t>
      </w:r>
    </w:p>
    <w:p w:rsidR="00314C48" w:rsidRPr="00AE04BE" w:rsidRDefault="00314C48" w:rsidP="00DD781E">
      <w:pPr>
        <w:ind w:right="480"/>
        <w:jc w:val="both"/>
        <w:rPr>
          <w:rFonts w:ascii="Arial" w:hAnsi="Arial" w:cs="Arial"/>
          <w:sz w:val="20"/>
          <w:szCs w:val="20"/>
          <w:lang w:eastAsia="de-DE"/>
        </w:rPr>
      </w:pPr>
      <w:r w:rsidRPr="00AE04BE">
        <w:rPr>
          <w:rFonts w:ascii="Arial" w:hAnsi="Arial" w:cs="Arial"/>
          <w:sz w:val="20"/>
          <w:szCs w:val="20"/>
          <w:lang w:eastAsia="de-DE"/>
        </w:rPr>
        <w:t>Ein Ordnungsgeld nach § 141 Abs. 3 Satz 1 ZPO kann auch dann festgesetzt werden, wenn die Anordnung des persönlichen Erscheinens die Güteverhandlung nach § 54 Abs. 1 Satz 1 ArbGG betrifft. Dem steht nicht entgegen, dass sich im Falle des Scheiterns der Güteverhandlung nach § 54 Abs. 4 ArbGG eine weitere Verhandlung anschließt, so dass eine Verzögerung des Prozesses regelmäßig nicht eintritt.</w:t>
      </w:r>
    </w:p>
    <w:p w:rsidR="00314C48" w:rsidRPr="00AE04BE" w:rsidRDefault="00314C48" w:rsidP="00DD781E">
      <w:pPr>
        <w:ind w:right="480"/>
        <w:jc w:val="both"/>
        <w:rPr>
          <w:rFonts w:ascii="Arial" w:hAnsi="Arial" w:cs="Arial"/>
          <w:sz w:val="20"/>
          <w:szCs w:val="20"/>
          <w:lang w:eastAsia="de-DE"/>
        </w:rPr>
      </w:pPr>
      <w:r w:rsidRPr="00AE04BE">
        <w:rPr>
          <w:rFonts w:ascii="Arial" w:hAnsi="Arial" w:cs="Arial"/>
          <w:sz w:val="20"/>
          <w:szCs w:val="20"/>
          <w:lang w:eastAsia="de-DE"/>
        </w:rPr>
        <w:t>Notwendig, aber auch ausreichend für die Festsetzung eines Ordnungsgeldes wegen des Nichterscheinens einer Partei zum Gütetermin ist, dass aufklärungsbedürftige Fragen nicht erörtert werden können und dadurch die sachgerechte Vorbereitung des Kammertermins erschwert wird.</w:t>
      </w:r>
    </w:p>
    <w:p w:rsidR="00314C48" w:rsidRPr="00AE04BE" w:rsidRDefault="00314C48" w:rsidP="00DD781E">
      <w:pPr>
        <w:ind w:right="480"/>
        <w:jc w:val="both"/>
        <w:rPr>
          <w:rFonts w:ascii="Arial" w:hAnsi="Arial" w:cs="Arial"/>
          <w:sz w:val="20"/>
          <w:szCs w:val="20"/>
          <w:lang w:eastAsia="de-DE"/>
        </w:rPr>
      </w:pPr>
    </w:p>
    <w:p w:rsidR="00314C48" w:rsidRPr="00AE04BE" w:rsidRDefault="00314C48" w:rsidP="00DD781E">
      <w:pPr>
        <w:ind w:right="480"/>
        <w:jc w:val="both"/>
        <w:rPr>
          <w:rFonts w:ascii="Arial" w:hAnsi="Arial" w:cs="Arial"/>
          <w:b/>
          <w:bCs/>
          <w:i/>
          <w:iCs/>
          <w:color w:val="002060"/>
          <w:sz w:val="16"/>
          <w:szCs w:val="16"/>
          <w:lang w:eastAsia="de-DE"/>
        </w:rPr>
      </w:pPr>
      <w:r w:rsidRPr="00AE04BE">
        <w:rPr>
          <w:rFonts w:ascii="Arial" w:hAnsi="Arial" w:cs="Arial"/>
          <w:b/>
          <w:bCs/>
          <w:color w:val="002060"/>
          <w:sz w:val="16"/>
          <w:szCs w:val="16"/>
          <w:u w:val="single"/>
          <w:lang w:eastAsia="de-DE"/>
        </w:rPr>
        <w:t xml:space="preserve">Siehe: </w:t>
      </w:r>
    </w:p>
    <w:p w:rsidR="00314C48" w:rsidRPr="00AE04BE" w:rsidRDefault="00314C48" w:rsidP="00DD781E">
      <w:pPr>
        <w:rPr>
          <w:rFonts w:ascii="Arial" w:hAnsi="Arial" w:cs="Arial"/>
          <w:sz w:val="16"/>
          <w:szCs w:val="16"/>
          <w:lang w:eastAsia="de-DE"/>
        </w:rPr>
      </w:pPr>
      <w:hyperlink r:id="rId20" w:history="1">
        <w:r w:rsidRPr="00AE04BE">
          <w:rPr>
            <w:rStyle w:val="Hyperlink"/>
            <w:rFonts w:ascii="Arial" w:hAnsi="Arial" w:cs="Arial"/>
            <w:sz w:val="16"/>
            <w:szCs w:val="16"/>
            <w:lang w:eastAsia="de-DE"/>
          </w:rPr>
          <w:t>https://www.justiz.nrw.de/nrwe/arbgs/hamm/lag_hamm/j2017/4_Ta_88_17_Beschluss_20171228.html</w:t>
        </w:r>
      </w:hyperlink>
    </w:p>
    <w:p w:rsidR="00314C48" w:rsidRPr="00AE04BE" w:rsidRDefault="00314C48" w:rsidP="00DD781E">
      <w:pPr>
        <w:ind w:right="540"/>
        <w:jc w:val="both"/>
        <w:rPr>
          <w:rFonts w:ascii="Arial" w:hAnsi="Arial" w:cs="Arial"/>
          <w:b/>
          <w:bCs/>
          <w:sz w:val="20"/>
          <w:szCs w:val="20"/>
          <w:lang w:eastAsia="de-DE"/>
        </w:rPr>
      </w:pPr>
    </w:p>
    <w:p w:rsidR="00314C48" w:rsidRPr="00AE04BE" w:rsidRDefault="00AE04BE" w:rsidP="00DD781E">
      <w:pPr>
        <w:ind w:right="540"/>
        <w:jc w:val="center"/>
        <w:rPr>
          <w:rFonts w:ascii="Arial" w:hAnsi="Arial" w:cs="Arial"/>
          <w:b/>
          <w:sz w:val="20"/>
          <w:szCs w:val="20"/>
          <w:lang w:eastAsia="de-DE"/>
        </w:rPr>
      </w:pPr>
      <w:r w:rsidRPr="00AE04BE">
        <w:rPr>
          <w:rFonts w:ascii="Arial" w:hAnsi="Arial" w:cs="Arial"/>
          <w:b/>
          <w:sz w:val="20"/>
          <w:szCs w:val="20"/>
          <w:lang w:eastAsia="de-DE"/>
        </w:rPr>
        <w:t>XIII.</w:t>
      </w:r>
    </w:p>
    <w:p w:rsidR="00AE04BE" w:rsidRPr="00AE04BE" w:rsidRDefault="00AE04BE" w:rsidP="00DD781E">
      <w:pPr>
        <w:ind w:right="540"/>
        <w:jc w:val="center"/>
        <w:rPr>
          <w:rFonts w:ascii="Arial" w:hAnsi="Arial" w:cs="Arial"/>
          <w:b/>
          <w:sz w:val="20"/>
          <w:szCs w:val="20"/>
          <w:lang w:eastAsia="de-DE"/>
        </w:rPr>
      </w:pPr>
      <w:r w:rsidRPr="00AE04BE">
        <w:rPr>
          <w:rFonts w:ascii="Arial" w:hAnsi="Arial" w:cs="Arial"/>
          <w:b/>
          <w:sz w:val="20"/>
          <w:szCs w:val="20"/>
          <w:lang w:eastAsia="de-DE"/>
        </w:rPr>
        <w:t>Wirksamkeit der Allgemeinverbindlicherklärung von Tarifverträgen des Maler- und Lackiererhandwerks</w:t>
      </w:r>
    </w:p>
    <w:p w:rsidR="00314C48" w:rsidRPr="00AE04BE" w:rsidRDefault="00314C48" w:rsidP="00DD781E">
      <w:pPr>
        <w:ind w:right="540"/>
        <w:jc w:val="both"/>
        <w:rPr>
          <w:rFonts w:ascii="Arial" w:hAnsi="Arial" w:cs="Arial"/>
          <w:bCs/>
          <w:sz w:val="20"/>
          <w:szCs w:val="20"/>
        </w:rPr>
      </w:pPr>
      <w:r w:rsidRPr="00AE04BE">
        <w:rPr>
          <w:rFonts w:ascii="Arial" w:hAnsi="Arial" w:cs="Arial"/>
          <w:bCs/>
          <w:sz w:val="20"/>
          <w:szCs w:val="20"/>
          <w:lang w:eastAsia="de-DE"/>
        </w:rPr>
        <w:t>Landesarbeitsgericht Berlin-Brandenburg</w:t>
      </w:r>
      <w:r w:rsidR="00AE04BE" w:rsidRPr="00AE04BE">
        <w:rPr>
          <w:rFonts w:ascii="Arial" w:hAnsi="Arial" w:cs="Arial"/>
          <w:bCs/>
          <w:sz w:val="20"/>
          <w:szCs w:val="20"/>
          <w:lang w:eastAsia="de-DE"/>
        </w:rPr>
        <w:t xml:space="preserve">, </w:t>
      </w:r>
      <w:r w:rsidRPr="00AE04BE">
        <w:rPr>
          <w:rFonts w:ascii="Arial" w:hAnsi="Arial" w:cs="Arial"/>
          <w:bCs/>
          <w:sz w:val="20"/>
          <w:szCs w:val="20"/>
        </w:rPr>
        <w:t>Pressemitteilung Nr. 01/18 vom 18.01.2018</w:t>
      </w:r>
    </w:p>
    <w:p w:rsidR="00314C48" w:rsidRPr="00AE04BE" w:rsidRDefault="00314C48" w:rsidP="00DD781E">
      <w:pPr>
        <w:ind w:right="480"/>
        <w:jc w:val="both"/>
        <w:rPr>
          <w:rFonts w:ascii="Arial" w:hAnsi="Arial" w:cs="Arial"/>
          <w:sz w:val="20"/>
          <w:szCs w:val="20"/>
          <w:lang w:eastAsia="de-DE"/>
        </w:rPr>
      </w:pPr>
      <w:r w:rsidRPr="00AE04BE">
        <w:rPr>
          <w:rFonts w:ascii="Arial" w:hAnsi="Arial" w:cs="Arial"/>
          <w:sz w:val="20"/>
          <w:szCs w:val="20"/>
          <w:lang w:eastAsia="de-DE"/>
        </w:rPr>
        <w:t>Das Landesarbeitsgericht Berlin-Brandenburg hat einen Antrag auf Feststellung der Unwirksamkeit der Allgemeinverbindlicherklärung des Tarifvertrages über das Verfahren für den Urlaub und die Zusatzversorgung für das Maler- und Lackiererhandwerk vom 23.11.2005 in der Fassung der Änderungstarifverträge vom 04.12.2008 und 30.06.2011 zurückgewiesen.</w:t>
      </w:r>
    </w:p>
    <w:p w:rsidR="00314C48" w:rsidRPr="00AE04BE" w:rsidRDefault="00314C48" w:rsidP="00DD781E">
      <w:pPr>
        <w:ind w:right="480"/>
        <w:jc w:val="both"/>
        <w:rPr>
          <w:rFonts w:ascii="Arial" w:hAnsi="Arial" w:cs="Arial"/>
          <w:sz w:val="20"/>
          <w:szCs w:val="20"/>
          <w:lang w:eastAsia="de-DE"/>
        </w:rPr>
      </w:pPr>
      <w:r w:rsidRPr="00AE04BE">
        <w:rPr>
          <w:rFonts w:ascii="Arial" w:hAnsi="Arial" w:cs="Arial"/>
          <w:sz w:val="20"/>
          <w:szCs w:val="20"/>
          <w:lang w:eastAsia="de-DE"/>
        </w:rPr>
        <w:t>Dieser Tarifvertrag verpflichtet Unternehmen des Maler- und Lackiererhandwerks zur Zahlung von Beiträgen an eine Sozialkasse. Das Bundesministerium für Arbeit und Soziales hat diesen Tarifvertrag am 04.06.2012 für allgemeinverbindlich erklärt. Seit 08.09.2017 gilt dieser Tarifvertrag gemäß § 3 des Zweiten Sozialkassenverfahrensicherungsgesetzes kraft Gesetzes.</w:t>
      </w:r>
    </w:p>
    <w:p w:rsidR="00314C48" w:rsidRPr="00AE04BE" w:rsidRDefault="00314C48" w:rsidP="00DD781E">
      <w:pPr>
        <w:ind w:right="480"/>
        <w:jc w:val="both"/>
        <w:rPr>
          <w:rFonts w:ascii="Arial" w:hAnsi="Arial" w:cs="Arial"/>
          <w:sz w:val="20"/>
          <w:szCs w:val="20"/>
          <w:lang w:eastAsia="de-DE"/>
        </w:rPr>
      </w:pPr>
      <w:r w:rsidRPr="00AE04BE">
        <w:rPr>
          <w:rFonts w:ascii="Arial" w:hAnsi="Arial" w:cs="Arial"/>
          <w:sz w:val="20"/>
          <w:szCs w:val="20"/>
          <w:lang w:eastAsia="de-DE"/>
        </w:rPr>
        <w:t>Das Landesarbeitsgericht hat entschieden, für eine gerichtliche Feststellung über die Wirksamkeit der Allgemeinverbindlicherklärung fehle das erforderliche Rechtsschutzinteresse, weil die Regelungen unabhängig von der Wirksamkeit der Allgemeinverbindlicherklärung jedenfalls kraft Gesetzes auf alle erfassten Arbeitgeber Anwendung fänden.</w:t>
      </w:r>
    </w:p>
    <w:p w:rsidR="00314C48" w:rsidRPr="00AE04BE" w:rsidRDefault="00314C48" w:rsidP="00DD781E">
      <w:pPr>
        <w:ind w:right="480"/>
        <w:jc w:val="both"/>
        <w:rPr>
          <w:rFonts w:ascii="Arial" w:hAnsi="Arial" w:cs="Arial"/>
          <w:sz w:val="20"/>
          <w:szCs w:val="20"/>
          <w:lang w:eastAsia="de-DE"/>
        </w:rPr>
      </w:pPr>
      <w:r w:rsidRPr="00AE04BE">
        <w:rPr>
          <w:rFonts w:ascii="Arial" w:hAnsi="Arial" w:cs="Arial"/>
          <w:sz w:val="20"/>
          <w:szCs w:val="20"/>
          <w:lang w:eastAsia="de-DE"/>
        </w:rPr>
        <w:t>Das Landesarbeitsgericht hat die Rechtsbeschwerde an das Bundesarbeitsgericht nicht zugelassen.</w:t>
      </w:r>
    </w:p>
    <w:p w:rsidR="00314C48" w:rsidRPr="00AE04BE" w:rsidRDefault="00314C48" w:rsidP="00DD781E">
      <w:pPr>
        <w:ind w:right="480"/>
        <w:jc w:val="both"/>
        <w:rPr>
          <w:rFonts w:ascii="Arial" w:hAnsi="Arial" w:cs="Arial"/>
          <w:sz w:val="20"/>
          <w:szCs w:val="20"/>
          <w:lang w:eastAsia="de-DE"/>
        </w:rPr>
      </w:pPr>
      <w:r w:rsidRPr="00AE04BE">
        <w:rPr>
          <w:rFonts w:ascii="Arial" w:hAnsi="Arial" w:cs="Arial"/>
          <w:sz w:val="20"/>
          <w:szCs w:val="20"/>
          <w:lang w:eastAsia="de-DE"/>
        </w:rPr>
        <w:t>Landesarbeitsgericht Berlin-Brandenburg, 15 BVL 5011/16</w:t>
      </w:r>
    </w:p>
    <w:p w:rsidR="00314C48" w:rsidRPr="00AE04BE" w:rsidRDefault="00314C48" w:rsidP="00DD781E">
      <w:pPr>
        <w:ind w:right="480"/>
        <w:jc w:val="both"/>
        <w:rPr>
          <w:rFonts w:ascii="Arial" w:hAnsi="Arial" w:cs="Arial"/>
          <w:sz w:val="20"/>
          <w:szCs w:val="20"/>
          <w:lang w:eastAsia="de-DE"/>
        </w:rPr>
      </w:pPr>
    </w:p>
    <w:p w:rsidR="00314C48" w:rsidRPr="00AE04BE" w:rsidRDefault="00314C48" w:rsidP="00DD781E">
      <w:pPr>
        <w:ind w:right="480"/>
        <w:jc w:val="both"/>
        <w:rPr>
          <w:rFonts w:ascii="Arial" w:hAnsi="Arial" w:cs="Arial"/>
          <w:b/>
          <w:bCs/>
          <w:i/>
          <w:iCs/>
          <w:color w:val="002060"/>
          <w:sz w:val="16"/>
          <w:szCs w:val="16"/>
          <w:lang w:eastAsia="de-DE"/>
        </w:rPr>
      </w:pPr>
      <w:r w:rsidRPr="00AE04BE">
        <w:rPr>
          <w:rFonts w:ascii="Arial" w:hAnsi="Arial" w:cs="Arial"/>
          <w:b/>
          <w:bCs/>
          <w:color w:val="002060"/>
          <w:sz w:val="16"/>
          <w:szCs w:val="16"/>
          <w:u w:val="single"/>
          <w:lang w:eastAsia="de-DE"/>
        </w:rPr>
        <w:t xml:space="preserve">Siehe: </w:t>
      </w:r>
    </w:p>
    <w:p w:rsidR="00314C48" w:rsidRPr="00AE04BE" w:rsidRDefault="00314C48" w:rsidP="00DD781E">
      <w:pPr>
        <w:rPr>
          <w:rFonts w:ascii="Arial" w:hAnsi="Arial" w:cs="Arial"/>
          <w:sz w:val="16"/>
          <w:szCs w:val="16"/>
          <w:lang w:eastAsia="de-DE"/>
        </w:rPr>
      </w:pPr>
      <w:hyperlink r:id="rId21" w:history="1">
        <w:r w:rsidRPr="00AE04BE">
          <w:rPr>
            <w:rStyle w:val="Hyperlink"/>
            <w:rFonts w:ascii="Arial" w:hAnsi="Arial" w:cs="Arial"/>
            <w:sz w:val="16"/>
            <w:szCs w:val="16"/>
            <w:lang w:eastAsia="de-DE"/>
          </w:rPr>
          <w:t>https://www.berlin.de/gerichte/arbeitsgericht/presse/pressemitteilungen/2018/pressemitteilung.668920.php</w:t>
        </w:r>
      </w:hyperlink>
    </w:p>
    <w:p w:rsidR="00314C48" w:rsidRDefault="00314C48" w:rsidP="00DD781E">
      <w:pPr>
        <w:ind w:right="540"/>
        <w:jc w:val="both"/>
        <w:rPr>
          <w:rFonts w:ascii="Arial" w:hAnsi="Arial" w:cs="Arial"/>
          <w:sz w:val="20"/>
          <w:szCs w:val="20"/>
          <w:lang w:eastAsia="de-DE"/>
        </w:rPr>
      </w:pPr>
    </w:p>
    <w:p w:rsidR="00AE04BE" w:rsidRPr="00AE04BE" w:rsidRDefault="00AE04BE" w:rsidP="00DD781E">
      <w:pPr>
        <w:ind w:right="540"/>
        <w:jc w:val="center"/>
        <w:rPr>
          <w:rFonts w:ascii="Arial" w:hAnsi="Arial" w:cs="Arial"/>
          <w:b/>
          <w:sz w:val="20"/>
          <w:szCs w:val="20"/>
          <w:lang w:eastAsia="de-DE"/>
        </w:rPr>
      </w:pPr>
      <w:r w:rsidRPr="00AE04BE">
        <w:rPr>
          <w:rFonts w:ascii="Arial" w:hAnsi="Arial" w:cs="Arial"/>
          <w:b/>
          <w:sz w:val="20"/>
          <w:szCs w:val="20"/>
          <w:lang w:eastAsia="de-DE"/>
        </w:rPr>
        <w:t>X</w:t>
      </w:r>
      <w:r w:rsidR="00524B32">
        <w:rPr>
          <w:rFonts w:ascii="Arial" w:hAnsi="Arial" w:cs="Arial"/>
          <w:b/>
          <w:sz w:val="20"/>
          <w:szCs w:val="20"/>
          <w:lang w:eastAsia="de-DE"/>
        </w:rPr>
        <w:t>I</w:t>
      </w:r>
      <w:r w:rsidRPr="00AE04BE">
        <w:rPr>
          <w:rFonts w:ascii="Arial" w:hAnsi="Arial" w:cs="Arial"/>
          <w:b/>
          <w:sz w:val="20"/>
          <w:szCs w:val="20"/>
          <w:lang w:eastAsia="de-DE"/>
        </w:rPr>
        <w:t>V.</w:t>
      </w:r>
    </w:p>
    <w:p w:rsidR="00314C48" w:rsidRPr="00AE04BE" w:rsidRDefault="00314C48" w:rsidP="00DD781E">
      <w:pPr>
        <w:ind w:right="540"/>
        <w:jc w:val="center"/>
        <w:rPr>
          <w:rFonts w:ascii="Arial" w:hAnsi="Arial" w:cs="Arial"/>
          <w:bCs/>
          <w:sz w:val="20"/>
          <w:szCs w:val="20"/>
        </w:rPr>
      </w:pPr>
      <w:r w:rsidRPr="00AE04BE">
        <w:rPr>
          <w:rFonts w:ascii="Arial" w:hAnsi="Arial" w:cs="Arial"/>
          <w:bCs/>
          <w:sz w:val="20"/>
          <w:szCs w:val="20"/>
          <w:lang w:eastAsia="de-DE"/>
        </w:rPr>
        <w:t>Landesarbeitsgericht Berlin-Brandenburg</w:t>
      </w:r>
      <w:r w:rsidR="00AE04BE" w:rsidRPr="00AE04BE">
        <w:rPr>
          <w:rFonts w:ascii="Arial" w:hAnsi="Arial" w:cs="Arial"/>
          <w:bCs/>
          <w:sz w:val="20"/>
          <w:szCs w:val="20"/>
          <w:lang w:eastAsia="de-DE"/>
        </w:rPr>
        <w:t xml:space="preserve">, </w:t>
      </w:r>
      <w:r w:rsidRPr="00AE04BE">
        <w:rPr>
          <w:rFonts w:ascii="Arial" w:hAnsi="Arial" w:cs="Arial"/>
          <w:bCs/>
          <w:sz w:val="20"/>
          <w:szCs w:val="20"/>
        </w:rPr>
        <w:t>Beschluss vom 17.01.2018</w:t>
      </w:r>
      <w:r w:rsidR="00AE04BE">
        <w:rPr>
          <w:rFonts w:ascii="Arial" w:hAnsi="Arial" w:cs="Arial"/>
          <w:bCs/>
          <w:sz w:val="20"/>
          <w:szCs w:val="20"/>
        </w:rPr>
        <w:t>,</w:t>
      </w:r>
      <w:r w:rsidRPr="00AE04BE">
        <w:rPr>
          <w:rFonts w:ascii="Arial" w:hAnsi="Arial" w:cs="Arial"/>
          <w:bCs/>
          <w:sz w:val="20"/>
          <w:szCs w:val="20"/>
        </w:rPr>
        <w:t xml:space="preserve"> </w:t>
      </w:r>
      <w:r w:rsidR="00AE04BE">
        <w:rPr>
          <w:rFonts w:ascii="Arial" w:hAnsi="Arial" w:cs="Arial"/>
          <w:bCs/>
          <w:sz w:val="20"/>
          <w:szCs w:val="20"/>
        </w:rPr>
        <w:t>Az.</w:t>
      </w:r>
      <w:r w:rsidRPr="00AE04BE">
        <w:rPr>
          <w:rFonts w:ascii="Arial" w:hAnsi="Arial" w:cs="Arial"/>
          <w:bCs/>
          <w:sz w:val="20"/>
          <w:szCs w:val="20"/>
        </w:rPr>
        <w:t xml:space="preserve"> 17 TaBV 1299/17</w:t>
      </w:r>
    </w:p>
    <w:p w:rsidR="00314C48" w:rsidRPr="00AE04BE" w:rsidRDefault="00314C48" w:rsidP="00DD781E">
      <w:pPr>
        <w:ind w:right="480"/>
        <w:jc w:val="both"/>
        <w:rPr>
          <w:rFonts w:ascii="Arial" w:hAnsi="Arial" w:cs="Arial"/>
          <w:b/>
          <w:bCs/>
          <w:sz w:val="20"/>
          <w:szCs w:val="20"/>
          <w:lang w:eastAsia="de-DE"/>
        </w:rPr>
      </w:pPr>
    </w:p>
    <w:p w:rsidR="00314C48" w:rsidRPr="00AE04BE" w:rsidRDefault="00314C48" w:rsidP="00DD781E">
      <w:pPr>
        <w:ind w:right="480"/>
        <w:jc w:val="both"/>
        <w:rPr>
          <w:rFonts w:ascii="Arial" w:hAnsi="Arial" w:cs="Arial"/>
          <w:sz w:val="20"/>
          <w:szCs w:val="20"/>
          <w:lang w:eastAsia="de-DE"/>
        </w:rPr>
      </w:pPr>
      <w:r w:rsidRPr="00AE04BE">
        <w:rPr>
          <w:rFonts w:ascii="Arial" w:hAnsi="Arial" w:cs="Arial"/>
          <w:sz w:val="20"/>
          <w:szCs w:val="20"/>
          <w:lang w:eastAsia="de-DE"/>
        </w:rPr>
        <w:t xml:space="preserve">Ein Titel, der den Betriebsrat zu einer unvertretbaren Handlung verpflichtet, kann gegen einzelne Betriebsratsmitglieder vollstreckt werden, wenn diese materiell-rechtlich zur Vornahme der Handlung verpflichtet sind. Die bloße Mitgliedschaft im Betriebsrat genügt für eine Zwangsvollstreckung demgegenüber nicht. Dies hat das Landesarbeitsgericht Berlin-Brandenburg entschieden. </w:t>
      </w:r>
    </w:p>
    <w:p w:rsidR="00314C48" w:rsidRPr="00AE04BE" w:rsidRDefault="00314C48" w:rsidP="00DD781E">
      <w:pPr>
        <w:ind w:right="480"/>
        <w:jc w:val="both"/>
        <w:rPr>
          <w:rFonts w:ascii="Arial" w:hAnsi="Arial" w:cs="Arial"/>
          <w:sz w:val="20"/>
          <w:szCs w:val="20"/>
          <w:lang w:eastAsia="de-DE"/>
        </w:rPr>
      </w:pPr>
      <w:r w:rsidRPr="00AE04BE">
        <w:rPr>
          <w:rFonts w:ascii="Arial" w:hAnsi="Arial" w:cs="Arial"/>
          <w:sz w:val="20"/>
          <w:szCs w:val="20"/>
          <w:lang w:eastAsia="de-DE"/>
        </w:rPr>
        <w:t xml:space="preserve">Der Betriebsrat hatte sich in einem gerichtlichen Vergleich gegenüber einzelnen Betriebsratsmitgliedern verpflichtet, seine E-Mail-Korrespondenz mit der Arbeitgeberin über einen bestimmten E-Mail-Account zu führen und an die E-Mail-Adressen einzelner Betriebsratsmitglieder gesandte E-Mails an diesen E-Mail-Account weiterzuleiten. Diese einzelnen Betriebsratsmitglieder begehren die für eine Vollstreckung erforderliche Erteilung einer Vollstreckungsklausel, um die Zwangsvollstreckung gegen den Betriebsratsvorsitzenden, seinen Stellvertreter sowie weitere Betriebsratsmitglieder zu betreiben. </w:t>
      </w:r>
    </w:p>
    <w:p w:rsidR="00314C48" w:rsidRPr="00AE04BE" w:rsidRDefault="00314C48" w:rsidP="00DD781E">
      <w:pPr>
        <w:ind w:right="480"/>
        <w:jc w:val="both"/>
        <w:rPr>
          <w:rFonts w:ascii="Arial" w:hAnsi="Arial" w:cs="Arial"/>
          <w:sz w:val="20"/>
          <w:szCs w:val="20"/>
          <w:lang w:eastAsia="de-DE"/>
        </w:rPr>
      </w:pPr>
      <w:r w:rsidRPr="00AE04BE">
        <w:rPr>
          <w:rFonts w:ascii="Arial" w:hAnsi="Arial" w:cs="Arial"/>
          <w:sz w:val="20"/>
          <w:szCs w:val="20"/>
          <w:lang w:eastAsia="de-DE"/>
        </w:rPr>
        <w:t xml:space="preserve">Das Landesarbeitsgericht hat dem Klauselerteilungsantrag entsprochen, soweit die Betriebsratsmitglieder aufgrund ihrer betriebsverfassungsrechtlichen Funktionen zur Erfüllung des gerichtlichen Vergleichs verpflichtet sind, und den weitergehenden Antrag zurückgewiesen. Die dem Betriebsrat auferlegte Handlungspflicht könne nur durch die Mitglieder des Betriebsrats erfüllt werden. Zur Gewährung eines effektiven Rechtsschutzes sei es geboten, die Zwangsvollstreckung gegen Betriebsratsmitglieder insoweit zuzulassen, wie diese in Ausübung ihrer Funktionen für den Betriebsrat handelten und dabei den Vergleich beachten müssten. Ohne eine materiell-rechtliche Handlungspflicht komme eine Zwangsvollstreckung gegen ein einzelnes Betriebsratsmitglied demgegenüber nicht in Betracht. </w:t>
      </w:r>
    </w:p>
    <w:p w:rsidR="00314C48" w:rsidRPr="00AE04BE" w:rsidRDefault="00314C48" w:rsidP="00DD781E">
      <w:pPr>
        <w:ind w:right="480"/>
        <w:jc w:val="both"/>
        <w:rPr>
          <w:rFonts w:ascii="Arial" w:hAnsi="Arial" w:cs="Arial"/>
          <w:sz w:val="20"/>
          <w:szCs w:val="20"/>
          <w:lang w:eastAsia="de-DE"/>
        </w:rPr>
      </w:pPr>
      <w:r w:rsidRPr="00AE04BE">
        <w:rPr>
          <w:rFonts w:ascii="Arial" w:hAnsi="Arial" w:cs="Arial"/>
          <w:sz w:val="20"/>
          <w:szCs w:val="20"/>
          <w:lang w:eastAsia="de-DE"/>
        </w:rPr>
        <w:t xml:space="preserve">Das Landesarbeitsgericht hat die Rechtsbeschwerde an das Bundesarbeitsgericht zugelassen. </w:t>
      </w:r>
    </w:p>
    <w:p w:rsidR="00314C48" w:rsidRPr="00524B32" w:rsidRDefault="00314C48" w:rsidP="00DD781E">
      <w:pPr>
        <w:ind w:right="480"/>
        <w:jc w:val="both"/>
        <w:rPr>
          <w:rFonts w:ascii="Arial" w:hAnsi="Arial" w:cs="Arial"/>
          <w:sz w:val="20"/>
          <w:szCs w:val="20"/>
          <w:lang w:eastAsia="de-DE"/>
        </w:rPr>
      </w:pPr>
    </w:p>
    <w:p w:rsidR="00314C48" w:rsidRPr="00AE04BE" w:rsidRDefault="00314C48" w:rsidP="00DD781E">
      <w:pPr>
        <w:ind w:right="480"/>
        <w:jc w:val="both"/>
        <w:rPr>
          <w:rFonts w:ascii="Arial" w:hAnsi="Arial" w:cs="Arial"/>
          <w:b/>
          <w:bCs/>
          <w:i/>
          <w:iCs/>
          <w:color w:val="002060"/>
          <w:sz w:val="16"/>
          <w:szCs w:val="16"/>
          <w:lang w:eastAsia="de-DE"/>
        </w:rPr>
      </w:pPr>
      <w:r w:rsidRPr="00AE04BE">
        <w:rPr>
          <w:rFonts w:ascii="Arial" w:hAnsi="Arial" w:cs="Arial"/>
          <w:b/>
          <w:bCs/>
          <w:color w:val="002060"/>
          <w:sz w:val="16"/>
          <w:szCs w:val="16"/>
          <w:u w:val="single"/>
          <w:lang w:eastAsia="de-DE"/>
        </w:rPr>
        <w:t xml:space="preserve">Siehe: </w:t>
      </w:r>
    </w:p>
    <w:p w:rsidR="00314C48" w:rsidRPr="00AE04BE" w:rsidRDefault="00314C48" w:rsidP="00DD781E">
      <w:pPr>
        <w:rPr>
          <w:rFonts w:ascii="Arial" w:hAnsi="Arial" w:cs="Arial"/>
          <w:sz w:val="16"/>
          <w:szCs w:val="16"/>
          <w:lang w:eastAsia="de-DE"/>
        </w:rPr>
      </w:pPr>
      <w:hyperlink r:id="rId22" w:history="1">
        <w:r w:rsidRPr="00AE04BE">
          <w:rPr>
            <w:rStyle w:val="Hyperlink"/>
            <w:rFonts w:ascii="Arial" w:hAnsi="Arial" w:cs="Arial"/>
            <w:sz w:val="16"/>
            <w:szCs w:val="16"/>
            <w:lang w:eastAsia="de-DE"/>
          </w:rPr>
          <w:t>https://www.berlin.de/gerichte/arbeitsgericht/presse/pressemitteilungen/2018/pressemitteilung.669020.php</w:t>
        </w:r>
      </w:hyperlink>
    </w:p>
    <w:p w:rsidR="00314C48" w:rsidRDefault="00314C48" w:rsidP="00DD781E">
      <w:pPr>
        <w:rPr>
          <w:rFonts w:ascii="Arial" w:hAnsi="Arial" w:cs="Arial"/>
          <w:sz w:val="20"/>
          <w:szCs w:val="20"/>
          <w:lang w:eastAsia="de-DE"/>
        </w:rPr>
      </w:pPr>
    </w:p>
    <w:p w:rsidR="00314C48" w:rsidRPr="00524B32" w:rsidRDefault="00524B32" w:rsidP="00DD781E">
      <w:pPr>
        <w:jc w:val="center"/>
        <w:rPr>
          <w:rFonts w:ascii="Arial" w:hAnsi="Arial" w:cs="Arial"/>
          <w:b/>
          <w:sz w:val="20"/>
          <w:szCs w:val="20"/>
          <w:lang w:eastAsia="de-DE"/>
        </w:rPr>
      </w:pPr>
      <w:r w:rsidRPr="00524B32">
        <w:rPr>
          <w:rFonts w:ascii="Arial" w:hAnsi="Arial" w:cs="Arial"/>
          <w:b/>
          <w:sz w:val="20"/>
          <w:szCs w:val="20"/>
          <w:lang w:eastAsia="de-DE"/>
        </w:rPr>
        <w:t>XV.</w:t>
      </w:r>
    </w:p>
    <w:p w:rsidR="00314C48" w:rsidRPr="00524B32" w:rsidRDefault="00524B32" w:rsidP="00DD781E">
      <w:pPr>
        <w:jc w:val="center"/>
        <w:rPr>
          <w:rFonts w:ascii="Arial" w:hAnsi="Arial" w:cs="Arial"/>
          <w:b/>
          <w:sz w:val="20"/>
          <w:szCs w:val="20"/>
          <w:lang w:eastAsia="de-DE"/>
        </w:rPr>
      </w:pPr>
      <w:r w:rsidRPr="00524B32">
        <w:rPr>
          <w:rFonts w:ascii="Arial" w:hAnsi="Arial" w:cs="Arial"/>
          <w:b/>
          <w:sz w:val="20"/>
          <w:szCs w:val="20"/>
          <w:lang w:eastAsia="de-DE"/>
        </w:rPr>
        <w:t>Streitwert, Wertfestsetzung, Vergleich, Vergleichsmehrwert, Freistellung von der Arbeit</w:t>
      </w:r>
    </w:p>
    <w:p w:rsidR="00524B32" w:rsidRDefault="00524B32" w:rsidP="00DD781E">
      <w:pPr>
        <w:jc w:val="center"/>
        <w:rPr>
          <w:rFonts w:ascii="Arial" w:hAnsi="Arial" w:cs="Arial"/>
          <w:sz w:val="20"/>
          <w:szCs w:val="20"/>
          <w:lang w:eastAsia="de-DE"/>
        </w:rPr>
      </w:pPr>
      <w:r>
        <w:rPr>
          <w:rFonts w:ascii="Arial" w:hAnsi="Arial" w:cs="Arial"/>
          <w:sz w:val="20"/>
          <w:szCs w:val="20"/>
          <w:lang w:eastAsia="de-DE"/>
        </w:rPr>
        <w:t xml:space="preserve">LAG Schleswig-Holstein, Beschluss vom 06.11.2017, Az. </w:t>
      </w:r>
      <w:r w:rsidRPr="00524B32">
        <w:rPr>
          <w:rFonts w:ascii="Arial" w:hAnsi="Arial" w:cs="Arial"/>
          <w:sz w:val="20"/>
          <w:szCs w:val="20"/>
          <w:lang w:eastAsia="de-DE"/>
        </w:rPr>
        <w:t>4 Ta 136/17</w:t>
      </w:r>
    </w:p>
    <w:p w:rsidR="00314C48" w:rsidRDefault="00314C48" w:rsidP="00DD781E">
      <w:pPr>
        <w:rPr>
          <w:rFonts w:ascii="Arial" w:hAnsi="Arial" w:cs="Arial"/>
          <w:bCs/>
          <w:sz w:val="20"/>
          <w:szCs w:val="20"/>
          <w:lang w:eastAsia="de-DE"/>
        </w:rPr>
      </w:pPr>
    </w:p>
    <w:p w:rsidR="00524B32" w:rsidRPr="00524B32" w:rsidRDefault="00524B32" w:rsidP="00DD781E">
      <w:pPr>
        <w:jc w:val="both"/>
        <w:rPr>
          <w:rFonts w:ascii="Arial" w:hAnsi="Arial" w:cs="Arial"/>
          <w:bCs/>
          <w:sz w:val="20"/>
          <w:szCs w:val="20"/>
          <w:lang w:eastAsia="de-DE"/>
        </w:rPr>
      </w:pPr>
      <w:r w:rsidRPr="00524B32">
        <w:rPr>
          <w:rFonts w:ascii="Arial" w:hAnsi="Arial" w:cs="Arial"/>
          <w:bCs/>
          <w:sz w:val="20"/>
          <w:szCs w:val="20"/>
          <w:lang w:eastAsia="de-DE"/>
        </w:rPr>
        <w:t>Die Klägerin (Beteiligte zu 1.) erhob am 05. September 2017 vor dem Arbeitsgericht Lübeck Kündigungsschutzklage gegen eine von ihrer damaligen Arbeitgeberin ausgesprochene Kündigung vom 29. August 2017 und stellte weiterhin einen unbedingten Beschäftigungsanspruch bis zum rechtskräftigen Abschluss des Rechtsstreits.</w:t>
      </w:r>
    </w:p>
    <w:p w:rsidR="00524B32" w:rsidRDefault="00524B32" w:rsidP="00DD781E">
      <w:pPr>
        <w:jc w:val="both"/>
        <w:rPr>
          <w:rFonts w:ascii="Arial" w:hAnsi="Arial" w:cs="Arial"/>
          <w:bCs/>
          <w:sz w:val="20"/>
          <w:szCs w:val="20"/>
          <w:lang w:eastAsia="de-DE"/>
        </w:rPr>
      </w:pPr>
      <w:r w:rsidRPr="00524B32">
        <w:rPr>
          <w:rFonts w:ascii="Arial" w:hAnsi="Arial" w:cs="Arial"/>
          <w:bCs/>
          <w:sz w:val="20"/>
          <w:szCs w:val="20"/>
          <w:lang w:eastAsia="de-DE"/>
        </w:rPr>
        <w:t>Die Parteien verglichen sich, wobei der Vergleich in seiner Ziffer 4. eine unwiderrufliche Freistellung enthielt und in seiner Ziffer 7. die Verpflichtung der Arbeitgeberin, der Klägerin (Beteiligte zu 1.) ein qualifiziertes Arbeitszeugnis nach näherer Maßgabe der Formulierung in Ziffer 7. zu erteilen.</w:t>
      </w:r>
    </w:p>
    <w:p w:rsidR="00524B32" w:rsidRDefault="00524B32" w:rsidP="00DD781E">
      <w:pPr>
        <w:rPr>
          <w:rFonts w:ascii="Arial" w:hAnsi="Arial" w:cs="Arial"/>
          <w:bCs/>
          <w:sz w:val="20"/>
          <w:szCs w:val="20"/>
          <w:lang w:eastAsia="de-DE"/>
        </w:rPr>
      </w:pPr>
    </w:p>
    <w:p w:rsidR="00524B32" w:rsidRPr="00AE04BE" w:rsidRDefault="00524B32" w:rsidP="00DD781E">
      <w:pPr>
        <w:ind w:right="480"/>
        <w:jc w:val="both"/>
        <w:rPr>
          <w:rFonts w:ascii="Arial" w:hAnsi="Arial" w:cs="Arial"/>
          <w:b/>
          <w:bCs/>
          <w:i/>
          <w:iCs/>
          <w:color w:val="002060"/>
          <w:sz w:val="16"/>
          <w:szCs w:val="16"/>
          <w:lang w:eastAsia="de-DE"/>
        </w:rPr>
      </w:pPr>
      <w:r w:rsidRPr="00AE04BE">
        <w:rPr>
          <w:rFonts w:ascii="Arial" w:hAnsi="Arial" w:cs="Arial"/>
          <w:b/>
          <w:bCs/>
          <w:color w:val="002060"/>
          <w:sz w:val="16"/>
          <w:szCs w:val="16"/>
          <w:u w:val="single"/>
          <w:lang w:eastAsia="de-DE"/>
        </w:rPr>
        <w:t xml:space="preserve">Siehe: </w:t>
      </w:r>
    </w:p>
    <w:p w:rsidR="00524B32" w:rsidRPr="00524B32" w:rsidRDefault="00524B32" w:rsidP="00DD781E">
      <w:pPr>
        <w:rPr>
          <w:rFonts w:ascii="Arial" w:hAnsi="Arial" w:cs="Arial"/>
          <w:bCs/>
          <w:sz w:val="16"/>
          <w:szCs w:val="16"/>
          <w:lang w:eastAsia="de-DE"/>
        </w:rPr>
      </w:pPr>
      <w:hyperlink r:id="rId23" w:history="1">
        <w:r w:rsidRPr="00524B32">
          <w:rPr>
            <w:rStyle w:val="Hyperlink"/>
            <w:rFonts w:ascii="Arial" w:hAnsi="Arial" w:cs="Arial"/>
            <w:bCs/>
            <w:sz w:val="16"/>
            <w:szCs w:val="16"/>
            <w:lang w:eastAsia="de-DE"/>
          </w:rPr>
          <w:t>https://www.sit.de/lagsh/ehome.nsf/9FEED7464B2A9C67C12582120049601F/$file/N_4Ta136-17_02-11-2017.pdf</w:t>
        </w:r>
      </w:hyperlink>
    </w:p>
    <w:p w:rsidR="00524B32" w:rsidRDefault="00524B32" w:rsidP="00DD781E">
      <w:pPr>
        <w:rPr>
          <w:rFonts w:ascii="Arial" w:hAnsi="Arial" w:cs="Arial"/>
          <w:bCs/>
          <w:sz w:val="20"/>
          <w:szCs w:val="20"/>
          <w:lang w:eastAsia="de-DE"/>
        </w:rPr>
      </w:pPr>
    </w:p>
    <w:p w:rsidR="00584D34" w:rsidRPr="00584D34" w:rsidRDefault="00584D34" w:rsidP="00DD781E">
      <w:pPr>
        <w:jc w:val="center"/>
        <w:rPr>
          <w:rFonts w:ascii="Arial" w:hAnsi="Arial" w:cs="Arial"/>
          <w:b/>
          <w:bCs/>
          <w:sz w:val="20"/>
          <w:szCs w:val="20"/>
          <w:lang w:eastAsia="de-DE"/>
        </w:rPr>
      </w:pPr>
      <w:r w:rsidRPr="00584D34">
        <w:rPr>
          <w:rFonts w:ascii="Arial" w:hAnsi="Arial" w:cs="Arial"/>
          <w:b/>
          <w:bCs/>
          <w:sz w:val="20"/>
          <w:szCs w:val="20"/>
          <w:lang w:eastAsia="de-DE"/>
        </w:rPr>
        <w:t>XVI.</w:t>
      </w:r>
    </w:p>
    <w:p w:rsidR="00584D34" w:rsidRPr="00584D34" w:rsidRDefault="00584D34" w:rsidP="00DD781E">
      <w:pPr>
        <w:jc w:val="center"/>
        <w:rPr>
          <w:rFonts w:ascii="Arial" w:hAnsi="Arial" w:cs="Arial"/>
          <w:b/>
          <w:bCs/>
          <w:sz w:val="20"/>
          <w:szCs w:val="20"/>
          <w:lang w:eastAsia="de-DE"/>
        </w:rPr>
      </w:pPr>
      <w:r w:rsidRPr="00584D34">
        <w:rPr>
          <w:rFonts w:ascii="Arial" w:hAnsi="Arial" w:cs="Arial"/>
          <w:b/>
          <w:bCs/>
          <w:sz w:val="20"/>
          <w:szCs w:val="20"/>
          <w:lang w:eastAsia="de-DE"/>
        </w:rPr>
        <w:t>Entschädigung, Diskriminierung, Geschlecht, Männlicher Bewerber, Benachteiligung, Bewerbung, Gleichstellungsbeauftragte</w:t>
      </w:r>
    </w:p>
    <w:p w:rsidR="00584D34" w:rsidRDefault="00584D34" w:rsidP="00DD781E">
      <w:pPr>
        <w:jc w:val="center"/>
        <w:rPr>
          <w:rFonts w:ascii="Arial" w:hAnsi="Arial" w:cs="Arial"/>
          <w:bCs/>
          <w:sz w:val="20"/>
          <w:szCs w:val="20"/>
          <w:lang w:eastAsia="de-DE"/>
        </w:rPr>
      </w:pPr>
      <w:r w:rsidRPr="00584D34">
        <w:rPr>
          <w:rFonts w:ascii="Arial" w:hAnsi="Arial" w:cs="Arial"/>
          <w:bCs/>
          <w:sz w:val="20"/>
          <w:szCs w:val="20"/>
          <w:lang w:eastAsia="de-DE"/>
        </w:rPr>
        <w:t>LAG Schleswig-Holstein</w:t>
      </w:r>
      <w:r>
        <w:rPr>
          <w:rFonts w:ascii="Arial" w:hAnsi="Arial" w:cs="Arial"/>
          <w:bCs/>
          <w:sz w:val="20"/>
          <w:szCs w:val="20"/>
          <w:lang w:eastAsia="de-DE"/>
        </w:rPr>
        <w:t xml:space="preserve">, Urteil vom 02.11.2018, Az. </w:t>
      </w:r>
      <w:r w:rsidRPr="00584D34">
        <w:rPr>
          <w:rFonts w:ascii="Arial" w:hAnsi="Arial" w:cs="Arial"/>
          <w:bCs/>
          <w:sz w:val="20"/>
          <w:szCs w:val="20"/>
          <w:lang w:eastAsia="de-DE"/>
        </w:rPr>
        <w:t>2 Sa 262 d/17</w:t>
      </w:r>
    </w:p>
    <w:p w:rsidR="00524B32" w:rsidRDefault="00524B32" w:rsidP="00DD781E">
      <w:pPr>
        <w:rPr>
          <w:rFonts w:ascii="Arial" w:hAnsi="Arial" w:cs="Arial"/>
          <w:bCs/>
          <w:sz w:val="20"/>
          <w:szCs w:val="20"/>
          <w:lang w:eastAsia="de-DE"/>
        </w:rPr>
      </w:pPr>
    </w:p>
    <w:p w:rsidR="00584D34" w:rsidRPr="00584D34" w:rsidRDefault="00584D34" w:rsidP="00DD781E">
      <w:pPr>
        <w:jc w:val="both"/>
        <w:rPr>
          <w:rFonts w:ascii="Arial" w:hAnsi="Arial" w:cs="Arial"/>
          <w:bCs/>
          <w:sz w:val="20"/>
          <w:szCs w:val="20"/>
          <w:lang w:eastAsia="de-DE"/>
        </w:rPr>
      </w:pPr>
      <w:r w:rsidRPr="00584D34">
        <w:rPr>
          <w:rFonts w:ascii="Arial" w:hAnsi="Arial" w:cs="Arial"/>
          <w:bCs/>
          <w:sz w:val="20"/>
          <w:szCs w:val="20"/>
          <w:lang w:eastAsia="de-DE"/>
        </w:rPr>
        <w:t>Der Kläger begehrt nach erfolgloser Bewerbung auf die von dem beklagten Kreis ausgeschriebene Stelle als Gleichstellungsbeauftragte Entschädigung gemäß § 15 Abs. 2 AGG.</w:t>
      </w:r>
    </w:p>
    <w:p w:rsidR="00584D34" w:rsidRDefault="00584D34" w:rsidP="00DD781E">
      <w:pPr>
        <w:jc w:val="both"/>
        <w:rPr>
          <w:rFonts w:ascii="Arial" w:hAnsi="Arial" w:cs="Arial"/>
          <w:bCs/>
          <w:sz w:val="20"/>
          <w:szCs w:val="20"/>
          <w:lang w:eastAsia="de-DE"/>
        </w:rPr>
      </w:pPr>
      <w:r w:rsidRPr="00584D34">
        <w:rPr>
          <w:rFonts w:ascii="Arial" w:hAnsi="Arial" w:cs="Arial"/>
          <w:bCs/>
          <w:sz w:val="20"/>
          <w:szCs w:val="20"/>
          <w:lang w:eastAsia="de-DE"/>
        </w:rPr>
        <w:t>Der beklagte Kreis (folgend: der Beklagte) schrieb am 26.9.2016 unter Hinweis auf § 2 der Kreisordnung Schleswig-Holstein (KrO) in Verbindung mit § 20 des Gleichstellungsgesetzes Schleswig-Holstein (GstG) die Stelle der Gleichstellungsbeauftragten zur Besetzung aus. Die Stellenausschreibung (Anlage K 2, Bl. 20 d. A.) war auch über die Homepage des Beklagten aufrufbar. Die Stellenausschreibung lautete aus-zugsweise:</w:t>
      </w:r>
    </w:p>
    <w:p w:rsidR="00584D34" w:rsidRDefault="00584D34" w:rsidP="00DD781E">
      <w:pPr>
        <w:rPr>
          <w:rFonts w:ascii="Arial" w:hAnsi="Arial" w:cs="Arial"/>
          <w:bCs/>
          <w:sz w:val="20"/>
          <w:szCs w:val="20"/>
          <w:lang w:eastAsia="de-DE"/>
        </w:rPr>
      </w:pPr>
    </w:p>
    <w:p w:rsidR="001D07AC" w:rsidRPr="00AE04BE" w:rsidRDefault="001D07AC" w:rsidP="00DD781E">
      <w:pPr>
        <w:ind w:right="480"/>
        <w:jc w:val="both"/>
        <w:rPr>
          <w:rFonts w:ascii="Arial" w:hAnsi="Arial" w:cs="Arial"/>
          <w:b/>
          <w:bCs/>
          <w:i/>
          <w:iCs/>
          <w:color w:val="002060"/>
          <w:sz w:val="16"/>
          <w:szCs w:val="16"/>
          <w:lang w:eastAsia="de-DE"/>
        </w:rPr>
      </w:pPr>
      <w:r w:rsidRPr="00AE04BE">
        <w:rPr>
          <w:rFonts w:ascii="Arial" w:hAnsi="Arial" w:cs="Arial"/>
          <w:b/>
          <w:bCs/>
          <w:color w:val="002060"/>
          <w:sz w:val="16"/>
          <w:szCs w:val="16"/>
          <w:u w:val="single"/>
          <w:lang w:eastAsia="de-DE"/>
        </w:rPr>
        <w:t xml:space="preserve">Siehe: </w:t>
      </w:r>
    </w:p>
    <w:p w:rsidR="00584D34" w:rsidRPr="00584D34" w:rsidRDefault="00584D34" w:rsidP="00DD781E">
      <w:pPr>
        <w:rPr>
          <w:rFonts w:ascii="Arial" w:hAnsi="Arial" w:cs="Arial"/>
          <w:bCs/>
          <w:sz w:val="16"/>
          <w:szCs w:val="16"/>
          <w:lang w:eastAsia="de-DE"/>
        </w:rPr>
      </w:pPr>
      <w:hyperlink r:id="rId24" w:history="1">
        <w:r w:rsidRPr="00584D34">
          <w:rPr>
            <w:rStyle w:val="Hyperlink"/>
            <w:rFonts w:ascii="Arial" w:hAnsi="Arial" w:cs="Arial"/>
            <w:bCs/>
            <w:sz w:val="16"/>
            <w:szCs w:val="16"/>
            <w:lang w:eastAsia="de-DE"/>
          </w:rPr>
          <w:t>https://www.sit.de/lagsh/ehome.nsf/C080BD49E5C7FE98C125821200496020/$file/U_2Sa262d-17_02-11-2017.pdf</w:t>
        </w:r>
      </w:hyperlink>
    </w:p>
    <w:p w:rsidR="00584D34" w:rsidRDefault="00584D34" w:rsidP="00DD781E">
      <w:pPr>
        <w:rPr>
          <w:rFonts w:ascii="Arial" w:hAnsi="Arial" w:cs="Arial"/>
          <w:bCs/>
          <w:sz w:val="20"/>
          <w:szCs w:val="20"/>
          <w:lang w:eastAsia="de-DE"/>
        </w:rPr>
      </w:pPr>
    </w:p>
    <w:p w:rsidR="001D07AC" w:rsidRPr="00DD781E" w:rsidRDefault="00DD781E" w:rsidP="00DD781E">
      <w:pPr>
        <w:jc w:val="center"/>
        <w:rPr>
          <w:rFonts w:ascii="Arial" w:hAnsi="Arial" w:cs="Arial"/>
          <w:b/>
          <w:bCs/>
          <w:sz w:val="20"/>
          <w:szCs w:val="20"/>
          <w:lang w:eastAsia="de-DE"/>
        </w:rPr>
      </w:pPr>
      <w:r w:rsidRPr="00DD781E">
        <w:rPr>
          <w:rFonts w:ascii="Arial" w:hAnsi="Arial" w:cs="Arial"/>
          <w:b/>
          <w:bCs/>
          <w:sz w:val="20"/>
          <w:szCs w:val="20"/>
          <w:lang w:eastAsia="de-DE"/>
        </w:rPr>
        <w:t>XVII.</w:t>
      </w:r>
    </w:p>
    <w:p w:rsidR="001D07AC" w:rsidRPr="001D07AC" w:rsidRDefault="001D07AC" w:rsidP="00DD781E">
      <w:pPr>
        <w:jc w:val="center"/>
        <w:rPr>
          <w:rFonts w:ascii="Arial" w:hAnsi="Arial" w:cs="Arial"/>
          <w:b/>
          <w:bCs/>
          <w:sz w:val="20"/>
          <w:szCs w:val="20"/>
          <w:lang w:eastAsia="de-DE"/>
        </w:rPr>
      </w:pPr>
      <w:r w:rsidRPr="001D07AC">
        <w:rPr>
          <w:rFonts w:ascii="Arial" w:hAnsi="Arial" w:cs="Arial"/>
          <w:b/>
          <w:bCs/>
          <w:sz w:val="20"/>
          <w:szCs w:val="20"/>
          <w:lang w:eastAsia="de-DE"/>
        </w:rPr>
        <w:t>Arbeitszeugnis, Arbeitgeber, Widerruf, Rückgabe, Arbeitnehmer, Täuschung, Dienstweg, Umgehung des Dienstwegs</w:t>
      </w:r>
    </w:p>
    <w:p w:rsidR="00584D34" w:rsidRDefault="001D07AC" w:rsidP="00DD781E">
      <w:pPr>
        <w:jc w:val="center"/>
        <w:rPr>
          <w:rFonts w:ascii="Arial" w:hAnsi="Arial" w:cs="Arial"/>
          <w:bCs/>
          <w:sz w:val="20"/>
          <w:szCs w:val="20"/>
          <w:lang w:eastAsia="de-DE"/>
        </w:rPr>
      </w:pPr>
      <w:r>
        <w:rPr>
          <w:rFonts w:ascii="Arial" w:hAnsi="Arial" w:cs="Arial"/>
          <w:sz w:val="20"/>
          <w:szCs w:val="20"/>
          <w:lang w:eastAsia="de-DE"/>
        </w:rPr>
        <w:t xml:space="preserve">LAG Schleswig-Holstein Urteil vom 17.10.2018, Az. </w:t>
      </w:r>
      <w:r w:rsidRPr="001D07AC">
        <w:rPr>
          <w:rFonts w:ascii="Arial" w:hAnsi="Arial" w:cs="Arial"/>
          <w:sz w:val="20"/>
          <w:szCs w:val="20"/>
          <w:lang w:eastAsia="de-DE"/>
        </w:rPr>
        <w:t>1 Sa 228/17</w:t>
      </w:r>
    </w:p>
    <w:p w:rsidR="001D07AC" w:rsidRDefault="001D07AC" w:rsidP="00DD781E">
      <w:pPr>
        <w:rPr>
          <w:rFonts w:ascii="Arial" w:hAnsi="Arial" w:cs="Arial"/>
          <w:bCs/>
          <w:sz w:val="20"/>
          <w:szCs w:val="20"/>
          <w:lang w:eastAsia="de-DE"/>
        </w:rPr>
      </w:pPr>
    </w:p>
    <w:p w:rsidR="001D07AC" w:rsidRPr="001D07AC" w:rsidRDefault="001D07AC" w:rsidP="00DD781E">
      <w:pPr>
        <w:jc w:val="both"/>
        <w:rPr>
          <w:rFonts w:ascii="Arial" w:hAnsi="Arial" w:cs="Arial"/>
          <w:bCs/>
          <w:sz w:val="20"/>
          <w:szCs w:val="20"/>
          <w:lang w:eastAsia="de-DE"/>
        </w:rPr>
      </w:pPr>
      <w:r w:rsidRPr="001D07AC">
        <w:rPr>
          <w:rFonts w:ascii="Arial" w:hAnsi="Arial" w:cs="Arial"/>
          <w:bCs/>
          <w:sz w:val="20"/>
          <w:szCs w:val="20"/>
          <w:lang w:eastAsia="de-DE"/>
        </w:rPr>
        <w:t>Die Parteien streiten über die Rückgabe eines dem Beklagten erteilten Arbeitszeugnisses.</w:t>
      </w:r>
    </w:p>
    <w:p w:rsidR="001D07AC" w:rsidRDefault="001D07AC" w:rsidP="00DD781E">
      <w:pPr>
        <w:jc w:val="both"/>
        <w:rPr>
          <w:rFonts w:ascii="Arial" w:hAnsi="Arial" w:cs="Arial"/>
          <w:bCs/>
          <w:sz w:val="20"/>
          <w:szCs w:val="20"/>
          <w:lang w:eastAsia="de-DE"/>
        </w:rPr>
      </w:pPr>
      <w:r w:rsidRPr="001D07AC">
        <w:rPr>
          <w:rFonts w:ascii="Arial" w:hAnsi="Arial" w:cs="Arial"/>
          <w:bCs/>
          <w:sz w:val="20"/>
          <w:szCs w:val="20"/>
          <w:lang w:eastAsia="de-DE"/>
        </w:rPr>
        <w:t>Der Beklagte war aufgrund eines befristeten Arbeitsvertrags vom 01.07.2014 bis zum 31.10.2016 als Hochbauingenieur in der Verwaltung der klagenden Gemeinde beschäftigt. Sein unmittelbarer Vorgesetzter war der Leiter des Fachdienstes Immobilien und Tourismus H.... Bereichsleiterin und weitere Vorgesetzte war ab Mai 2015 Frau P.... Diese sprach sich im November 2015 in einem internen Vermerk (Anlage K 4, Bl. 23 d. A.) gegen eine Weiterbeschäftigung des Beklagten über den Ablauf der Befristung hinaus aus, die damals noch zum 30.06.2016 vereinbart war.</w:t>
      </w:r>
    </w:p>
    <w:p w:rsidR="001D07AC" w:rsidRDefault="001D07AC" w:rsidP="00DD781E">
      <w:pPr>
        <w:rPr>
          <w:rFonts w:ascii="Arial" w:hAnsi="Arial" w:cs="Arial"/>
          <w:bCs/>
          <w:sz w:val="20"/>
          <w:szCs w:val="20"/>
          <w:lang w:eastAsia="de-DE"/>
        </w:rPr>
      </w:pPr>
    </w:p>
    <w:p w:rsidR="001D07AC" w:rsidRPr="00AE04BE" w:rsidRDefault="001D07AC" w:rsidP="00DD781E">
      <w:pPr>
        <w:ind w:right="480"/>
        <w:jc w:val="both"/>
        <w:rPr>
          <w:rFonts w:ascii="Arial" w:hAnsi="Arial" w:cs="Arial"/>
          <w:b/>
          <w:bCs/>
          <w:i/>
          <w:iCs/>
          <w:color w:val="002060"/>
          <w:sz w:val="16"/>
          <w:szCs w:val="16"/>
          <w:lang w:eastAsia="de-DE"/>
        </w:rPr>
      </w:pPr>
      <w:r w:rsidRPr="00AE04BE">
        <w:rPr>
          <w:rFonts w:ascii="Arial" w:hAnsi="Arial" w:cs="Arial"/>
          <w:b/>
          <w:bCs/>
          <w:color w:val="002060"/>
          <w:sz w:val="16"/>
          <w:szCs w:val="16"/>
          <w:u w:val="single"/>
          <w:lang w:eastAsia="de-DE"/>
        </w:rPr>
        <w:t xml:space="preserve">Siehe: </w:t>
      </w:r>
    </w:p>
    <w:p w:rsidR="001D07AC" w:rsidRDefault="001D07AC" w:rsidP="00DD781E">
      <w:pPr>
        <w:rPr>
          <w:rFonts w:ascii="Arial" w:hAnsi="Arial" w:cs="Arial"/>
          <w:bCs/>
          <w:sz w:val="16"/>
          <w:szCs w:val="16"/>
          <w:lang w:eastAsia="de-DE"/>
        </w:rPr>
      </w:pPr>
      <w:hyperlink r:id="rId25" w:history="1">
        <w:r w:rsidRPr="005A6301">
          <w:rPr>
            <w:rStyle w:val="Hyperlink"/>
            <w:rFonts w:ascii="Arial" w:hAnsi="Arial" w:cs="Arial"/>
            <w:bCs/>
            <w:sz w:val="16"/>
            <w:szCs w:val="16"/>
            <w:lang w:eastAsia="de-DE"/>
          </w:rPr>
          <w:t>https://www.sit.de/lagsh/ehome.nsf/188076E2DE02CBDDC125820F002B285D/$file/U_1Sa228-17_17-10-2017.pdf</w:t>
        </w:r>
      </w:hyperlink>
    </w:p>
    <w:p w:rsidR="001D07AC" w:rsidRDefault="001D07AC" w:rsidP="00DD781E">
      <w:pPr>
        <w:rPr>
          <w:rFonts w:ascii="Arial" w:hAnsi="Arial" w:cs="Arial"/>
          <w:bCs/>
          <w:sz w:val="20"/>
          <w:szCs w:val="20"/>
          <w:lang w:eastAsia="de-DE"/>
        </w:rPr>
      </w:pPr>
    </w:p>
    <w:p w:rsidR="001D07AC" w:rsidRPr="00DD781E" w:rsidRDefault="00DD781E" w:rsidP="00DD781E">
      <w:pPr>
        <w:jc w:val="center"/>
        <w:rPr>
          <w:rFonts w:ascii="Arial" w:hAnsi="Arial" w:cs="Arial"/>
          <w:b/>
          <w:bCs/>
          <w:sz w:val="20"/>
          <w:szCs w:val="20"/>
          <w:lang w:eastAsia="de-DE"/>
        </w:rPr>
      </w:pPr>
      <w:r w:rsidRPr="00DD781E">
        <w:rPr>
          <w:rFonts w:ascii="Arial" w:hAnsi="Arial" w:cs="Arial"/>
          <w:b/>
          <w:bCs/>
          <w:sz w:val="20"/>
          <w:szCs w:val="20"/>
          <w:lang w:eastAsia="de-DE"/>
        </w:rPr>
        <w:t>XVIII.</w:t>
      </w:r>
    </w:p>
    <w:p w:rsidR="001D07AC" w:rsidRPr="001D07AC" w:rsidRDefault="001D07AC" w:rsidP="00DD781E">
      <w:pPr>
        <w:jc w:val="center"/>
        <w:rPr>
          <w:rFonts w:ascii="Arial" w:hAnsi="Arial" w:cs="Arial"/>
          <w:b/>
          <w:bCs/>
          <w:sz w:val="20"/>
          <w:szCs w:val="20"/>
          <w:lang w:eastAsia="de-DE"/>
        </w:rPr>
      </w:pPr>
      <w:r w:rsidRPr="001D07AC">
        <w:rPr>
          <w:rFonts w:ascii="Arial" w:hAnsi="Arial" w:cs="Arial"/>
          <w:b/>
          <w:bCs/>
          <w:sz w:val="20"/>
          <w:szCs w:val="20"/>
          <w:lang w:eastAsia="de-DE"/>
        </w:rPr>
        <w:t>Prozesskostenhilfe, Fristsetzung, Wirksamkeit, Zustellung, förmliche, Mitteilung, formlose, Heilung, Nachfrist</w:t>
      </w:r>
    </w:p>
    <w:p w:rsidR="001D07AC" w:rsidRDefault="001D07AC" w:rsidP="00DD781E">
      <w:pPr>
        <w:jc w:val="center"/>
        <w:rPr>
          <w:rFonts w:ascii="Arial" w:hAnsi="Arial" w:cs="Arial"/>
          <w:bCs/>
          <w:sz w:val="20"/>
          <w:szCs w:val="20"/>
          <w:lang w:eastAsia="de-DE"/>
        </w:rPr>
      </w:pPr>
      <w:r w:rsidRPr="001D07AC">
        <w:rPr>
          <w:rFonts w:ascii="Arial" w:hAnsi="Arial" w:cs="Arial"/>
          <w:bCs/>
          <w:sz w:val="20"/>
          <w:szCs w:val="20"/>
          <w:lang w:eastAsia="de-DE"/>
        </w:rPr>
        <w:t>LAG Schleswig-Holstein</w:t>
      </w:r>
      <w:r>
        <w:rPr>
          <w:rFonts w:ascii="Arial" w:hAnsi="Arial" w:cs="Arial"/>
          <w:bCs/>
          <w:sz w:val="20"/>
          <w:szCs w:val="20"/>
          <w:lang w:eastAsia="de-DE"/>
        </w:rPr>
        <w:t xml:space="preserve">, Beschluss vom 02.10.2017, Az. </w:t>
      </w:r>
      <w:r w:rsidRPr="001D07AC">
        <w:rPr>
          <w:rFonts w:ascii="Arial" w:hAnsi="Arial" w:cs="Arial"/>
          <w:bCs/>
          <w:sz w:val="20"/>
          <w:szCs w:val="20"/>
          <w:lang w:eastAsia="de-DE"/>
        </w:rPr>
        <w:t>1 Ta 113/17</w:t>
      </w:r>
    </w:p>
    <w:p w:rsidR="001D07AC" w:rsidRDefault="001D07AC" w:rsidP="00DD781E">
      <w:pPr>
        <w:rPr>
          <w:rFonts w:ascii="Arial" w:hAnsi="Arial" w:cs="Arial"/>
          <w:bCs/>
          <w:sz w:val="20"/>
          <w:szCs w:val="20"/>
          <w:lang w:eastAsia="de-DE"/>
        </w:rPr>
      </w:pPr>
    </w:p>
    <w:p w:rsidR="001D07AC" w:rsidRPr="001D07AC" w:rsidRDefault="001D07AC" w:rsidP="00DD781E">
      <w:pPr>
        <w:jc w:val="both"/>
        <w:rPr>
          <w:rFonts w:ascii="Arial" w:hAnsi="Arial" w:cs="Arial"/>
          <w:bCs/>
          <w:sz w:val="20"/>
          <w:szCs w:val="20"/>
          <w:lang w:eastAsia="de-DE"/>
        </w:rPr>
      </w:pPr>
      <w:r w:rsidRPr="001D07AC">
        <w:rPr>
          <w:rFonts w:ascii="Arial" w:hAnsi="Arial" w:cs="Arial"/>
          <w:bCs/>
          <w:sz w:val="20"/>
          <w:szCs w:val="20"/>
          <w:lang w:eastAsia="de-DE"/>
        </w:rPr>
        <w:t>Der Kläger hat vor dem Arbeitsgericht eine Kündigungsschutzklage erhoben und einen Antrag auf Bewilligung von Prozesskostenhilfe gestellt. Die Erklärung über die persönlichen und wirtschaftlichen Verhältnisse nebst Anlagen ging am 06.07.2017 ein. Das Verfahren endete durch Vergleich am 11.07.2017.</w:t>
      </w:r>
    </w:p>
    <w:p w:rsidR="001D07AC" w:rsidRPr="001D07AC" w:rsidRDefault="001D07AC" w:rsidP="00DD781E">
      <w:pPr>
        <w:jc w:val="both"/>
        <w:rPr>
          <w:rFonts w:ascii="Arial" w:hAnsi="Arial" w:cs="Arial"/>
          <w:bCs/>
          <w:sz w:val="20"/>
          <w:szCs w:val="20"/>
          <w:lang w:eastAsia="de-DE"/>
        </w:rPr>
      </w:pPr>
      <w:r w:rsidRPr="001D07AC">
        <w:rPr>
          <w:rFonts w:ascii="Arial" w:hAnsi="Arial" w:cs="Arial"/>
          <w:bCs/>
          <w:sz w:val="20"/>
          <w:szCs w:val="20"/>
          <w:lang w:eastAsia="de-DE"/>
        </w:rPr>
        <w:t>Mit Verfügung vom 13.07.2017 hat das Arbeitsgericht dem Kläger aufgegeben, noch verschiedene Angaben zu machen und Belege einzureichen und hierfür eine Frist bis zum 03.08.2017 gesetzt. Der Kläger ist über die Folgen der Fristversäumung nach</w:t>
      </w:r>
    </w:p>
    <w:p w:rsidR="001D07AC" w:rsidRPr="001D07AC" w:rsidRDefault="001D07AC" w:rsidP="00DD781E">
      <w:pPr>
        <w:jc w:val="both"/>
        <w:rPr>
          <w:rFonts w:ascii="Arial" w:hAnsi="Arial" w:cs="Arial"/>
          <w:bCs/>
          <w:sz w:val="20"/>
          <w:szCs w:val="20"/>
          <w:lang w:eastAsia="de-DE"/>
        </w:rPr>
      </w:pPr>
      <w:r w:rsidRPr="001D07AC">
        <w:rPr>
          <w:rFonts w:ascii="Arial" w:hAnsi="Arial" w:cs="Arial"/>
          <w:bCs/>
          <w:sz w:val="20"/>
          <w:szCs w:val="20"/>
          <w:lang w:eastAsia="de-DE"/>
        </w:rPr>
        <w:t>§ 118 Abs. 2 Satz 4 ZPO in der Verfügung belehrt worden. Die Verfügung ist dem Prozessbevollmächtigten des Klägers formlos übersandt worden.</w:t>
      </w:r>
    </w:p>
    <w:p w:rsidR="001D07AC" w:rsidRDefault="001D07AC" w:rsidP="00DD781E">
      <w:pPr>
        <w:jc w:val="both"/>
        <w:rPr>
          <w:rFonts w:ascii="Arial" w:hAnsi="Arial" w:cs="Arial"/>
          <w:bCs/>
          <w:sz w:val="20"/>
          <w:szCs w:val="20"/>
          <w:lang w:eastAsia="de-DE"/>
        </w:rPr>
      </w:pPr>
      <w:r w:rsidRPr="001D07AC">
        <w:rPr>
          <w:rFonts w:ascii="Arial" w:hAnsi="Arial" w:cs="Arial"/>
          <w:bCs/>
          <w:sz w:val="20"/>
          <w:szCs w:val="20"/>
          <w:lang w:eastAsia="de-DE"/>
        </w:rPr>
        <w:t>Mit einem auf den 04.08.2017 datierten Beschluss hat das Arbeitsgericht den Antrag auf Bewilligung von Prozesskostenhilfe zurückgewiesen, da bis zum 04.08.2017 keine Unterlagen eingegangen waren. Am 07.08.2017 ging beim Arbeitsgericht ein Schriftsatz des Klägers mit einem Bescheid über die Gewährung von Leistungen nach dem SGB II ein. Am 08.08.2017 wurde der Beschluss des Arbeitsgerichts vom 04.08.2017 vom Arbeitsgericht in die Post gegeben und dem Kläger am 10.08.2017 zugestellt.</w:t>
      </w:r>
    </w:p>
    <w:p w:rsidR="001D07AC" w:rsidRDefault="001D07AC" w:rsidP="00DD781E">
      <w:pPr>
        <w:jc w:val="both"/>
        <w:rPr>
          <w:rFonts w:ascii="Arial" w:hAnsi="Arial" w:cs="Arial"/>
          <w:bCs/>
          <w:sz w:val="20"/>
          <w:szCs w:val="20"/>
          <w:lang w:eastAsia="de-DE"/>
        </w:rPr>
      </w:pPr>
    </w:p>
    <w:p w:rsidR="001D07AC" w:rsidRPr="00AE04BE" w:rsidRDefault="001D07AC" w:rsidP="00DD781E">
      <w:pPr>
        <w:ind w:right="480"/>
        <w:jc w:val="both"/>
        <w:rPr>
          <w:rFonts w:ascii="Arial" w:hAnsi="Arial" w:cs="Arial"/>
          <w:b/>
          <w:bCs/>
          <w:i/>
          <w:iCs/>
          <w:color w:val="002060"/>
          <w:sz w:val="16"/>
          <w:szCs w:val="16"/>
          <w:lang w:eastAsia="de-DE"/>
        </w:rPr>
      </w:pPr>
      <w:r w:rsidRPr="00AE04BE">
        <w:rPr>
          <w:rFonts w:ascii="Arial" w:hAnsi="Arial" w:cs="Arial"/>
          <w:b/>
          <w:bCs/>
          <w:color w:val="002060"/>
          <w:sz w:val="16"/>
          <w:szCs w:val="16"/>
          <w:u w:val="single"/>
          <w:lang w:eastAsia="de-DE"/>
        </w:rPr>
        <w:t xml:space="preserve">Siehe: </w:t>
      </w:r>
    </w:p>
    <w:p w:rsidR="001D07AC" w:rsidRDefault="001D07AC" w:rsidP="00DD781E">
      <w:pPr>
        <w:rPr>
          <w:rFonts w:ascii="Arial" w:hAnsi="Arial" w:cs="Arial"/>
          <w:bCs/>
          <w:sz w:val="16"/>
          <w:szCs w:val="16"/>
          <w:lang w:eastAsia="de-DE"/>
        </w:rPr>
      </w:pPr>
      <w:hyperlink r:id="rId26" w:history="1">
        <w:r w:rsidRPr="005A6301">
          <w:rPr>
            <w:rStyle w:val="Hyperlink"/>
            <w:rFonts w:ascii="Arial" w:hAnsi="Arial" w:cs="Arial"/>
            <w:bCs/>
            <w:sz w:val="16"/>
            <w:szCs w:val="16"/>
            <w:lang w:eastAsia="de-DE"/>
          </w:rPr>
          <w:t>https://www.sit.de/lagsh/ehome.nsf/D37002AD90DF1B96C125820F002B285E/$file/N_1Ta113-17_02-10-2017.pdf</w:t>
        </w:r>
      </w:hyperlink>
    </w:p>
    <w:p w:rsidR="001D07AC" w:rsidRDefault="001D07AC" w:rsidP="00DD781E">
      <w:pPr>
        <w:rPr>
          <w:rFonts w:ascii="Arial" w:hAnsi="Arial" w:cs="Arial"/>
          <w:bCs/>
          <w:sz w:val="20"/>
          <w:szCs w:val="20"/>
          <w:lang w:eastAsia="de-DE"/>
        </w:rPr>
      </w:pPr>
    </w:p>
    <w:p w:rsidR="00DD781E" w:rsidRPr="00DD781E" w:rsidRDefault="00DD781E" w:rsidP="00DD781E">
      <w:pPr>
        <w:jc w:val="center"/>
        <w:rPr>
          <w:rFonts w:ascii="Arial" w:hAnsi="Arial" w:cs="Arial"/>
          <w:b/>
          <w:bCs/>
          <w:sz w:val="20"/>
          <w:szCs w:val="20"/>
          <w:lang w:eastAsia="de-DE"/>
        </w:rPr>
      </w:pPr>
      <w:r w:rsidRPr="00DD781E">
        <w:rPr>
          <w:rFonts w:ascii="Arial" w:hAnsi="Arial" w:cs="Arial"/>
          <w:b/>
          <w:bCs/>
          <w:sz w:val="20"/>
          <w:szCs w:val="20"/>
          <w:lang w:eastAsia="de-DE"/>
        </w:rPr>
        <w:t>XIX.</w:t>
      </w:r>
    </w:p>
    <w:p w:rsidR="001D07AC" w:rsidRPr="001D07AC" w:rsidRDefault="001D07AC" w:rsidP="00DD781E">
      <w:pPr>
        <w:jc w:val="center"/>
        <w:rPr>
          <w:rFonts w:ascii="Arial" w:hAnsi="Arial" w:cs="Arial"/>
          <w:b/>
          <w:bCs/>
          <w:sz w:val="20"/>
          <w:szCs w:val="20"/>
          <w:lang w:eastAsia="de-DE"/>
        </w:rPr>
      </w:pPr>
      <w:r w:rsidRPr="001D07AC">
        <w:rPr>
          <w:rFonts w:ascii="Arial" w:hAnsi="Arial" w:cs="Arial"/>
          <w:b/>
          <w:bCs/>
          <w:sz w:val="20"/>
          <w:szCs w:val="20"/>
          <w:lang w:eastAsia="de-DE"/>
        </w:rPr>
        <w:t>Kostenfestsetzung, Kostenerstattung, Privatgutachten, Sachverständigengutachten</w:t>
      </w:r>
    </w:p>
    <w:p w:rsidR="001D07AC" w:rsidRDefault="001D07AC" w:rsidP="00DD781E">
      <w:pPr>
        <w:jc w:val="center"/>
        <w:rPr>
          <w:rFonts w:ascii="Arial" w:hAnsi="Arial" w:cs="Arial"/>
          <w:bCs/>
          <w:sz w:val="20"/>
          <w:szCs w:val="20"/>
          <w:lang w:eastAsia="de-DE"/>
        </w:rPr>
      </w:pPr>
      <w:r w:rsidRPr="001D07AC">
        <w:rPr>
          <w:rFonts w:ascii="Arial" w:hAnsi="Arial" w:cs="Arial"/>
          <w:bCs/>
          <w:sz w:val="20"/>
          <w:szCs w:val="20"/>
          <w:lang w:eastAsia="de-DE"/>
        </w:rPr>
        <w:t>LAG Schleswig-Holstein</w:t>
      </w:r>
      <w:r w:rsidR="00DD781E">
        <w:rPr>
          <w:rFonts w:ascii="Arial" w:hAnsi="Arial" w:cs="Arial"/>
          <w:bCs/>
          <w:sz w:val="20"/>
          <w:szCs w:val="20"/>
          <w:lang w:eastAsia="de-DE"/>
        </w:rPr>
        <w:t>, Beschluss vom 19.10.2017, Az.</w:t>
      </w:r>
      <w:r>
        <w:rPr>
          <w:rFonts w:ascii="Arial" w:hAnsi="Arial" w:cs="Arial"/>
          <w:bCs/>
          <w:sz w:val="20"/>
          <w:szCs w:val="20"/>
          <w:lang w:eastAsia="de-DE"/>
        </w:rPr>
        <w:t xml:space="preserve"> </w:t>
      </w:r>
      <w:r w:rsidRPr="001D07AC">
        <w:rPr>
          <w:rFonts w:ascii="Arial" w:hAnsi="Arial" w:cs="Arial"/>
          <w:bCs/>
          <w:sz w:val="20"/>
          <w:szCs w:val="20"/>
          <w:lang w:eastAsia="de-DE"/>
        </w:rPr>
        <w:t>6 Ta 121/17</w:t>
      </w:r>
    </w:p>
    <w:p w:rsidR="001D07AC" w:rsidRDefault="001D07AC" w:rsidP="00DD781E">
      <w:pPr>
        <w:jc w:val="both"/>
        <w:rPr>
          <w:rFonts w:ascii="Arial" w:hAnsi="Arial" w:cs="Arial"/>
          <w:bCs/>
          <w:sz w:val="20"/>
          <w:szCs w:val="20"/>
          <w:lang w:eastAsia="de-DE"/>
        </w:rPr>
      </w:pPr>
    </w:p>
    <w:p w:rsidR="001D07AC" w:rsidRDefault="001D07AC" w:rsidP="00DD781E">
      <w:pPr>
        <w:jc w:val="both"/>
        <w:rPr>
          <w:rFonts w:ascii="Arial" w:hAnsi="Arial" w:cs="Arial"/>
          <w:bCs/>
          <w:sz w:val="20"/>
          <w:szCs w:val="20"/>
          <w:lang w:eastAsia="de-DE"/>
        </w:rPr>
      </w:pPr>
      <w:r w:rsidRPr="001D07AC">
        <w:rPr>
          <w:rFonts w:ascii="Arial" w:hAnsi="Arial" w:cs="Arial"/>
          <w:bCs/>
          <w:sz w:val="20"/>
          <w:szCs w:val="20"/>
          <w:lang w:eastAsia="de-DE"/>
        </w:rPr>
        <w:t>Die Parteien streiten darum, ob der Kläger nach Rücknahme seines Kündigungsschutzantrages der Beklagten die Kosten eines von ihr eingeholten Privatgutachtens zu erstatten hat.</w:t>
      </w:r>
    </w:p>
    <w:p w:rsidR="001D07AC" w:rsidRDefault="001D07AC" w:rsidP="00DD781E">
      <w:pPr>
        <w:jc w:val="both"/>
        <w:rPr>
          <w:rFonts w:ascii="Arial" w:hAnsi="Arial" w:cs="Arial"/>
          <w:bCs/>
          <w:sz w:val="20"/>
          <w:szCs w:val="20"/>
          <w:lang w:eastAsia="de-DE"/>
        </w:rPr>
      </w:pPr>
    </w:p>
    <w:p w:rsidR="001D07AC" w:rsidRPr="00AE04BE" w:rsidRDefault="001D07AC" w:rsidP="00DD781E">
      <w:pPr>
        <w:ind w:right="480"/>
        <w:jc w:val="both"/>
        <w:rPr>
          <w:rFonts w:ascii="Arial" w:hAnsi="Arial" w:cs="Arial"/>
          <w:b/>
          <w:bCs/>
          <w:i/>
          <w:iCs/>
          <w:color w:val="002060"/>
          <w:sz w:val="16"/>
          <w:szCs w:val="16"/>
          <w:lang w:eastAsia="de-DE"/>
        </w:rPr>
      </w:pPr>
      <w:r w:rsidRPr="00AE04BE">
        <w:rPr>
          <w:rFonts w:ascii="Arial" w:hAnsi="Arial" w:cs="Arial"/>
          <w:b/>
          <w:bCs/>
          <w:color w:val="002060"/>
          <w:sz w:val="16"/>
          <w:szCs w:val="16"/>
          <w:u w:val="single"/>
          <w:lang w:eastAsia="de-DE"/>
        </w:rPr>
        <w:t xml:space="preserve">Siehe: </w:t>
      </w:r>
    </w:p>
    <w:p w:rsidR="001D07AC" w:rsidRDefault="001D07AC" w:rsidP="00DD781E">
      <w:pPr>
        <w:jc w:val="both"/>
        <w:rPr>
          <w:rFonts w:ascii="Arial" w:hAnsi="Arial" w:cs="Arial"/>
          <w:bCs/>
          <w:sz w:val="16"/>
          <w:szCs w:val="16"/>
          <w:lang w:eastAsia="de-DE"/>
        </w:rPr>
      </w:pPr>
      <w:hyperlink r:id="rId27" w:history="1">
        <w:r w:rsidRPr="005A6301">
          <w:rPr>
            <w:rStyle w:val="Hyperlink"/>
            <w:rFonts w:ascii="Arial" w:hAnsi="Arial" w:cs="Arial"/>
            <w:bCs/>
            <w:sz w:val="16"/>
            <w:szCs w:val="16"/>
            <w:lang w:eastAsia="de-DE"/>
          </w:rPr>
          <w:t>https://www.sit.de/lagsh/ehome.nsf/286B90126F37D0FCC125820F002B285F/$file/N_6Ta121-17_19-10-2017.pdf</w:t>
        </w:r>
      </w:hyperlink>
    </w:p>
    <w:p w:rsidR="001D07AC" w:rsidRDefault="001D07AC" w:rsidP="00DD781E">
      <w:pPr>
        <w:jc w:val="both"/>
        <w:rPr>
          <w:rFonts w:ascii="Arial" w:hAnsi="Arial" w:cs="Arial"/>
          <w:bCs/>
          <w:sz w:val="20"/>
          <w:szCs w:val="20"/>
          <w:lang w:eastAsia="de-DE"/>
        </w:rPr>
      </w:pPr>
    </w:p>
    <w:p w:rsidR="003F26F5" w:rsidRDefault="003F26F5" w:rsidP="00DD781E">
      <w:pPr>
        <w:jc w:val="both"/>
        <w:rPr>
          <w:rFonts w:ascii="Arial" w:hAnsi="Arial" w:cs="Arial"/>
          <w:bCs/>
          <w:sz w:val="20"/>
          <w:szCs w:val="20"/>
          <w:lang w:eastAsia="de-DE"/>
        </w:rPr>
      </w:pPr>
    </w:p>
    <w:p w:rsidR="003F26F5" w:rsidRDefault="003F26F5" w:rsidP="003F26F5">
      <w:pPr>
        <w:rPr>
          <w:rFonts w:ascii="Arial" w:hAnsi="Arial" w:cs="Arial"/>
          <w:sz w:val="20"/>
          <w:szCs w:val="20"/>
          <w:lang w:eastAsia="de-DE"/>
        </w:rPr>
      </w:pPr>
      <w:r>
        <w:rPr>
          <w:rFonts w:ascii="Arial" w:hAnsi="Arial" w:cs="Arial"/>
          <w:sz w:val="20"/>
          <w:szCs w:val="20"/>
          <w:lang w:eastAsia="de-DE"/>
        </w:rPr>
        <w:t>Mit freundlichen kollegialen Grüßen</w:t>
      </w:r>
    </w:p>
    <w:p w:rsidR="003F26F5" w:rsidRDefault="003F26F5" w:rsidP="003F26F5">
      <w:pPr>
        <w:rPr>
          <w:rFonts w:ascii="Arial" w:hAnsi="Arial" w:cs="Arial"/>
          <w:sz w:val="20"/>
          <w:szCs w:val="20"/>
          <w:lang w:eastAsia="de-DE"/>
        </w:rPr>
      </w:pPr>
      <w:r>
        <w:rPr>
          <w:rFonts w:ascii="Arial" w:hAnsi="Arial" w:cs="Arial"/>
          <w:sz w:val="20"/>
          <w:szCs w:val="20"/>
          <w:lang w:eastAsia="de-DE"/>
        </w:rPr>
        <w:t>Ihr</w:t>
      </w:r>
    </w:p>
    <w:p w:rsidR="003F26F5" w:rsidRDefault="003F26F5" w:rsidP="003F26F5">
      <w:pPr>
        <w:rPr>
          <w:rFonts w:ascii="Arial" w:hAnsi="Arial" w:cs="Arial"/>
          <w:sz w:val="20"/>
          <w:szCs w:val="20"/>
          <w:lang w:eastAsia="de-DE"/>
        </w:rPr>
      </w:pPr>
    </w:p>
    <w:p w:rsidR="003F26F5" w:rsidRDefault="003F26F5" w:rsidP="003F26F5">
      <w:pPr>
        <w:rPr>
          <w:rFonts w:ascii="Arial" w:hAnsi="Arial" w:cs="Arial"/>
          <w:sz w:val="20"/>
          <w:szCs w:val="20"/>
          <w:lang w:eastAsia="de-DE"/>
        </w:rPr>
      </w:pPr>
      <w:r>
        <w:rPr>
          <w:rFonts w:ascii="Arial" w:hAnsi="Arial" w:cs="Arial"/>
          <w:sz w:val="20"/>
          <w:szCs w:val="20"/>
          <w:lang w:eastAsia="de-DE"/>
        </w:rPr>
        <w:t>Michael Henn</w:t>
      </w:r>
    </w:p>
    <w:p w:rsidR="003F26F5" w:rsidRDefault="003F26F5" w:rsidP="003F26F5">
      <w:pPr>
        <w:rPr>
          <w:rFonts w:ascii="Arial" w:hAnsi="Arial" w:cs="Arial"/>
          <w:sz w:val="20"/>
          <w:szCs w:val="20"/>
          <w:lang w:eastAsia="de-DE"/>
        </w:rPr>
      </w:pPr>
      <w:r>
        <w:rPr>
          <w:rFonts w:ascii="Arial" w:hAnsi="Arial" w:cs="Arial"/>
          <w:sz w:val="20"/>
          <w:szCs w:val="20"/>
          <w:lang w:eastAsia="de-DE"/>
        </w:rPr>
        <w:t>Rechtsanwalt/</w:t>
      </w:r>
    </w:p>
    <w:p w:rsidR="003F26F5" w:rsidRDefault="003F26F5" w:rsidP="003F26F5">
      <w:pPr>
        <w:rPr>
          <w:rFonts w:ascii="Arial" w:hAnsi="Arial" w:cs="Arial"/>
          <w:sz w:val="20"/>
          <w:szCs w:val="20"/>
          <w:lang w:eastAsia="de-DE"/>
        </w:rPr>
      </w:pPr>
      <w:r>
        <w:rPr>
          <w:rFonts w:ascii="Arial" w:hAnsi="Arial" w:cs="Arial"/>
          <w:sz w:val="20"/>
          <w:szCs w:val="20"/>
          <w:lang w:eastAsia="de-DE"/>
        </w:rPr>
        <w:t>Fachanwalt für Arbeitsrecht/</w:t>
      </w:r>
    </w:p>
    <w:p w:rsidR="003F26F5" w:rsidRDefault="003F26F5" w:rsidP="003F26F5">
      <w:pPr>
        <w:rPr>
          <w:rFonts w:ascii="Arial" w:hAnsi="Arial" w:cs="Arial"/>
          <w:sz w:val="20"/>
          <w:szCs w:val="20"/>
          <w:lang w:eastAsia="de-DE"/>
        </w:rPr>
      </w:pPr>
      <w:r>
        <w:rPr>
          <w:rFonts w:ascii="Arial" w:hAnsi="Arial" w:cs="Arial"/>
          <w:sz w:val="20"/>
          <w:szCs w:val="20"/>
          <w:lang w:eastAsia="de-DE"/>
        </w:rPr>
        <w:t>Fachanwalt für Erbrecht</w:t>
      </w:r>
    </w:p>
    <w:p w:rsidR="003F26F5" w:rsidRDefault="003F26F5" w:rsidP="003F26F5">
      <w:pPr>
        <w:rPr>
          <w:rFonts w:ascii="Arial" w:hAnsi="Arial" w:cs="Arial"/>
          <w:sz w:val="20"/>
          <w:szCs w:val="20"/>
          <w:lang w:eastAsia="de-DE"/>
        </w:rPr>
      </w:pPr>
      <w:r>
        <w:rPr>
          <w:rFonts w:ascii="Arial" w:hAnsi="Arial" w:cs="Arial"/>
          <w:sz w:val="20"/>
          <w:szCs w:val="20"/>
          <w:lang w:eastAsia="de-DE"/>
        </w:rPr>
        <w:t xml:space="preserve">VDAA - Präsident </w:t>
      </w:r>
    </w:p>
    <w:p w:rsidR="003F26F5" w:rsidRDefault="003F26F5" w:rsidP="003F26F5">
      <w:pPr>
        <w:rPr>
          <w:rFonts w:ascii="Arial" w:hAnsi="Arial" w:cs="Arial"/>
          <w:sz w:val="20"/>
          <w:szCs w:val="20"/>
          <w:lang w:eastAsia="de-DE"/>
        </w:rPr>
      </w:pPr>
    </w:p>
    <w:p w:rsidR="003F26F5" w:rsidRDefault="003F26F5" w:rsidP="003F26F5">
      <w:pPr>
        <w:rPr>
          <w:rFonts w:ascii="Arial" w:hAnsi="Arial" w:cs="Arial"/>
          <w:color w:val="000000"/>
          <w:sz w:val="20"/>
          <w:szCs w:val="20"/>
          <w:lang w:eastAsia="de-DE"/>
        </w:rPr>
      </w:pPr>
      <w:r>
        <w:rPr>
          <w:rFonts w:ascii="Arial" w:hAnsi="Arial" w:cs="Arial"/>
          <w:color w:val="000000"/>
          <w:sz w:val="20"/>
          <w:szCs w:val="20"/>
          <w:lang w:eastAsia="de-DE"/>
        </w:rPr>
        <w:t> </w:t>
      </w:r>
    </w:p>
    <w:p w:rsidR="003F26F5" w:rsidRDefault="003F26F5" w:rsidP="003F26F5">
      <w:pPr>
        <w:rPr>
          <w:rFonts w:ascii="Arial" w:hAnsi="Arial" w:cs="Arial"/>
          <w:b/>
          <w:bCs/>
          <w:color w:val="002060"/>
          <w:sz w:val="20"/>
          <w:szCs w:val="20"/>
          <w:lang w:eastAsia="de-DE"/>
        </w:rPr>
      </w:pPr>
      <w:r>
        <w:rPr>
          <w:rFonts w:ascii="Arial" w:hAnsi="Arial" w:cs="Arial"/>
          <w:b/>
          <w:bCs/>
          <w:color w:val="002060"/>
          <w:sz w:val="24"/>
          <w:szCs w:val="24"/>
          <w:lang w:eastAsia="de-DE"/>
        </w:rPr>
        <w:t>V</w:t>
      </w:r>
      <w:r>
        <w:rPr>
          <w:rFonts w:ascii="Arial" w:hAnsi="Arial" w:cs="Arial"/>
          <w:b/>
          <w:bCs/>
          <w:color w:val="002060"/>
          <w:sz w:val="20"/>
          <w:szCs w:val="20"/>
          <w:lang w:eastAsia="de-DE"/>
        </w:rPr>
        <w:t>DAA Verband deutscher ArbeitsrechtsAnwälte e. V.</w:t>
      </w:r>
    </w:p>
    <w:p w:rsidR="003F26F5" w:rsidRDefault="003F26F5" w:rsidP="003F26F5">
      <w:pPr>
        <w:rPr>
          <w:rFonts w:ascii="Arial" w:hAnsi="Arial" w:cs="Arial"/>
          <w:b/>
          <w:bCs/>
          <w:color w:val="002060"/>
          <w:sz w:val="20"/>
          <w:szCs w:val="20"/>
          <w:lang w:eastAsia="de-DE"/>
        </w:rPr>
      </w:pPr>
      <w:r>
        <w:rPr>
          <w:rFonts w:ascii="Arial" w:hAnsi="Arial" w:cs="Arial"/>
          <w:b/>
          <w:bCs/>
          <w:color w:val="002060"/>
          <w:sz w:val="20"/>
          <w:szCs w:val="20"/>
          <w:lang w:eastAsia="de-DE"/>
        </w:rPr>
        <w:t>Kronprinzstr. 14</w:t>
      </w:r>
    </w:p>
    <w:p w:rsidR="003F26F5" w:rsidRDefault="003F26F5" w:rsidP="003F26F5">
      <w:pPr>
        <w:rPr>
          <w:rFonts w:ascii="Arial" w:hAnsi="Arial" w:cs="Arial"/>
          <w:b/>
          <w:bCs/>
          <w:color w:val="002060"/>
          <w:sz w:val="20"/>
          <w:szCs w:val="20"/>
          <w:lang w:eastAsia="de-DE"/>
        </w:rPr>
      </w:pPr>
      <w:r>
        <w:rPr>
          <w:rFonts w:ascii="Arial" w:hAnsi="Arial" w:cs="Arial"/>
          <w:b/>
          <w:bCs/>
          <w:color w:val="002060"/>
          <w:sz w:val="20"/>
          <w:szCs w:val="20"/>
          <w:lang w:eastAsia="de-DE"/>
        </w:rPr>
        <w:t>70173 Stuttgart</w:t>
      </w:r>
    </w:p>
    <w:p w:rsidR="003F26F5" w:rsidRDefault="003F26F5" w:rsidP="003F26F5">
      <w:pPr>
        <w:rPr>
          <w:rFonts w:ascii="Arial" w:hAnsi="Arial" w:cs="Arial"/>
          <w:b/>
          <w:bCs/>
          <w:color w:val="002060"/>
          <w:sz w:val="20"/>
          <w:szCs w:val="20"/>
          <w:lang w:eastAsia="de-DE"/>
        </w:rPr>
      </w:pPr>
      <w:r>
        <w:rPr>
          <w:rFonts w:ascii="Arial" w:hAnsi="Arial" w:cs="Arial"/>
          <w:b/>
          <w:bCs/>
          <w:color w:val="002060"/>
          <w:sz w:val="20"/>
          <w:szCs w:val="20"/>
          <w:lang w:eastAsia="de-DE"/>
        </w:rPr>
        <w:t>Tel.: 0711 – 3058 9320</w:t>
      </w:r>
    </w:p>
    <w:p w:rsidR="003F26F5" w:rsidRDefault="003F26F5" w:rsidP="003F26F5">
      <w:pPr>
        <w:rPr>
          <w:rFonts w:ascii="Arial" w:hAnsi="Arial" w:cs="Arial"/>
          <w:b/>
          <w:bCs/>
          <w:color w:val="002060"/>
          <w:sz w:val="20"/>
          <w:szCs w:val="20"/>
          <w:lang w:eastAsia="de-DE"/>
        </w:rPr>
      </w:pPr>
      <w:r>
        <w:rPr>
          <w:rFonts w:ascii="Arial" w:hAnsi="Arial" w:cs="Arial"/>
          <w:b/>
          <w:bCs/>
          <w:color w:val="002060"/>
          <w:sz w:val="20"/>
          <w:szCs w:val="20"/>
          <w:lang w:eastAsia="de-DE"/>
        </w:rPr>
        <w:t>Fax: 0711 -  3058 9311</w:t>
      </w:r>
    </w:p>
    <w:p w:rsidR="003F26F5" w:rsidRDefault="003F26F5" w:rsidP="003F26F5">
      <w:pPr>
        <w:rPr>
          <w:rFonts w:ascii="Arial" w:hAnsi="Arial" w:cs="Arial"/>
          <w:b/>
          <w:bCs/>
          <w:color w:val="002060"/>
          <w:sz w:val="20"/>
          <w:szCs w:val="20"/>
          <w:lang w:eastAsia="de-DE"/>
        </w:rPr>
      </w:pPr>
      <w:r>
        <w:rPr>
          <w:rFonts w:ascii="Arial" w:hAnsi="Arial" w:cs="Arial"/>
          <w:b/>
          <w:bCs/>
          <w:color w:val="002060"/>
          <w:sz w:val="20"/>
          <w:szCs w:val="20"/>
          <w:lang w:eastAsia="de-DE"/>
        </w:rPr>
        <w:t xml:space="preserve">Email: </w:t>
      </w:r>
      <w:hyperlink r:id="rId28" w:history="1">
        <w:r>
          <w:rPr>
            <w:rStyle w:val="Hyperlink"/>
            <w:rFonts w:ascii="Arial" w:hAnsi="Arial" w:cs="Arial"/>
            <w:b/>
            <w:bCs/>
            <w:color w:val="002060"/>
            <w:sz w:val="20"/>
            <w:szCs w:val="20"/>
          </w:rPr>
          <w:t>info@vdaa.de</w:t>
        </w:r>
      </w:hyperlink>
    </w:p>
    <w:p w:rsidR="003F26F5" w:rsidRDefault="003F26F5" w:rsidP="003F26F5">
      <w:pPr>
        <w:rPr>
          <w:rFonts w:ascii="Arial" w:hAnsi="Arial" w:cs="Arial"/>
          <w:b/>
          <w:bCs/>
          <w:color w:val="002060"/>
          <w:sz w:val="20"/>
          <w:szCs w:val="20"/>
          <w:lang w:val="en-US" w:eastAsia="de-DE"/>
        </w:rPr>
      </w:pPr>
      <w:hyperlink r:id="rId29" w:history="1">
        <w:r>
          <w:rPr>
            <w:rStyle w:val="Hyperlink"/>
            <w:rFonts w:ascii="Arial" w:hAnsi="Arial" w:cs="Arial"/>
            <w:b/>
            <w:bCs/>
            <w:color w:val="002060"/>
            <w:sz w:val="20"/>
            <w:szCs w:val="20"/>
            <w:lang w:val="en-US"/>
          </w:rPr>
          <w:t>www.vdaa.de</w:t>
        </w:r>
      </w:hyperlink>
    </w:p>
    <w:p w:rsidR="003F26F5" w:rsidRDefault="003F26F5" w:rsidP="003F26F5"/>
    <w:p w:rsidR="003F26F5" w:rsidRPr="00DD781E" w:rsidRDefault="003F26F5" w:rsidP="00DD781E">
      <w:pPr>
        <w:jc w:val="both"/>
        <w:rPr>
          <w:rFonts w:ascii="Arial" w:hAnsi="Arial" w:cs="Arial"/>
          <w:bCs/>
          <w:sz w:val="20"/>
          <w:szCs w:val="20"/>
          <w:lang w:eastAsia="de-DE"/>
        </w:rPr>
      </w:pPr>
    </w:p>
    <w:sectPr w:rsidR="003F26F5" w:rsidRPr="00DD781E">
      <w:head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A0A" w:rsidRDefault="00967A0A" w:rsidP="00C83ADA">
      <w:r>
        <w:separator/>
      </w:r>
    </w:p>
  </w:endnote>
  <w:endnote w:type="continuationSeparator" w:id="0">
    <w:p w:rsidR="00967A0A" w:rsidRDefault="00967A0A" w:rsidP="00C8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A0A" w:rsidRDefault="00967A0A" w:rsidP="00C83ADA">
      <w:r>
        <w:separator/>
      </w:r>
    </w:p>
  </w:footnote>
  <w:footnote w:type="continuationSeparator" w:id="0">
    <w:p w:rsidR="00967A0A" w:rsidRDefault="00967A0A" w:rsidP="00C83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FA" w:rsidRPr="00AB48CE" w:rsidRDefault="004F4AFA" w:rsidP="004F4AFA">
    <w:pPr>
      <w:tabs>
        <w:tab w:val="center" w:pos="4535"/>
        <w:tab w:val="right" w:pos="9071"/>
      </w:tabs>
      <w:jc w:val="center"/>
      <w:rPr>
        <w:rFonts w:ascii="Arial" w:hAnsi="Arial" w:cs="Arial"/>
        <w:b/>
        <w:bCs/>
        <w:sz w:val="28"/>
        <w:szCs w:val="28"/>
        <w:lang w:eastAsia="de-DE"/>
      </w:rPr>
    </w:pPr>
    <w:r>
      <w:rPr>
        <w:rFonts w:ascii="Arial" w:hAnsi="Arial" w:cs="Arial"/>
        <w:b/>
        <w:bCs/>
        <w:sz w:val="28"/>
        <w:szCs w:val="28"/>
        <w:lang w:eastAsia="de-DE"/>
      </w:rPr>
      <w:t>VDAA-Arbeitsrechts</w:t>
    </w:r>
    <w:r w:rsidRPr="00AB48CE">
      <w:rPr>
        <w:rFonts w:ascii="Arial" w:hAnsi="Arial" w:cs="Arial"/>
        <w:b/>
        <w:bCs/>
        <w:sz w:val="28"/>
        <w:szCs w:val="28"/>
        <w:lang w:eastAsia="de-DE"/>
      </w:rPr>
      <w:t xml:space="preserve">depesche </w:t>
    </w:r>
    <w:r>
      <w:rPr>
        <w:rFonts w:ascii="Arial" w:hAnsi="Arial" w:cs="Arial"/>
        <w:b/>
        <w:bCs/>
        <w:sz w:val="28"/>
        <w:szCs w:val="28"/>
        <w:lang w:eastAsia="de-DE"/>
      </w:rPr>
      <w:t>01</w:t>
    </w:r>
    <w:r w:rsidRPr="00AB48CE">
      <w:rPr>
        <w:rFonts w:ascii="Arial" w:hAnsi="Arial" w:cs="Arial"/>
        <w:b/>
        <w:bCs/>
        <w:sz w:val="28"/>
        <w:szCs w:val="28"/>
        <w:lang w:eastAsia="de-DE"/>
      </w:rPr>
      <w:t>-201</w:t>
    </w:r>
    <w:r>
      <w:rPr>
        <w:rFonts w:ascii="Arial" w:hAnsi="Arial" w:cs="Arial"/>
        <w:b/>
        <w:bCs/>
        <w:sz w:val="28"/>
        <w:szCs w:val="28"/>
        <w:lang w:eastAsia="de-DE"/>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CBF"/>
    <w:multiLevelType w:val="hybridMultilevel"/>
    <w:tmpl w:val="E7403D5C"/>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 w15:restartNumberingAfterBreak="0">
    <w:nsid w:val="20940B72"/>
    <w:multiLevelType w:val="hybridMultilevel"/>
    <w:tmpl w:val="1556D2F4"/>
    <w:lvl w:ilvl="0" w:tplc="D438E57A">
      <w:start w:val="11"/>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 w15:restartNumberingAfterBreak="0">
    <w:nsid w:val="553E0133"/>
    <w:multiLevelType w:val="hybridMultilevel"/>
    <w:tmpl w:val="A62C8BB0"/>
    <w:lvl w:ilvl="0" w:tplc="C4A8FB2C">
      <w:start w:val="1"/>
      <w:numFmt w:val="upperRoman"/>
      <w:lvlText w:val="%1."/>
      <w:lvlJc w:val="left"/>
      <w:pPr>
        <w:ind w:left="1080" w:hanging="72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 w15:restartNumberingAfterBreak="0">
    <w:nsid w:val="57996003"/>
    <w:multiLevelType w:val="hybridMultilevel"/>
    <w:tmpl w:val="CA78FE02"/>
    <w:lvl w:ilvl="0" w:tplc="83329490">
      <w:start w:val="4"/>
      <w:numFmt w:val="bullet"/>
      <w:lvlText w:val="-"/>
      <w:lvlJc w:val="left"/>
      <w:pPr>
        <w:ind w:left="720" w:hanging="360"/>
      </w:pPr>
      <w:rPr>
        <w:rFonts w:ascii="Arial" w:eastAsia="Times New Roman" w:hAnsi="Arial" w:hint="default"/>
      </w:rPr>
    </w:lvl>
    <w:lvl w:ilvl="1" w:tplc="53F2E536">
      <w:start w:val="1"/>
      <w:numFmt w:val="decimal"/>
      <w:lvlText w:val="%2."/>
      <w:lvlJc w:val="left"/>
      <w:pPr>
        <w:tabs>
          <w:tab w:val="num" w:pos="1440"/>
        </w:tabs>
        <w:ind w:left="1440" w:hanging="360"/>
      </w:pPr>
      <w:rPr>
        <w:rFonts w:ascii="Arial" w:eastAsia="Times New Roman" w:hAnsi="Arial" w:cs="Arial"/>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4" w15:restartNumberingAfterBreak="0">
    <w:nsid w:val="71B91CB0"/>
    <w:multiLevelType w:val="hybridMultilevel"/>
    <w:tmpl w:val="94ECAE40"/>
    <w:lvl w:ilvl="0" w:tplc="3A320640">
      <w:start w:val="1"/>
      <w:numFmt w:val="upperRoman"/>
      <w:lvlText w:val="%1."/>
      <w:lvlJc w:val="left"/>
      <w:pPr>
        <w:ind w:left="1080" w:hanging="72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B1"/>
    <w:rsid w:val="001D07AC"/>
    <w:rsid w:val="00314C48"/>
    <w:rsid w:val="003F26F5"/>
    <w:rsid w:val="004E3E17"/>
    <w:rsid w:val="004F4AFA"/>
    <w:rsid w:val="00524B32"/>
    <w:rsid w:val="00584D34"/>
    <w:rsid w:val="005A6301"/>
    <w:rsid w:val="0071192F"/>
    <w:rsid w:val="00761F94"/>
    <w:rsid w:val="00967A0A"/>
    <w:rsid w:val="009D38E4"/>
    <w:rsid w:val="009D45AC"/>
    <w:rsid w:val="009F01A9"/>
    <w:rsid w:val="00AB48CE"/>
    <w:rsid w:val="00AE04BE"/>
    <w:rsid w:val="00B91DC7"/>
    <w:rsid w:val="00B94A82"/>
    <w:rsid w:val="00C83ADA"/>
    <w:rsid w:val="00D32887"/>
    <w:rsid w:val="00DD59B1"/>
    <w:rsid w:val="00DD781E"/>
    <w:rsid w:val="00EC6D5D"/>
    <w:rsid w:val="00F10D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A2A601-FB37-4EB7-970E-7EC27EB2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07AC"/>
    <w:pPr>
      <w:spacing w:after="0" w:line="240" w:lineRule="auto"/>
    </w:pPr>
    <w:rPr>
      <w:rFonts w:ascii="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14C48"/>
    <w:rPr>
      <w:rFonts w:cs="Times New Roman"/>
      <w:color w:val="0000FF"/>
      <w:u w:val="single"/>
    </w:rPr>
  </w:style>
  <w:style w:type="paragraph" w:styleId="Listenabsatz">
    <w:name w:val="List Paragraph"/>
    <w:basedOn w:val="Standard"/>
    <w:uiPriority w:val="34"/>
    <w:qFormat/>
    <w:rsid w:val="00314C48"/>
    <w:pPr>
      <w:ind w:left="720"/>
    </w:pPr>
  </w:style>
  <w:style w:type="paragraph" w:styleId="Kopfzeile">
    <w:name w:val="header"/>
    <w:basedOn w:val="Standard"/>
    <w:link w:val="KopfzeileZchn"/>
    <w:uiPriority w:val="99"/>
    <w:unhideWhenUsed/>
    <w:rsid w:val="00C83ADA"/>
    <w:pPr>
      <w:tabs>
        <w:tab w:val="center" w:pos="4536"/>
        <w:tab w:val="right" w:pos="9072"/>
      </w:tabs>
    </w:pPr>
  </w:style>
  <w:style w:type="character" w:customStyle="1" w:styleId="KopfzeileZchn">
    <w:name w:val="Kopfzeile Zchn"/>
    <w:basedOn w:val="Absatz-Standardschriftart"/>
    <w:link w:val="Kopfzeile"/>
    <w:uiPriority w:val="99"/>
    <w:locked/>
    <w:rsid w:val="00C83ADA"/>
    <w:rPr>
      <w:rFonts w:ascii="Calibri" w:hAnsi="Calibri" w:cs="Times New Roman"/>
    </w:rPr>
  </w:style>
  <w:style w:type="paragraph" w:styleId="Fuzeile">
    <w:name w:val="footer"/>
    <w:basedOn w:val="Standard"/>
    <w:link w:val="FuzeileZchn"/>
    <w:uiPriority w:val="99"/>
    <w:unhideWhenUsed/>
    <w:rsid w:val="00C83ADA"/>
    <w:pPr>
      <w:tabs>
        <w:tab w:val="center" w:pos="4536"/>
        <w:tab w:val="right" w:pos="9072"/>
      </w:tabs>
    </w:pPr>
  </w:style>
  <w:style w:type="character" w:customStyle="1" w:styleId="FuzeileZchn">
    <w:name w:val="Fußzeile Zchn"/>
    <w:basedOn w:val="Absatz-Standardschriftart"/>
    <w:link w:val="Fuzeile"/>
    <w:uiPriority w:val="99"/>
    <w:locked/>
    <w:rsid w:val="00C83ADA"/>
    <w:rPr>
      <w:rFonts w:ascii="Calibri" w:hAnsi="Calibri" w:cs="Times New Roman"/>
    </w:rPr>
  </w:style>
  <w:style w:type="character" w:styleId="BesuchterLink">
    <w:name w:val="FollowedHyperlink"/>
    <w:basedOn w:val="Absatz-Standardschriftart"/>
    <w:uiPriority w:val="99"/>
    <w:semiHidden/>
    <w:unhideWhenUsed/>
    <w:rsid w:val="00524B32"/>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298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rbw.juris.de/cgi-bin/laender_rechtsprechung/document.py?Gericht=bw&amp;GerichtAuswahl=Arbeitsgerichte&amp;Art=en&amp;Datum=2017&amp;Seite=0&amp;nr=23018&amp;pos=0&amp;anz=55" TargetMode="External"/><Relationship Id="rId13" Type="http://schemas.openxmlformats.org/officeDocument/2006/relationships/hyperlink" Target="https://www.justiz.nrw.de/nrwe/arbgs/duesseldorf/lag_duesseldorf/j2017/NRWE_LAG_D_sseldorf_5_Sa_685_17_Urteil_20171109.html" TargetMode="External"/><Relationship Id="rId18" Type="http://schemas.openxmlformats.org/officeDocument/2006/relationships/hyperlink" Target="https://www.justiz.nrw.de/nrwe/arbgs/hamm/lag_hamm/j2017/7_Sa_999_16_Urteil_20171205.html" TargetMode="External"/><Relationship Id="rId26" Type="http://schemas.openxmlformats.org/officeDocument/2006/relationships/hyperlink" Target="https://www.sit.de/lagsh/ehome.nsf/D37002AD90DF1B96C125820F002B285E/$file/N_1Ta113-17_02-10-2017.pdf" TargetMode="External"/><Relationship Id="rId3" Type="http://schemas.openxmlformats.org/officeDocument/2006/relationships/settings" Target="settings.xml"/><Relationship Id="rId21" Type="http://schemas.openxmlformats.org/officeDocument/2006/relationships/hyperlink" Target="https://www.berlin.de/gerichte/arbeitsgericht/presse/pressemitteilungen/2018/pressemitteilung.668920.php" TargetMode="External"/><Relationship Id="rId7" Type="http://schemas.openxmlformats.org/officeDocument/2006/relationships/hyperlink" Target="http://juris.bundesarbeitsgericht.de/cgi-bin/rechtsprechung/document.py?Gericht=bag&amp;Art=pm&amp;Datum=2018&amp;nr=19677&amp;pos=0&amp;anz=2&amp;titel=Befristung_des_Arbeitsvertrags_eines_Lizenzspielers_der_Fu%DFball-Bundesliga" TargetMode="External"/><Relationship Id="rId12" Type="http://schemas.openxmlformats.org/officeDocument/2006/relationships/hyperlink" Target="https://www.justiz.nrw.de/nrwe/arbgs/duesseldorf/lag_duesseldorf/j2017/NRWE_LAG_D_sseldorf_12_Sa_306_17_Urteil_20171115.html" TargetMode="External"/><Relationship Id="rId17" Type="http://schemas.openxmlformats.org/officeDocument/2006/relationships/hyperlink" Target="https://www.justiz.nrw.de/nrwe/arbgs/hamm/lag_hamm/j2017/6_Sa_620_17_Urteil_20171129.html" TargetMode="External"/><Relationship Id="rId25" Type="http://schemas.openxmlformats.org/officeDocument/2006/relationships/hyperlink" Target="https://www.sit.de/lagsh/ehome.nsf/188076E2DE02CBDDC125820F002B285D/$file/U_1Sa228-17_17-10-2017.pdf" TargetMode="External"/><Relationship Id="rId2" Type="http://schemas.openxmlformats.org/officeDocument/2006/relationships/styles" Target="styles.xml"/><Relationship Id="rId16" Type="http://schemas.openxmlformats.org/officeDocument/2006/relationships/hyperlink" Target="https://www.justiz.nrw.de/nrwe/arbgs/hamm/lag_hamm/j2017/2_Sa_756_17_Urteil_20171108.html" TargetMode="External"/><Relationship Id="rId20" Type="http://schemas.openxmlformats.org/officeDocument/2006/relationships/hyperlink" Target="https://www.justiz.nrw.de/nrwe/arbgs/hamm/lag_hamm/j2017/4_Ta_88_17_Beschluss_20171228.html" TargetMode="External"/><Relationship Id="rId29" Type="http://schemas.openxmlformats.org/officeDocument/2006/relationships/hyperlink" Target="http://www.vda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tiz.nrw.de/nrwe/arbgs/duesseldorf/lag_duesseldorf/j2017/NRWE_LAG_D_sseldorf_12_Sa_123_17_Urteil_20171115.html" TargetMode="External"/><Relationship Id="rId24" Type="http://schemas.openxmlformats.org/officeDocument/2006/relationships/hyperlink" Target="https://www.sit.de/lagsh/ehome.nsf/C080BD49E5C7FE98C125821200496020/$file/U_2Sa262d-17_02-11-2017.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justiz.nrw.de/nrwe/arbgs/hamm/lag_hamm/j2017/17_Sa_418_17_Urteil_20171116.html" TargetMode="External"/><Relationship Id="rId23" Type="http://schemas.openxmlformats.org/officeDocument/2006/relationships/hyperlink" Target="https://www.sit.de/lagsh/ehome.nsf/9FEED7464B2A9C67C12582120049601F/$file/N_4Ta136-17_02-11-2017.pdf" TargetMode="External"/><Relationship Id="rId28" Type="http://schemas.openxmlformats.org/officeDocument/2006/relationships/hyperlink" Target="mailto:info@vdaa.de" TargetMode="External"/><Relationship Id="rId10" Type="http://schemas.openxmlformats.org/officeDocument/2006/relationships/hyperlink" Target="http://lrbw.juris.de/cgi-bin/laender_rechtsprechung/document.py?Gericht=bw&amp;GerichtAuswahl=Arbeitsgerichte&amp;Art=en&amp;Datum=2017&amp;Seite=0&amp;nr=23017&amp;pos=2&amp;anz=55" TargetMode="External"/><Relationship Id="rId19" Type="http://schemas.openxmlformats.org/officeDocument/2006/relationships/hyperlink" Target="https://www.justiz.nrw.de/nrwe/arbgs/duesseldorf/lag_duesseldorf/j2017/NRWE_LAG_D_sseldorf_12_Sa_936_16_Urteil_20171129.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rbw.juris.de/cgi-bin/laender_rechtsprechung/document.py?Gericht=bw&amp;GerichtAuswahl=Arbeitsgerichte&amp;Art=en&amp;Datum=2017&amp;Seite=0&amp;nr=23020&amp;pos=1&amp;anz=55" TargetMode="External"/><Relationship Id="rId14" Type="http://schemas.openxmlformats.org/officeDocument/2006/relationships/hyperlink" Target="https://www.justiz.nrw.de/nrwe/arbgs/hamm/lag_hamm/j2017/17_Sa_1164_17_Urteil_20171207.html" TargetMode="External"/><Relationship Id="rId22" Type="http://schemas.openxmlformats.org/officeDocument/2006/relationships/hyperlink" Target="https://www.berlin.de/gerichte/arbeitsgericht/presse/pressemitteilungen/2018/pressemitteilung.669020.php" TargetMode="External"/><Relationship Id="rId27" Type="http://schemas.openxmlformats.org/officeDocument/2006/relationships/hyperlink" Target="https://www.sit.de/lagsh/ehome.nsf/286B90126F37D0FCC125820F002B285F/$file/N_6Ta121-17_19-10-2017.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1CA2AC04.dotm</Template>
  <TotalTime>0</TotalTime>
  <Pages>6</Pages>
  <Words>3052</Words>
  <Characters>19234</Characters>
  <Application>Microsoft Office Word</Application>
  <DocSecurity>0</DocSecurity>
  <Lines>160</Lines>
  <Paragraphs>44</Paragraphs>
  <ScaleCrop>false</ScaleCrop>
  <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2018-02-05T08:58:00Z</dcterms:created>
  <dcterms:modified xsi:type="dcterms:W3CDTF">2018-02-05T08:58:00Z</dcterms:modified>
</cp:coreProperties>
</file>