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49" w:rsidRDefault="004A1E49" w:rsidP="004A1E49">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4A1E49" w:rsidRPr="00B14F16" w:rsidRDefault="004A1E49" w:rsidP="004A1E49">
      <w:pPr>
        <w:tabs>
          <w:tab w:val="center" w:pos="4536"/>
          <w:tab w:val="right" w:pos="9072"/>
        </w:tabs>
        <w:spacing w:after="200" w:line="276" w:lineRule="auto"/>
        <w:jc w:val="right"/>
        <w:rPr>
          <w:rFonts w:ascii="Arial" w:hAnsi="Arial" w:cs="Arial"/>
          <w:b/>
          <w:bCs/>
          <w:sz w:val="22"/>
          <w:szCs w:val="22"/>
        </w:rPr>
      </w:pPr>
      <w:r>
        <w:rPr>
          <w:rFonts w:eastAsia="ヒラギノ角ゴ Pro W3"/>
          <w:b/>
          <w:bCs/>
          <w:color w:val="5A5A5A"/>
          <w:sz w:val="28"/>
          <w:szCs w:val="28"/>
        </w:rPr>
        <w:t>V</w:t>
      </w:r>
      <w:r>
        <w:rPr>
          <w:rFonts w:eastAsia="ヒラギノ角ゴ Pro W3"/>
          <w:b/>
          <w:bCs/>
          <w:color w:val="5A5A5A"/>
        </w:rPr>
        <w:t>erband deutscher ArbeitsrechtsAnwälte e. V.</w:t>
      </w:r>
    </w:p>
    <w:p w:rsidR="00E655F1" w:rsidRPr="00B14F16" w:rsidRDefault="00E655F1" w:rsidP="004A1E49">
      <w:pPr>
        <w:spacing w:line="360" w:lineRule="auto"/>
        <w:jc w:val="both"/>
        <w:rPr>
          <w:rFonts w:ascii="Arial" w:hAnsi="Arial" w:cs="Arial"/>
          <w:b/>
          <w:bCs/>
          <w:sz w:val="22"/>
          <w:szCs w:val="22"/>
        </w:rPr>
      </w:pPr>
    </w:p>
    <w:p w:rsidR="00C12DAA" w:rsidRDefault="00C45FC4" w:rsidP="004A1E49">
      <w:pPr>
        <w:spacing w:line="360" w:lineRule="auto"/>
        <w:jc w:val="both"/>
        <w:rPr>
          <w:rFonts w:ascii="Arial" w:hAnsi="Arial" w:cs="Arial"/>
          <w:b/>
          <w:bCs/>
          <w:sz w:val="22"/>
          <w:szCs w:val="22"/>
        </w:rPr>
      </w:pPr>
      <w:r w:rsidRPr="00C45FC4">
        <w:rPr>
          <w:rFonts w:ascii="Arial" w:hAnsi="Arial" w:cs="Arial"/>
          <w:b/>
          <w:bCs/>
          <w:sz w:val="22"/>
          <w:szCs w:val="22"/>
        </w:rPr>
        <w:t>Übergangszuschuss - Leistung der betrieblichen Altersversorgung</w:t>
      </w:r>
    </w:p>
    <w:p w:rsidR="00C45FC4" w:rsidRDefault="00C45FC4" w:rsidP="004A1E49">
      <w:pPr>
        <w:spacing w:line="360" w:lineRule="auto"/>
        <w:jc w:val="both"/>
        <w:rPr>
          <w:rFonts w:ascii="Arial" w:hAnsi="Arial" w:cs="Arial"/>
          <w:b/>
          <w:bCs/>
          <w:sz w:val="22"/>
          <w:szCs w:val="22"/>
        </w:rPr>
      </w:pPr>
    </w:p>
    <w:p w:rsidR="004A1E49" w:rsidRPr="009155AB" w:rsidRDefault="004A1E49" w:rsidP="004A1E49">
      <w:pPr>
        <w:spacing w:line="360" w:lineRule="auto"/>
        <w:jc w:val="both"/>
        <w:rPr>
          <w:rFonts w:ascii="Arial" w:hAnsi="Arial" w:cs="Arial"/>
          <w:sz w:val="22"/>
          <w:szCs w:val="22"/>
        </w:rPr>
      </w:pPr>
      <w:r w:rsidRPr="009155AB">
        <w:rPr>
          <w:rFonts w:ascii="Arial" w:hAnsi="Arial" w:cs="Arial"/>
          <w:sz w:val="22"/>
          <w:szCs w:val="22"/>
        </w:rPr>
        <w:t>ein Artikel von Rechtsanwalt und Fachanwalt für Arbeitsrecht Michael Henn, Stuttgart</w:t>
      </w:r>
    </w:p>
    <w:p w:rsidR="004A1E49" w:rsidRPr="003433BD" w:rsidRDefault="004A1E49" w:rsidP="004A1E49">
      <w:pPr>
        <w:spacing w:line="360" w:lineRule="auto"/>
        <w:jc w:val="both"/>
        <w:rPr>
          <w:rFonts w:ascii="Arial" w:hAnsi="Arial" w:cs="Arial"/>
          <w:b/>
          <w:bCs/>
          <w:sz w:val="22"/>
          <w:szCs w:val="22"/>
        </w:rPr>
      </w:pPr>
    </w:p>
    <w:p w:rsidR="008A3148" w:rsidRDefault="00C45FC4" w:rsidP="004A1E49">
      <w:pPr>
        <w:spacing w:line="360" w:lineRule="auto"/>
        <w:jc w:val="both"/>
        <w:rPr>
          <w:rFonts w:ascii="Arial" w:hAnsi="Arial" w:cs="Arial"/>
          <w:b/>
          <w:bCs/>
          <w:sz w:val="22"/>
          <w:szCs w:val="22"/>
        </w:rPr>
      </w:pPr>
      <w:r w:rsidRPr="00C45FC4">
        <w:rPr>
          <w:rFonts w:ascii="Arial" w:hAnsi="Arial" w:cs="Arial"/>
          <w:b/>
          <w:bCs/>
          <w:sz w:val="22"/>
          <w:szCs w:val="22"/>
        </w:rPr>
        <w:t xml:space="preserve">Erhält ein ehemaliger Arbeitnehmer während der ersten sechs Monate des Renten-bezugs sein monatliches Entgelt unter Anrechnung der </w:t>
      </w:r>
      <w:r>
        <w:rPr>
          <w:rFonts w:ascii="Arial" w:hAnsi="Arial" w:cs="Arial"/>
          <w:b/>
          <w:bCs/>
          <w:sz w:val="22"/>
          <w:szCs w:val="22"/>
        </w:rPr>
        <w:t>Betriebsrente als „Über</w:t>
      </w:r>
      <w:r w:rsidRPr="00C45FC4">
        <w:rPr>
          <w:rFonts w:ascii="Arial" w:hAnsi="Arial" w:cs="Arial"/>
          <w:b/>
          <w:bCs/>
          <w:sz w:val="22"/>
          <w:szCs w:val="22"/>
        </w:rPr>
        <w:t>gangszuschuss“ weiter, handelt es sich um eine Leist</w:t>
      </w:r>
      <w:r>
        <w:rPr>
          <w:rFonts w:ascii="Arial" w:hAnsi="Arial" w:cs="Arial"/>
          <w:b/>
          <w:bCs/>
          <w:sz w:val="22"/>
          <w:szCs w:val="22"/>
        </w:rPr>
        <w:t>ung der betrieblichen Altersver</w:t>
      </w:r>
      <w:r w:rsidRPr="00C45FC4">
        <w:rPr>
          <w:rFonts w:ascii="Arial" w:hAnsi="Arial" w:cs="Arial"/>
          <w:b/>
          <w:bCs/>
          <w:sz w:val="22"/>
          <w:szCs w:val="22"/>
        </w:rPr>
        <w:t>sorgung, die der Insolvenzsicherung durch den Pensions-Sicherungs-Verein (PSV) unterliegt</w:t>
      </w:r>
    </w:p>
    <w:p w:rsidR="00C12DAA" w:rsidRDefault="00C12DAA" w:rsidP="004A1E49">
      <w:pPr>
        <w:spacing w:line="360" w:lineRule="auto"/>
        <w:jc w:val="both"/>
        <w:rPr>
          <w:rFonts w:ascii="Arial" w:hAnsi="Arial" w:cs="Arial"/>
          <w:b/>
          <w:sz w:val="22"/>
          <w:szCs w:val="22"/>
        </w:rPr>
      </w:pPr>
    </w:p>
    <w:p w:rsidR="008116D2" w:rsidRPr="008116D2" w:rsidRDefault="008116D2" w:rsidP="004A1E49">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s auf die Mitteilung des Bundesarbeitsgerichts (BAG)</w:t>
      </w:r>
      <w:r w:rsidRPr="00B14F16">
        <w:rPr>
          <w:rFonts w:ascii="Arial" w:hAnsi="Arial" w:cs="Arial"/>
          <w:sz w:val="22"/>
          <w:szCs w:val="22"/>
        </w:rPr>
        <w:t xml:space="preserve"> vom </w:t>
      </w:r>
      <w:r w:rsidR="00C45FC4">
        <w:rPr>
          <w:rFonts w:ascii="Arial" w:hAnsi="Arial" w:cs="Arial"/>
          <w:sz w:val="22"/>
          <w:szCs w:val="22"/>
        </w:rPr>
        <w:t>20.03</w:t>
      </w:r>
      <w:r w:rsidR="006571A7">
        <w:rPr>
          <w:rFonts w:ascii="Arial" w:hAnsi="Arial" w:cs="Arial"/>
          <w:sz w:val="22"/>
          <w:szCs w:val="22"/>
        </w:rPr>
        <w:t>.2018</w:t>
      </w:r>
      <w:r w:rsidRPr="00B14F16">
        <w:rPr>
          <w:rFonts w:ascii="Arial" w:hAnsi="Arial" w:cs="Arial"/>
          <w:sz w:val="22"/>
          <w:szCs w:val="22"/>
        </w:rPr>
        <w:t xml:space="preserve"> zu seinem Urteil vom</w:t>
      </w:r>
      <w:r w:rsidR="008A3148" w:rsidRPr="008A3148">
        <w:rPr>
          <w:rFonts w:ascii="Arial" w:hAnsi="Arial" w:cs="Arial"/>
          <w:sz w:val="22"/>
          <w:szCs w:val="22"/>
        </w:rPr>
        <w:t xml:space="preserve"> </w:t>
      </w:r>
      <w:r w:rsidR="001671BA">
        <w:rPr>
          <w:rFonts w:ascii="Arial" w:hAnsi="Arial" w:cs="Arial"/>
          <w:sz w:val="22"/>
          <w:szCs w:val="22"/>
        </w:rPr>
        <w:t>selben Tage, Az</w:t>
      </w:r>
      <w:r w:rsidR="001671BA" w:rsidRPr="00C12DAA">
        <w:rPr>
          <w:rFonts w:ascii="Arial" w:hAnsi="Arial" w:cs="Arial"/>
          <w:sz w:val="22"/>
          <w:szCs w:val="22"/>
        </w:rPr>
        <w:t xml:space="preserve">. </w:t>
      </w:r>
      <w:r w:rsidR="00C45FC4" w:rsidRPr="00C45FC4">
        <w:rPr>
          <w:rFonts w:ascii="Arial" w:hAnsi="Arial" w:cs="Arial"/>
          <w:iCs/>
          <w:sz w:val="22"/>
          <w:szCs w:val="22"/>
        </w:rPr>
        <w:t>3 AZR 277/16.</w:t>
      </w:r>
    </w:p>
    <w:p w:rsidR="004A1E49" w:rsidRDefault="004A1E49" w:rsidP="004A1E49">
      <w:pPr>
        <w:spacing w:line="360" w:lineRule="auto"/>
        <w:jc w:val="both"/>
        <w:rPr>
          <w:rFonts w:ascii="Arial" w:hAnsi="Arial" w:cs="Arial"/>
          <w:iCs/>
          <w:sz w:val="22"/>
          <w:szCs w:val="22"/>
        </w:rPr>
      </w:pPr>
    </w:p>
    <w:p w:rsidR="00C45FC4" w:rsidRDefault="00C45FC4" w:rsidP="004A1E49">
      <w:pPr>
        <w:spacing w:line="360" w:lineRule="auto"/>
        <w:jc w:val="both"/>
        <w:rPr>
          <w:rFonts w:ascii="Arial" w:hAnsi="Arial" w:cs="Arial"/>
          <w:iCs/>
          <w:sz w:val="22"/>
          <w:szCs w:val="22"/>
        </w:rPr>
      </w:pPr>
      <w:r w:rsidRPr="00C45FC4">
        <w:rPr>
          <w:rFonts w:ascii="Arial" w:hAnsi="Arial" w:cs="Arial"/>
          <w:iCs/>
          <w:sz w:val="22"/>
          <w:szCs w:val="22"/>
        </w:rPr>
        <w:t>Bei der früheren, inzwischen insolventen Arbeitg</w:t>
      </w:r>
      <w:r>
        <w:rPr>
          <w:rFonts w:ascii="Arial" w:hAnsi="Arial" w:cs="Arial"/>
          <w:iCs/>
          <w:sz w:val="22"/>
          <w:szCs w:val="22"/>
        </w:rPr>
        <w:t>eberin des Klägers galt eine Be</w:t>
      </w:r>
      <w:r w:rsidRPr="00C45FC4">
        <w:rPr>
          <w:rFonts w:ascii="Arial" w:hAnsi="Arial" w:cs="Arial"/>
          <w:iCs/>
          <w:sz w:val="22"/>
          <w:szCs w:val="22"/>
        </w:rPr>
        <w:t>triebsvereinbarung über die Gewährung eines Übergangszuschusses. Dieser sollte während der ersten sechs Monate des Rentenbezugs gezahlt werden, wenn der Versorgungsberechtigte im unmittelbaren Anschluss an die aktive Dienstzeit bei der Arbeitgeberin pensioniert wird. Seit Januar 2015 bezieht der Kläger neben der gesetzlichen Rente eine Betriebsrente vom PSV. Dieser ist der Auffassung, er müsse nicht für den Übergangszuschuss eintreten, weil es sich nicht um eine Leistung der betrieblichen Altersversorgung handele. Es fehle am er</w:t>
      </w:r>
      <w:r>
        <w:rPr>
          <w:rFonts w:ascii="Arial" w:hAnsi="Arial" w:cs="Arial"/>
          <w:iCs/>
          <w:sz w:val="22"/>
          <w:szCs w:val="22"/>
        </w:rPr>
        <w:t>forderlichen Versorgungszweck.</w:t>
      </w:r>
    </w:p>
    <w:p w:rsidR="00C45FC4" w:rsidRDefault="00C45FC4" w:rsidP="004A1E49">
      <w:pPr>
        <w:spacing w:line="360" w:lineRule="auto"/>
        <w:jc w:val="both"/>
        <w:rPr>
          <w:rFonts w:ascii="Arial" w:hAnsi="Arial" w:cs="Arial"/>
          <w:iCs/>
          <w:sz w:val="22"/>
          <w:szCs w:val="22"/>
        </w:rPr>
      </w:pPr>
    </w:p>
    <w:p w:rsidR="00D0076D" w:rsidRDefault="00C45FC4" w:rsidP="004A1E49">
      <w:pPr>
        <w:spacing w:line="360" w:lineRule="auto"/>
        <w:jc w:val="both"/>
        <w:rPr>
          <w:rFonts w:ascii="Arial" w:hAnsi="Arial" w:cs="Arial"/>
          <w:iCs/>
          <w:sz w:val="22"/>
          <w:szCs w:val="22"/>
        </w:rPr>
      </w:pPr>
      <w:r w:rsidRPr="00C45FC4">
        <w:rPr>
          <w:rFonts w:ascii="Arial" w:hAnsi="Arial" w:cs="Arial"/>
          <w:iCs/>
          <w:sz w:val="22"/>
          <w:szCs w:val="22"/>
        </w:rPr>
        <w:t>Der Dritte Senat des Bundesarbeitsgerichts hat - ebenso wie das Landesarbeitsgericht - der Klage überwiegend stattgegeben. Der Übergangszuschuss knüpft an ein vom Betriebsrentengesetz erfasstes Risiko an. Er dient nicht der Überbrückung von Zeiträumen bis zum Eintritt des Versorgungsfalls. Vielmehr bezweckt er, den Lebensstandard des Arbeitnehmers mit Eintritt in den Ruhestand zu verbessern. Damit hat der Übergangszuschuss - auch wenn er lediglich vorübergehend gewährt wird - Versorgungscharakter.</w:t>
      </w:r>
    </w:p>
    <w:p w:rsidR="006571A7" w:rsidRDefault="006571A7" w:rsidP="004A1E49">
      <w:pPr>
        <w:spacing w:line="360" w:lineRule="auto"/>
        <w:jc w:val="both"/>
        <w:rPr>
          <w:rFonts w:ascii="Arial" w:hAnsi="Arial" w:cs="Arial"/>
          <w:iCs/>
          <w:sz w:val="22"/>
          <w:szCs w:val="22"/>
        </w:rPr>
      </w:pPr>
    </w:p>
    <w:p w:rsidR="006144A3" w:rsidRPr="009C213E" w:rsidRDefault="006144A3" w:rsidP="004A1E49">
      <w:pPr>
        <w:spacing w:line="360" w:lineRule="auto"/>
        <w:jc w:val="both"/>
        <w:rPr>
          <w:rFonts w:ascii="Arial" w:hAnsi="Arial" w:cs="Arial"/>
          <w:iCs/>
          <w:sz w:val="22"/>
          <w:szCs w:val="22"/>
        </w:rPr>
      </w:pPr>
      <w:r w:rsidRPr="00B14F16">
        <w:rPr>
          <w:rFonts w:ascii="Arial" w:hAnsi="Arial" w:cs="Arial"/>
          <w:sz w:val="22"/>
          <w:szCs w:val="22"/>
        </w:rPr>
        <w:lastRenderedPageBreak/>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4A1E49" w:rsidRDefault="004A1E49" w:rsidP="004A1E49">
      <w:pPr>
        <w:spacing w:line="360" w:lineRule="auto"/>
        <w:jc w:val="both"/>
        <w:rPr>
          <w:rFonts w:ascii="Arial" w:hAnsi="Arial" w:cs="Arial"/>
          <w:b/>
          <w:sz w:val="22"/>
          <w:szCs w:val="22"/>
        </w:rPr>
      </w:pPr>
    </w:p>
    <w:p w:rsidR="004A1E49" w:rsidRPr="00F743BD" w:rsidRDefault="004A1E49" w:rsidP="004A1E49">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4A1E49" w:rsidRPr="00F743BD" w:rsidRDefault="004A1E49" w:rsidP="004A1E49">
      <w:pPr>
        <w:spacing w:line="220" w:lineRule="atLeast"/>
        <w:ind w:firstLine="708"/>
        <w:rPr>
          <w:rFonts w:ascii="Arial" w:hAnsi="Arial" w:cs="Arial"/>
          <w:sz w:val="20"/>
          <w:lang w:eastAsia="de-DE"/>
        </w:rPr>
      </w:pPr>
    </w:p>
    <w:p w:rsidR="004A1E49" w:rsidRPr="00F743BD" w:rsidRDefault="004A1E49" w:rsidP="004A1E49">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4A1E49" w:rsidRPr="00F743BD" w:rsidRDefault="004A1E49" w:rsidP="004A1E49">
      <w:pPr>
        <w:spacing w:line="220" w:lineRule="atLeast"/>
        <w:rPr>
          <w:rFonts w:ascii="Arial" w:eastAsia="MS Mincho" w:hAnsi="Arial" w:cs="Arial"/>
          <w:sz w:val="20"/>
          <w:lang w:eastAsia="de-DE"/>
        </w:rPr>
      </w:pPr>
    </w:p>
    <w:p w:rsidR="004A1E49" w:rsidRPr="00F743BD" w:rsidRDefault="004A1E49" w:rsidP="004A1E49">
      <w:pPr>
        <w:spacing w:line="220" w:lineRule="atLeast"/>
        <w:rPr>
          <w:rFonts w:ascii="Arial" w:eastAsia="MS Mincho" w:hAnsi="Arial" w:cs="Arial"/>
          <w:sz w:val="20"/>
          <w:lang w:eastAsia="de-DE"/>
        </w:rPr>
      </w:pPr>
    </w:p>
    <w:p w:rsidR="004A1E49" w:rsidRPr="00F743BD" w:rsidRDefault="004A1E49" w:rsidP="004A1E49">
      <w:pPr>
        <w:rPr>
          <w:rFonts w:ascii="Arial" w:hAnsi="Arial" w:cs="Arial"/>
          <w:sz w:val="20"/>
          <w:szCs w:val="20"/>
          <w:lang w:eastAsia="de-DE"/>
        </w:rPr>
      </w:pPr>
      <w:r w:rsidRPr="00F743BD">
        <w:rPr>
          <w:rFonts w:ascii="Arial" w:hAnsi="Arial" w:cs="Arial"/>
          <w:sz w:val="20"/>
          <w:szCs w:val="20"/>
          <w:lang w:eastAsia="de-DE"/>
        </w:rPr>
        <w:t>Michael Henn</w:t>
      </w:r>
    </w:p>
    <w:p w:rsidR="004A1E49" w:rsidRPr="00F743BD" w:rsidRDefault="004A1E49" w:rsidP="004A1E49">
      <w:pPr>
        <w:rPr>
          <w:rFonts w:ascii="Arial" w:hAnsi="Arial" w:cs="Arial"/>
          <w:sz w:val="20"/>
          <w:szCs w:val="20"/>
          <w:lang w:eastAsia="de-DE"/>
        </w:rPr>
      </w:pPr>
      <w:r w:rsidRPr="00F743BD">
        <w:rPr>
          <w:rFonts w:ascii="Arial" w:hAnsi="Arial" w:cs="Arial"/>
          <w:sz w:val="20"/>
          <w:szCs w:val="20"/>
          <w:lang w:eastAsia="de-DE"/>
        </w:rPr>
        <w:t>Rechtsanwalt/</w:t>
      </w:r>
    </w:p>
    <w:p w:rsidR="004A1E49" w:rsidRPr="00F743BD" w:rsidRDefault="004A1E49" w:rsidP="004A1E49">
      <w:pPr>
        <w:rPr>
          <w:rFonts w:ascii="Arial" w:hAnsi="Arial" w:cs="Arial"/>
          <w:sz w:val="20"/>
          <w:szCs w:val="20"/>
          <w:lang w:eastAsia="de-DE"/>
        </w:rPr>
      </w:pPr>
      <w:r w:rsidRPr="00F743BD">
        <w:rPr>
          <w:rFonts w:ascii="Arial" w:hAnsi="Arial" w:cs="Arial"/>
          <w:sz w:val="20"/>
          <w:szCs w:val="20"/>
          <w:lang w:eastAsia="de-DE"/>
        </w:rPr>
        <w:t>Fachanwalt für Arbeitsrecht/</w:t>
      </w:r>
    </w:p>
    <w:p w:rsidR="004A1E49" w:rsidRPr="00F743BD" w:rsidRDefault="004A1E49" w:rsidP="004A1E49">
      <w:pPr>
        <w:rPr>
          <w:rFonts w:ascii="Arial" w:hAnsi="Arial" w:cs="Arial"/>
          <w:sz w:val="20"/>
          <w:szCs w:val="20"/>
          <w:lang w:eastAsia="de-DE"/>
        </w:rPr>
      </w:pPr>
      <w:r w:rsidRPr="00F743BD">
        <w:rPr>
          <w:rFonts w:ascii="Arial" w:hAnsi="Arial" w:cs="Arial"/>
          <w:sz w:val="20"/>
          <w:szCs w:val="20"/>
          <w:lang w:eastAsia="de-DE"/>
        </w:rPr>
        <w:t>Fachanwalt für Erbrecht</w:t>
      </w:r>
    </w:p>
    <w:p w:rsidR="004A1E49" w:rsidRPr="00F743BD" w:rsidRDefault="004A1E49" w:rsidP="004A1E49">
      <w:pPr>
        <w:rPr>
          <w:rFonts w:ascii="Arial" w:hAnsi="Arial" w:cs="Arial"/>
          <w:sz w:val="20"/>
          <w:szCs w:val="20"/>
          <w:lang w:eastAsia="de-DE"/>
        </w:rPr>
      </w:pPr>
      <w:r w:rsidRPr="00F743BD">
        <w:rPr>
          <w:rFonts w:ascii="Arial" w:hAnsi="Arial" w:cs="Arial"/>
          <w:sz w:val="20"/>
          <w:szCs w:val="20"/>
          <w:lang w:eastAsia="de-DE"/>
        </w:rPr>
        <w:t xml:space="preserve">VDAA - Präsident </w:t>
      </w:r>
    </w:p>
    <w:p w:rsidR="004A1E49" w:rsidRPr="00F743BD" w:rsidRDefault="004A1E49" w:rsidP="004A1E49">
      <w:pPr>
        <w:rPr>
          <w:rFonts w:ascii="Arial" w:hAnsi="Arial" w:cs="Arial"/>
          <w:sz w:val="20"/>
          <w:szCs w:val="20"/>
          <w:lang w:eastAsia="de-DE"/>
        </w:rPr>
      </w:pPr>
      <w:r>
        <w:rPr>
          <w:rFonts w:ascii="Arial" w:hAnsi="Arial" w:cs="Arial"/>
          <w:sz w:val="20"/>
          <w:szCs w:val="20"/>
          <w:lang w:eastAsia="de-DE"/>
        </w:rPr>
        <w:t>c/o Rechtsanwälte Dr. Gaupp &amp; Coll.</w:t>
      </w:r>
    </w:p>
    <w:p w:rsidR="004A1E49" w:rsidRPr="00F743BD" w:rsidRDefault="004A1E49" w:rsidP="004A1E49">
      <w:pPr>
        <w:rPr>
          <w:rFonts w:ascii="Arial" w:hAnsi="Arial" w:cs="Arial"/>
          <w:sz w:val="20"/>
          <w:szCs w:val="20"/>
          <w:lang w:eastAsia="de-DE"/>
        </w:rPr>
      </w:pPr>
      <w:r>
        <w:rPr>
          <w:rFonts w:ascii="Arial" w:hAnsi="Arial" w:cs="Arial"/>
          <w:sz w:val="20"/>
          <w:szCs w:val="20"/>
          <w:lang w:eastAsia="de-DE"/>
        </w:rPr>
        <w:t>Kronprinzstraße 14</w:t>
      </w:r>
    </w:p>
    <w:p w:rsidR="004A1E49" w:rsidRPr="00F743BD" w:rsidRDefault="004A1E49" w:rsidP="004A1E49">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4A1E49" w:rsidRPr="00F743BD" w:rsidRDefault="004A1E49" w:rsidP="004A1E49">
      <w:pPr>
        <w:rPr>
          <w:rFonts w:ascii="Arial" w:hAnsi="Arial" w:cs="Arial"/>
          <w:sz w:val="20"/>
          <w:szCs w:val="20"/>
          <w:lang w:eastAsia="de-DE"/>
        </w:rPr>
      </w:pPr>
    </w:p>
    <w:p w:rsidR="004A1E49" w:rsidRPr="00137886" w:rsidRDefault="004A1E49" w:rsidP="004A1E49">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4A1E49" w:rsidRPr="00137886" w:rsidRDefault="004A1E49" w:rsidP="004A1E49">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4A1E49" w:rsidRPr="00137886" w:rsidRDefault="004A1E49" w:rsidP="004A1E49">
      <w:pPr>
        <w:spacing w:line="360" w:lineRule="auto"/>
        <w:jc w:val="both"/>
        <w:rPr>
          <w:rFonts w:ascii="Arial" w:hAnsi="Arial" w:cs="Arial"/>
          <w:lang w:val="en-US"/>
        </w:rPr>
      </w:pPr>
    </w:p>
    <w:p w:rsidR="006144A3" w:rsidRPr="001961F0" w:rsidRDefault="006144A3" w:rsidP="004A1E49">
      <w:pPr>
        <w:spacing w:before="100" w:beforeAutospacing="1" w:after="100" w:afterAutospacing="1"/>
        <w:jc w:val="both"/>
        <w:rPr>
          <w:rFonts w:ascii="Arial" w:hAnsi="Arial" w:cs="Arial"/>
          <w:b/>
          <w:bCs/>
          <w:color w:val="002060"/>
          <w:sz w:val="20"/>
          <w:szCs w:val="20"/>
          <w:lang w:eastAsia="de-DE"/>
        </w:rPr>
      </w:pPr>
    </w:p>
    <w:sectPr w:rsidR="006144A3" w:rsidRPr="001961F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28" w:rsidRDefault="00C03F28" w:rsidP="000D1A95">
      <w:r>
        <w:separator/>
      </w:r>
    </w:p>
  </w:endnote>
  <w:endnote w:type="continuationSeparator" w:id="0">
    <w:p w:rsidR="00C03F28" w:rsidRDefault="00C03F28"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28" w:rsidRDefault="00C03F28" w:rsidP="000D1A95">
      <w:r>
        <w:separator/>
      </w:r>
    </w:p>
  </w:footnote>
  <w:footnote w:type="continuationSeparator" w:id="0">
    <w:p w:rsidR="00C03F28" w:rsidRDefault="00C03F28"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039" w:rsidRPr="009155AB" w:rsidRDefault="00092039" w:rsidP="00092039">
    <w:pPr>
      <w:tabs>
        <w:tab w:val="center" w:pos="4535"/>
        <w:tab w:val="right" w:pos="9071"/>
      </w:tabs>
      <w:jc w:val="center"/>
      <w:rPr>
        <w:rFonts w:ascii="Arial" w:hAnsi="Arial" w:cs="Arial"/>
        <w:b/>
        <w:bCs/>
        <w:sz w:val="28"/>
        <w:szCs w:val="28"/>
        <w:lang w:eastAsia="de-DE"/>
      </w:rPr>
    </w:pPr>
    <w:r>
      <w:rPr>
        <w:rFonts w:ascii="Arial" w:hAnsi="Arial" w:cs="Arial"/>
        <w:b/>
        <w:bCs/>
        <w:sz w:val="28"/>
        <w:szCs w:val="28"/>
        <w:lang w:eastAsia="de-DE"/>
      </w:rPr>
      <w:t>VDAA- Arbeitsrechtsdepesche 03-2018</w:t>
    </w:r>
  </w:p>
  <w:p w:rsidR="004A1E49" w:rsidRPr="00092039" w:rsidRDefault="004A1E49" w:rsidP="000920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176E2"/>
    <w:rsid w:val="00022C33"/>
    <w:rsid w:val="00027106"/>
    <w:rsid w:val="00027B75"/>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039"/>
    <w:rsid w:val="0009229D"/>
    <w:rsid w:val="0009705D"/>
    <w:rsid w:val="000974ED"/>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26E71"/>
    <w:rsid w:val="00126F74"/>
    <w:rsid w:val="00130B3B"/>
    <w:rsid w:val="00131A8B"/>
    <w:rsid w:val="00131D16"/>
    <w:rsid w:val="001325D5"/>
    <w:rsid w:val="0013280C"/>
    <w:rsid w:val="00135CD9"/>
    <w:rsid w:val="00137886"/>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505C"/>
    <w:rsid w:val="00180BBE"/>
    <w:rsid w:val="00181EFC"/>
    <w:rsid w:val="00182AB7"/>
    <w:rsid w:val="00183925"/>
    <w:rsid w:val="00183D90"/>
    <w:rsid w:val="001841B8"/>
    <w:rsid w:val="0018496F"/>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80"/>
    <w:rsid w:val="00234545"/>
    <w:rsid w:val="00235D55"/>
    <w:rsid w:val="00243069"/>
    <w:rsid w:val="00247239"/>
    <w:rsid w:val="00252B1F"/>
    <w:rsid w:val="00253CBC"/>
    <w:rsid w:val="00263660"/>
    <w:rsid w:val="00267008"/>
    <w:rsid w:val="002719FC"/>
    <w:rsid w:val="00273588"/>
    <w:rsid w:val="00276AEF"/>
    <w:rsid w:val="002776EC"/>
    <w:rsid w:val="00277A00"/>
    <w:rsid w:val="0028213B"/>
    <w:rsid w:val="00284BC9"/>
    <w:rsid w:val="00286B2B"/>
    <w:rsid w:val="00290579"/>
    <w:rsid w:val="00292480"/>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E7817"/>
    <w:rsid w:val="002F0A0E"/>
    <w:rsid w:val="002F0FA6"/>
    <w:rsid w:val="002F1D5C"/>
    <w:rsid w:val="002F4B49"/>
    <w:rsid w:val="00300A39"/>
    <w:rsid w:val="0030240D"/>
    <w:rsid w:val="00303652"/>
    <w:rsid w:val="0030369D"/>
    <w:rsid w:val="00307055"/>
    <w:rsid w:val="00310DCE"/>
    <w:rsid w:val="00312EED"/>
    <w:rsid w:val="003153FE"/>
    <w:rsid w:val="00320543"/>
    <w:rsid w:val="003206D9"/>
    <w:rsid w:val="00323A07"/>
    <w:rsid w:val="003329D1"/>
    <w:rsid w:val="003335A7"/>
    <w:rsid w:val="00333E8B"/>
    <w:rsid w:val="0033682A"/>
    <w:rsid w:val="00342F9B"/>
    <w:rsid w:val="003433BD"/>
    <w:rsid w:val="0034348F"/>
    <w:rsid w:val="00347222"/>
    <w:rsid w:val="00351FEB"/>
    <w:rsid w:val="00353C8A"/>
    <w:rsid w:val="00363170"/>
    <w:rsid w:val="00364A98"/>
    <w:rsid w:val="003669F4"/>
    <w:rsid w:val="0036733B"/>
    <w:rsid w:val="00367A3B"/>
    <w:rsid w:val="0037228E"/>
    <w:rsid w:val="003820F2"/>
    <w:rsid w:val="00382474"/>
    <w:rsid w:val="00385126"/>
    <w:rsid w:val="0039133C"/>
    <w:rsid w:val="003931BE"/>
    <w:rsid w:val="0039437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6920"/>
    <w:rsid w:val="00410710"/>
    <w:rsid w:val="0042345E"/>
    <w:rsid w:val="00424355"/>
    <w:rsid w:val="00425D8D"/>
    <w:rsid w:val="0043231F"/>
    <w:rsid w:val="0043790E"/>
    <w:rsid w:val="00441990"/>
    <w:rsid w:val="00441AE7"/>
    <w:rsid w:val="00441C67"/>
    <w:rsid w:val="004508F4"/>
    <w:rsid w:val="00451927"/>
    <w:rsid w:val="00464060"/>
    <w:rsid w:val="00466151"/>
    <w:rsid w:val="00472AF6"/>
    <w:rsid w:val="00472FAF"/>
    <w:rsid w:val="00474F10"/>
    <w:rsid w:val="00475B23"/>
    <w:rsid w:val="00483A9A"/>
    <w:rsid w:val="004867DD"/>
    <w:rsid w:val="004A1E49"/>
    <w:rsid w:val="004B02E7"/>
    <w:rsid w:val="004B0569"/>
    <w:rsid w:val="004B15E1"/>
    <w:rsid w:val="004C19BB"/>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7AE6"/>
    <w:rsid w:val="005B10E8"/>
    <w:rsid w:val="005B3053"/>
    <w:rsid w:val="005B49EA"/>
    <w:rsid w:val="005B57EB"/>
    <w:rsid w:val="005C2419"/>
    <w:rsid w:val="005C2C0E"/>
    <w:rsid w:val="005C7920"/>
    <w:rsid w:val="005D486C"/>
    <w:rsid w:val="005D7FF3"/>
    <w:rsid w:val="005E12AE"/>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7897"/>
    <w:rsid w:val="006227DD"/>
    <w:rsid w:val="006233DE"/>
    <w:rsid w:val="00626797"/>
    <w:rsid w:val="00627560"/>
    <w:rsid w:val="00631720"/>
    <w:rsid w:val="006352BD"/>
    <w:rsid w:val="00636260"/>
    <w:rsid w:val="0063716F"/>
    <w:rsid w:val="00642CF3"/>
    <w:rsid w:val="00644BC4"/>
    <w:rsid w:val="00652A1E"/>
    <w:rsid w:val="0065602E"/>
    <w:rsid w:val="006571A7"/>
    <w:rsid w:val="00663600"/>
    <w:rsid w:val="00665A19"/>
    <w:rsid w:val="0066655D"/>
    <w:rsid w:val="00670ACE"/>
    <w:rsid w:val="00675FD1"/>
    <w:rsid w:val="00677FEF"/>
    <w:rsid w:val="006842DB"/>
    <w:rsid w:val="00685A19"/>
    <w:rsid w:val="006A1523"/>
    <w:rsid w:val="006A296D"/>
    <w:rsid w:val="006A3371"/>
    <w:rsid w:val="006A4E52"/>
    <w:rsid w:val="006B2629"/>
    <w:rsid w:val="006B55EB"/>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92F66"/>
    <w:rsid w:val="00793434"/>
    <w:rsid w:val="00796A52"/>
    <w:rsid w:val="007A2825"/>
    <w:rsid w:val="007B4030"/>
    <w:rsid w:val="007B419A"/>
    <w:rsid w:val="007B4E39"/>
    <w:rsid w:val="007B6619"/>
    <w:rsid w:val="007C114C"/>
    <w:rsid w:val="007C14F9"/>
    <w:rsid w:val="007C28FB"/>
    <w:rsid w:val="007D057A"/>
    <w:rsid w:val="007D2AAE"/>
    <w:rsid w:val="007D47D0"/>
    <w:rsid w:val="007D60B2"/>
    <w:rsid w:val="007E38BD"/>
    <w:rsid w:val="007E5974"/>
    <w:rsid w:val="007E75B5"/>
    <w:rsid w:val="007F115D"/>
    <w:rsid w:val="007F39DA"/>
    <w:rsid w:val="007F3D28"/>
    <w:rsid w:val="007F637D"/>
    <w:rsid w:val="007F6689"/>
    <w:rsid w:val="007F7D02"/>
    <w:rsid w:val="008008C6"/>
    <w:rsid w:val="0080698E"/>
    <w:rsid w:val="00807815"/>
    <w:rsid w:val="00811295"/>
    <w:rsid w:val="008116D2"/>
    <w:rsid w:val="0081290F"/>
    <w:rsid w:val="00812E71"/>
    <w:rsid w:val="00826125"/>
    <w:rsid w:val="008276AD"/>
    <w:rsid w:val="00832CA0"/>
    <w:rsid w:val="00837088"/>
    <w:rsid w:val="00837AC3"/>
    <w:rsid w:val="0084337B"/>
    <w:rsid w:val="0084443F"/>
    <w:rsid w:val="00844728"/>
    <w:rsid w:val="0086245B"/>
    <w:rsid w:val="0087056D"/>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779"/>
    <w:rsid w:val="0090743B"/>
    <w:rsid w:val="00912780"/>
    <w:rsid w:val="00913C91"/>
    <w:rsid w:val="009155AB"/>
    <w:rsid w:val="009178AD"/>
    <w:rsid w:val="0092097D"/>
    <w:rsid w:val="00927E69"/>
    <w:rsid w:val="0093119F"/>
    <w:rsid w:val="00935270"/>
    <w:rsid w:val="00935683"/>
    <w:rsid w:val="009363D0"/>
    <w:rsid w:val="00936CE6"/>
    <w:rsid w:val="00940D95"/>
    <w:rsid w:val="009425B2"/>
    <w:rsid w:val="0096108E"/>
    <w:rsid w:val="009667CD"/>
    <w:rsid w:val="0096732E"/>
    <w:rsid w:val="00973DF2"/>
    <w:rsid w:val="00975437"/>
    <w:rsid w:val="009834FC"/>
    <w:rsid w:val="00985EC3"/>
    <w:rsid w:val="00990AAD"/>
    <w:rsid w:val="00990F15"/>
    <w:rsid w:val="009919C3"/>
    <w:rsid w:val="009944F3"/>
    <w:rsid w:val="009958FD"/>
    <w:rsid w:val="009972BC"/>
    <w:rsid w:val="009A0B52"/>
    <w:rsid w:val="009A1A04"/>
    <w:rsid w:val="009A2D42"/>
    <w:rsid w:val="009A7618"/>
    <w:rsid w:val="009B2423"/>
    <w:rsid w:val="009B7CE2"/>
    <w:rsid w:val="009C213E"/>
    <w:rsid w:val="009C2DB5"/>
    <w:rsid w:val="009C5096"/>
    <w:rsid w:val="009C681F"/>
    <w:rsid w:val="009D1073"/>
    <w:rsid w:val="009D46EB"/>
    <w:rsid w:val="009E28B7"/>
    <w:rsid w:val="009E31CA"/>
    <w:rsid w:val="009E6483"/>
    <w:rsid w:val="009F1222"/>
    <w:rsid w:val="009F75BC"/>
    <w:rsid w:val="00A00775"/>
    <w:rsid w:val="00A00BCC"/>
    <w:rsid w:val="00A01C41"/>
    <w:rsid w:val="00A055DF"/>
    <w:rsid w:val="00A05A42"/>
    <w:rsid w:val="00A0656F"/>
    <w:rsid w:val="00A105A3"/>
    <w:rsid w:val="00A16AF7"/>
    <w:rsid w:val="00A208D4"/>
    <w:rsid w:val="00A2117F"/>
    <w:rsid w:val="00A21607"/>
    <w:rsid w:val="00A22F27"/>
    <w:rsid w:val="00A23851"/>
    <w:rsid w:val="00A26BA6"/>
    <w:rsid w:val="00A34E91"/>
    <w:rsid w:val="00A47A5D"/>
    <w:rsid w:val="00A50132"/>
    <w:rsid w:val="00A5442F"/>
    <w:rsid w:val="00A5521A"/>
    <w:rsid w:val="00A65424"/>
    <w:rsid w:val="00A66E7C"/>
    <w:rsid w:val="00A71569"/>
    <w:rsid w:val="00A748A6"/>
    <w:rsid w:val="00A80701"/>
    <w:rsid w:val="00A85FE8"/>
    <w:rsid w:val="00A87903"/>
    <w:rsid w:val="00A906EC"/>
    <w:rsid w:val="00A94177"/>
    <w:rsid w:val="00A97920"/>
    <w:rsid w:val="00AA219E"/>
    <w:rsid w:val="00AA4A5C"/>
    <w:rsid w:val="00AA599A"/>
    <w:rsid w:val="00AA6099"/>
    <w:rsid w:val="00AB412A"/>
    <w:rsid w:val="00AB5CDE"/>
    <w:rsid w:val="00AC1F68"/>
    <w:rsid w:val="00AC5BC1"/>
    <w:rsid w:val="00AC67D7"/>
    <w:rsid w:val="00AC7790"/>
    <w:rsid w:val="00AD348D"/>
    <w:rsid w:val="00AD6ADB"/>
    <w:rsid w:val="00AE0248"/>
    <w:rsid w:val="00AE09A1"/>
    <w:rsid w:val="00AE0A04"/>
    <w:rsid w:val="00AE205C"/>
    <w:rsid w:val="00AE23B2"/>
    <w:rsid w:val="00AE5EA8"/>
    <w:rsid w:val="00AF510A"/>
    <w:rsid w:val="00B0115F"/>
    <w:rsid w:val="00B01FED"/>
    <w:rsid w:val="00B06ECD"/>
    <w:rsid w:val="00B07D0C"/>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CE2"/>
    <w:rsid w:val="00B91319"/>
    <w:rsid w:val="00B94279"/>
    <w:rsid w:val="00B954C2"/>
    <w:rsid w:val="00B96208"/>
    <w:rsid w:val="00BA247C"/>
    <w:rsid w:val="00BB2D1D"/>
    <w:rsid w:val="00BB478B"/>
    <w:rsid w:val="00BB4BAF"/>
    <w:rsid w:val="00BB6C1B"/>
    <w:rsid w:val="00BB7410"/>
    <w:rsid w:val="00BC4F03"/>
    <w:rsid w:val="00BC5BD9"/>
    <w:rsid w:val="00BC6218"/>
    <w:rsid w:val="00BC6F09"/>
    <w:rsid w:val="00BD10A4"/>
    <w:rsid w:val="00BD1EA9"/>
    <w:rsid w:val="00BD39BE"/>
    <w:rsid w:val="00BD4A42"/>
    <w:rsid w:val="00BD4FD6"/>
    <w:rsid w:val="00BE1151"/>
    <w:rsid w:val="00BE4025"/>
    <w:rsid w:val="00BF2478"/>
    <w:rsid w:val="00BF5108"/>
    <w:rsid w:val="00C00020"/>
    <w:rsid w:val="00C0168D"/>
    <w:rsid w:val="00C038EA"/>
    <w:rsid w:val="00C03EC7"/>
    <w:rsid w:val="00C03F28"/>
    <w:rsid w:val="00C055F5"/>
    <w:rsid w:val="00C06C30"/>
    <w:rsid w:val="00C12581"/>
    <w:rsid w:val="00C12DAA"/>
    <w:rsid w:val="00C13715"/>
    <w:rsid w:val="00C16E41"/>
    <w:rsid w:val="00C174B9"/>
    <w:rsid w:val="00C179BC"/>
    <w:rsid w:val="00C22A04"/>
    <w:rsid w:val="00C24CAD"/>
    <w:rsid w:val="00C2510D"/>
    <w:rsid w:val="00C354B2"/>
    <w:rsid w:val="00C37022"/>
    <w:rsid w:val="00C41981"/>
    <w:rsid w:val="00C4464B"/>
    <w:rsid w:val="00C45FC4"/>
    <w:rsid w:val="00C475CB"/>
    <w:rsid w:val="00C50107"/>
    <w:rsid w:val="00C513FD"/>
    <w:rsid w:val="00C52328"/>
    <w:rsid w:val="00C56FDB"/>
    <w:rsid w:val="00C6639E"/>
    <w:rsid w:val="00C66E9F"/>
    <w:rsid w:val="00C67FA9"/>
    <w:rsid w:val="00C7244D"/>
    <w:rsid w:val="00C737A5"/>
    <w:rsid w:val="00C77B69"/>
    <w:rsid w:val="00C86C2C"/>
    <w:rsid w:val="00C872BB"/>
    <w:rsid w:val="00C90FC4"/>
    <w:rsid w:val="00C932A7"/>
    <w:rsid w:val="00CA18D1"/>
    <w:rsid w:val="00CA342D"/>
    <w:rsid w:val="00CA5210"/>
    <w:rsid w:val="00CB599A"/>
    <w:rsid w:val="00CB61FB"/>
    <w:rsid w:val="00CC303B"/>
    <w:rsid w:val="00CC443B"/>
    <w:rsid w:val="00CC5BE5"/>
    <w:rsid w:val="00CC6813"/>
    <w:rsid w:val="00CC6F15"/>
    <w:rsid w:val="00CD0FD3"/>
    <w:rsid w:val="00CD1B90"/>
    <w:rsid w:val="00CD2924"/>
    <w:rsid w:val="00CE00F8"/>
    <w:rsid w:val="00CE4F42"/>
    <w:rsid w:val="00CE55C7"/>
    <w:rsid w:val="00CE6F78"/>
    <w:rsid w:val="00CE7C84"/>
    <w:rsid w:val="00CF40C7"/>
    <w:rsid w:val="00CF4613"/>
    <w:rsid w:val="00CF6F8B"/>
    <w:rsid w:val="00D0076D"/>
    <w:rsid w:val="00D01467"/>
    <w:rsid w:val="00D066CA"/>
    <w:rsid w:val="00D1450A"/>
    <w:rsid w:val="00D166AD"/>
    <w:rsid w:val="00D177E0"/>
    <w:rsid w:val="00D2183D"/>
    <w:rsid w:val="00D221A3"/>
    <w:rsid w:val="00D22CC6"/>
    <w:rsid w:val="00D26733"/>
    <w:rsid w:val="00D343D0"/>
    <w:rsid w:val="00D3508D"/>
    <w:rsid w:val="00D3522B"/>
    <w:rsid w:val="00D43DC9"/>
    <w:rsid w:val="00D45303"/>
    <w:rsid w:val="00D47C85"/>
    <w:rsid w:val="00D51054"/>
    <w:rsid w:val="00D523B3"/>
    <w:rsid w:val="00D52BCD"/>
    <w:rsid w:val="00D620B6"/>
    <w:rsid w:val="00D621DB"/>
    <w:rsid w:val="00D67350"/>
    <w:rsid w:val="00D70F2F"/>
    <w:rsid w:val="00D81170"/>
    <w:rsid w:val="00D82E89"/>
    <w:rsid w:val="00D85653"/>
    <w:rsid w:val="00D86034"/>
    <w:rsid w:val="00D918F9"/>
    <w:rsid w:val="00D921E2"/>
    <w:rsid w:val="00D9349C"/>
    <w:rsid w:val="00D94260"/>
    <w:rsid w:val="00D9686F"/>
    <w:rsid w:val="00D9700A"/>
    <w:rsid w:val="00D978D6"/>
    <w:rsid w:val="00DA253D"/>
    <w:rsid w:val="00DA2F85"/>
    <w:rsid w:val="00DA5DB2"/>
    <w:rsid w:val="00DB07E0"/>
    <w:rsid w:val="00DB08F9"/>
    <w:rsid w:val="00DB4EAF"/>
    <w:rsid w:val="00DC2E82"/>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40D7"/>
    <w:rsid w:val="00DF58A2"/>
    <w:rsid w:val="00E00EDA"/>
    <w:rsid w:val="00E01269"/>
    <w:rsid w:val="00E035F4"/>
    <w:rsid w:val="00E04ABC"/>
    <w:rsid w:val="00E110BC"/>
    <w:rsid w:val="00E20096"/>
    <w:rsid w:val="00E20794"/>
    <w:rsid w:val="00E24FAF"/>
    <w:rsid w:val="00E26D0D"/>
    <w:rsid w:val="00E32B45"/>
    <w:rsid w:val="00E33A49"/>
    <w:rsid w:val="00E35DA4"/>
    <w:rsid w:val="00E42854"/>
    <w:rsid w:val="00E42E3E"/>
    <w:rsid w:val="00E45679"/>
    <w:rsid w:val="00E51440"/>
    <w:rsid w:val="00E51F05"/>
    <w:rsid w:val="00E531F4"/>
    <w:rsid w:val="00E54EAA"/>
    <w:rsid w:val="00E6360B"/>
    <w:rsid w:val="00E64E48"/>
    <w:rsid w:val="00E65483"/>
    <w:rsid w:val="00E655F1"/>
    <w:rsid w:val="00E6663C"/>
    <w:rsid w:val="00E91726"/>
    <w:rsid w:val="00E93F39"/>
    <w:rsid w:val="00E953FD"/>
    <w:rsid w:val="00E96269"/>
    <w:rsid w:val="00EA5D50"/>
    <w:rsid w:val="00EB6E3E"/>
    <w:rsid w:val="00EB7349"/>
    <w:rsid w:val="00EC08C8"/>
    <w:rsid w:val="00EC2C8D"/>
    <w:rsid w:val="00EC3668"/>
    <w:rsid w:val="00ED0B11"/>
    <w:rsid w:val="00ED0CF2"/>
    <w:rsid w:val="00ED2074"/>
    <w:rsid w:val="00ED5430"/>
    <w:rsid w:val="00ED594D"/>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30CD"/>
    <w:rsid w:val="00F45A4B"/>
    <w:rsid w:val="00F5031A"/>
    <w:rsid w:val="00F6074E"/>
    <w:rsid w:val="00F60D87"/>
    <w:rsid w:val="00F626F2"/>
    <w:rsid w:val="00F631F1"/>
    <w:rsid w:val="00F65347"/>
    <w:rsid w:val="00F65DD5"/>
    <w:rsid w:val="00F67B58"/>
    <w:rsid w:val="00F70564"/>
    <w:rsid w:val="00F713FE"/>
    <w:rsid w:val="00F743BD"/>
    <w:rsid w:val="00F81988"/>
    <w:rsid w:val="00F81AAF"/>
    <w:rsid w:val="00F81CF3"/>
    <w:rsid w:val="00F8223A"/>
    <w:rsid w:val="00F86DA0"/>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B23CDC-47FB-4C9D-BC48-07880E4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7327">
      <w:marLeft w:val="0"/>
      <w:marRight w:val="0"/>
      <w:marTop w:val="0"/>
      <w:marBottom w:val="0"/>
      <w:divBdr>
        <w:top w:val="none" w:sz="0" w:space="0" w:color="auto"/>
        <w:left w:val="none" w:sz="0" w:space="0" w:color="auto"/>
        <w:bottom w:val="none" w:sz="0" w:space="0" w:color="auto"/>
        <w:right w:val="none" w:sz="0" w:space="0" w:color="auto"/>
      </w:divBdr>
    </w:div>
    <w:div w:id="498237328">
      <w:marLeft w:val="0"/>
      <w:marRight w:val="0"/>
      <w:marTop w:val="0"/>
      <w:marBottom w:val="0"/>
      <w:divBdr>
        <w:top w:val="none" w:sz="0" w:space="0" w:color="auto"/>
        <w:left w:val="none" w:sz="0" w:space="0" w:color="auto"/>
        <w:bottom w:val="none" w:sz="0" w:space="0" w:color="auto"/>
        <w:right w:val="none" w:sz="0" w:space="0" w:color="auto"/>
      </w:divBdr>
    </w:div>
    <w:div w:id="498237329">
      <w:marLeft w:val="0"/>
      <w:marRight w:val="0"/>
      <w:marTop w:val="0"/>
      <w:marBottom w:val="0"/>
      <w:divBdr>
        <w:top w:val="none" w:sz="0" w:space="0" w:color="auto"/>
        <w:left w:val="none" w:sz="0" w:space="0" w:color="auto"/>
        <w:bottom w:val="none" w:sz="0" w:space="0" w:color="auto"/>
        <w:right w:val="none" w:sz="0" w:space="0" w:color="auto"/>
      </w:divBdr>
      <w:divsChild>
        <w:div w:id="498237330">
          <w:marLeft w:val="0"/>
          <w:marRight w:val="0"/>
          <w:marTop w:val="0"/>
          <w:marBottom w:val="0"/>
          <w:divBdr>
            <w:top w:val="none" w:sz="0" w:space="0" w:color="auto"/>
            <w:left w:val="none" w:sz="0" w:space="0" w:color="auto"/>
            <w:bottom w:val="none" w:sz="0" w:space="0" w:color="auto"/>
            <w:right w:val="none" w:sz="0" w:space="0" w:color="auto"/>
          </w:divBdr>
        </w:div>
      </w:divsChild>
    </w:div>
    <w:div w:id="498237331">
      <w:marLeft w:val="0"/>
      <w:marRight w:val="0"/>
      <w:marTop w:val="0"/>
      <w:marBottom w:val="0"/>
      <w:divBdr>
        <w:top w:val="none" w:sz="0" w:space="0" w:color="auto"/>
        <w:left w:val="none" w:sz="0" w:space="0" w:color="auto"/>
        <w:bottom w:val="none" w:sz="0" w:space="0" w:color="auto"/>
        <w:right w:val="none" w:sz="0" w:space="0" w:color="auto"/>
      </w:divBdr>
    </w:div>
    <w:div w:id="498237332">
      <w:marLeft w:val="0"/>
      <w:marRight w:val="0"/>
      <w:marTop w:val="0"/>
      <w:marBottom w:val="0"/>
      <w:divBdr>
        <w:top w:val="none" w:sz="0" w:space="0" w:color="auto"/>
        <w:left w:val="none" w:sz="0" w:space="0" w:color="auto"/>
        <w:bottom w:val="none" w:sz="0" w:space="0" w:color="auto"/>
        <w:right w:val="none" w:sz="0" w:space="0" w:color="auto"/>
      </w:divBdr>
    </w:div>
    <w:div w:id="498237333">
      <w:marLeft w:val="0"/>
      <w:marRight w:val="0"/>
      <w:marTop w:val="0"/>
      <w:marBottom w:val="0"/>
      <w:divBdr>
        <w:top w:val="none" w:sz="0" w:space="0" w:color="auto"/>
        <w:left w:val="none" w:sz="0" w:space="0" w:color="auto"/>
        <w:bottom w:val="none" w:sz="0" w:space="0" w:color="auto"/>
        <w:right w:val="none" w:sz="0" w:space="0" w:color="auto"/>
      </w:divBdr>
      <w:divsChild>
        <w:div w:id="498237334">
          <w:marLeft w:val="0"/>
          <w:marRight w:val="0"/>
          <w:marTop w:val="0"/>
          <w:marBottom w:val="0"/>
          <w:divBdr>
            <w:top w:val="none" w:sz="0" w:space="0" w:color="auto"/>
            <w:left w:val="none" w:sz="0" w:space="0" w:color="auto"/>
            <w:bottom w:val="none" w:sz="0" w:space="0" w:color="auto"/>
            <w:right w:val="none" w:sz="0" w:space="0" w:color="auto"/>
          </w:divBdr>
        </w:div>
      </w:divsChild>
    </w:div>
    <w:div w:id="498237335">
      <w:marLeft w:val="0"/>
      <w:marRight w:val="0"/>
      <w:marTop w:val="0"/>
      <w:marBottom w:val="0"/>
      <w:divBdr>
        <w:top w:val="none" w:sz="0" w:space="0" w:color="auto"/>
        <w:left w:val="none" w:sz="0" w:space="0" w:color="auto"/>
        <w:bottom w:val="none" w:sz="0" w:space="0" w:color="auto"/>
        <w:right w:val="none" w:sz="0" w:space="0" w:color="auto"/>
      </w:divBdr>
      <w:divsChild>
        <w:div w:id="498237496">
          <w:marLeft w:val="0"/>
          <w:marRight w:val="0"/>
          <w:marTop w:val="0"/>
          <w:marBottom w:val="0"/>
          <w:divBdr>
            <w:top w:val="none" w:sz="0" w:space="0" w:color="auto"/>
            <w:left w:val="none" w:sz="0" w:space="0" w:color="auto"/>
            <w:bottom w:val="none" w:sz="0" w:space="0" w:color="auto"/>
            <w:right w:val="none" w:sz="0" w:space="0" w:color="auto"/>
          </w:divBdr>
        </w:div>
      </w:divsChild>
    </w:div>
    <w:div w:id="498237336">
      <w:marLeft w:val="0"/>
      <w:marRight w:val="0"/>
      <w:marTop w:val="0"/>
      <w:marBottom w:val="0"/>
      <w:divBdr>
        <w:top w:val="none" w:sz="0" w:space="0" w:color="auto"/>
        <w:left w:val="none" w:sz="0" w:space="0" w:color="auto"/>
        <w:bottom w:val="none" w:sz="0" w:space="0" w:color="auto"/>
        <w:right w:val="none" w:sz="0" w:space="0" w:color="auto"/>
      </w:divBdr>
      <w:divsChild>
        <w:div w:id="498237494">
          <w:marLeft w:val="0"/>
          <w:marRight w:val="0"/>
          <w:marTop w:val="0"/>
          <w:marBottom w:val="0"/>
          <w:divBdr>
            <w:top w:val="none" w:sz="0" w:space="0" w:color="auto"/>
            <w:left w:val="none" w:sz="0" w:space="0" w:color="auto"/>
            <w:bottom w:val="none" w:sz="0" w:space="0" w:color="auto"/>
            <w:right w:val="none" w:sz="0" w:space="0" w:color="auto"/>
          </w:divBdr>
        </w:div>
      </w:divsChild>
    </w:div>
    <w:div w:id="498237337">
      <w:marLeft w:val="0"/>
      <w:marRight w:val="0"/>
      <w:marTop w:val="0"/>
      <w:marBottom w:val="0"/>
      <w:divBdr>
        <w:top w:val="none" w:sz="0" w:space="0" w:color="auto"/>
        <w:left w:val="none" w:sz="0" w:space="0" w:color="auto"/>
        <w:bottom w:val="none" w:sz="0" w:space="0" w:color="auto"/>
        <w:right w:val="none" w:sz="0" w:space="0" w:color="auto"/>
      </w:divBdr>
    </w:div>
    <w:div w:id="498237338">
      <w:marLeft w:val="0"/>
      <w:marRight w:val="0"/>
      <w:marTop w:val="0"/>
      <w:marBottom w:val="0"/>
      <w:divBdr>
        <w:top w:val="none" w:sz="0" w:space="0" w:color="auto"/>
        <w:left w:val="none" w:sz="0" w:space="0" w:color="auto"/>
        <w:bottom w:val="none" w:sz="0" w:space="0" w:color="auto"/>
        <w:right w:val="none" w:sz="0" w:space="0" w:color="auto"/>
      </w:divBdr>
    </w:div>
    <w:div w:id="498237339">
      <w:marLeft w:val="0"/>
      <w:marRight w:val="0"/>
      <w:marTop w:val="0"/>
      <w:marBottom w:val="0"/>
      <w:divBdr>
        <w:top w:val="none" w:sz="0" w:space="0" w:color="auto"/>
        <w:left w:val="none" w:sz="0" w:space="0" w:color="auto"/>
        <w:bottom w:val="none" w:sz="0" w:space="0" w:color="auto"/>
        <w:right w:val="none" w:sz="0" w:space="0" w:color="auto"/>
      </w:divBdr>
    </w:div>
    <w:div w:id="498237340">
      <w:marLeft w:val="0"/>
      <w:marRight w:val="0"/>
      <w:marTop w:val="0"/>
      <w:marBottom w:val="0"/>
      <w:divBdr>
        <w:top w:val="none" w:sz="0" w:space="0" w:color="auto"/>
        <w:left w:val="none" w:sz="0" w:space="0" w:color="auto"/>
        <w:bottom w:val="none" w:sz="0" w:space="0" w:color="auto"/>
        <w:right w:val="none" w:sz="0" w:space="0" w:color="auto"/>
      </w:divBdr>
    </w:div>
    <w:div w:id="498237341">
      <w:marLeft w:val="0"/>
      <w:marRight w:val="0"/>
      <w:marTop w:val="0"/>
      <w:marBottom w:val="0"/>
      <w:divBdr>
        <w:top w:val="none" w:sz="0" w:space="0" w:color="auto"/>
        <w:left w:val="none" w:sz="0" w:space="0" w:color="auto"/>
        <w:bottom w:val="none" w:sz="0" w:space="0" w:color="auto"/>
        <w:right w:val="none" w:sz="0" w:space="0" w:color="auto"/>
      </w:divBdr>
    </w:div>
    <w:div w:id="498237342">
      <w:marLeft w:val="0"/>
      <w:marRight w:val="0"/>
      <w:marTop w:val="0"/>
      <w:marBottom w:val="0"/>
      <w:divBdr>
        <w:top w:val="none" w:sz="0" w:space="0" w:color="auto"/>
        <w:left w:val="none" w:sz="0" w:space="0" w:color="auto"/>
        <w:bottom w:val="none" w:sz="0" w:space="0" w:color="auto"/>
        <w:right w:val="none" w:sz="0" w:space="0" w:color="auto"/>
      </w:divBdr>
    </w:div>
    <w:div w:id="498237343">
      <w:marLeft w:val="0"/>
      <w:marRight w:val="0"/>
      <w:marTop w:val="0"/>
      <w:marBottom w:val="0"/>
      <w:divBdr>
        <w:top w:val="none" w:sz="0" w:space="0" w:color="auto"/>
        <w:left w:val="none" w:sz="0" w:space="0" w:color="auto"/>
        <w:bottom w:val="none" w:sz="0" w:space="0" w:color="auto"/>
        <w:right w:val="none" w:sz="0" w:space="0" w:color="auto"/>
      </w:divBdr>
      <w:divsChild>
        <w:div w:id="498237461">
          <w:marLeft w:val="0"/>
          <w:marRight w:val="0"/>
          <w:marTop w:val="0"/>
          <w:marBottom w:val="0"/>
          <w:divBdr>
            <w:top w:val="none" w:sz="0" w:space="0" w:color="auto"/>
            <w:left w:val="none" w:sz="0" w:space="0" w:color="auto"/>
            <w:bottom w:val="none" w:sz="0" w:space="0" w:color="auto"/>
            <w:right w:val="none" w:sz="0" w:space="0" w:color="auto"/>
          </w:divBdr>
        </w:div>
      </w:divsChild>
    </w:div>
    <w:div w:id="498237344">
      <w:marLeft w:val="0"/>
      <w:marRight w:val="0"/>
      <w:marTop w:val="0"/>
      <w:marBottom w:val="0"/>
      <w:divBdr>
        <w:top w:val="none" w:sz="0" w:space="0" w:color="auto"/>
        <w:left w:val="none" w:sz="0" w:space="0" w:color="auto"/>
        <w:bottom w:val="none" w:sz="0" w:space="0" w:color="auto"/>
        <w:right w:val="none" w:sz="0" w:space="0" w:color="auto"/>
      </w:divBdr>
    </w:div>
    <w:div w:id="498237345">
      <w:marLeft w:val="0"/>
      <w:marRight w:val="0"/>
      <w:marTop w:val="0"/>
      <w:marBottom w:val="0"/>
      <w:divBdr>
        <w:top w:val="none" w:sz="0" w:space="0" w:color="auto"/>
        <w:left w:val="none" w:sz="0" w:space="0" w:color="auto"/>
        <w:bottom w:val="none" w:sz="0" w:space="0" w:color="auto"/>
        <w:right w:val="none" w:sz="0" w:space="0" w:color="auto"/>
      </w:divBdr>
    </w:div>
    <w:div w:id="498237346">
      <w:marLeft w:val="0"/>
      <w:marRight w:val="0"/>
      <w:marTop w:val="0"/>
      <w:marBottom w:val="0"/>
      <w:divBdr>
        <w:top w:val="none" w:sz="0" w:space="0" w:color="auto"/>
        <w:left w:val="none" w:sz="0" w:space="0" w:color="auto"/>
        <w:bottom w:val="none" w:sz="0" w:space="0" w:color="auto"/>
        <w:right w:val="none" w:sz="0" w:space="0" w:color="auto"/>
      </w:divBdr>
      <w:divsChild>
        <w:div w:id="498237438">
          <w:marLeft w:val="0"/>
          <w:marRight w:val="0"/>
          <w:marTop w:val="0"/>
          <w:marBottom w:val="0"/>
          <w:divBdr>
            <w:top w:val="none" w:sz="0" w:space="0" w:color="auto"/>
            <w:left w:val="none" w:sz="0" w:space="0" w:color="auto"/>
            <w:bottom w:val="none" w:sz="0" w:space="0" w:color="auto"/>
            <w:right w:val="none" w:sz="0" w:space="0" w:color="auto"/>
          </w:divBdr>
        </w:div>
      </w:divsChild>
    </w:div>
    <w:div w:id="498237348">
      <w:marLeft w:val="0"/>
      <w:marRight w:val="0"/>
      <w:marTop w:val="0"/>
      <w:marBottom w:val="0"/>
      <w:divBdr>
        <w:top w:val="none" w:sz="0" w:space="0" w:color="auto"/>
        <w:left w:val="none" w:sz="0" w:space="0" w:color="auto"/>
        <w:bottom w:val="none" w:sz="0" w:space="0" w:color="auto"/>
        <w:right w:val="none" w:sz="0" w:space="0" w:color="auto"/>
      </w:divBdr>
    </w:div>
    <w:div w:id="498237349">
      <w:marLeft w:val="0"/>
      <w:marRight w:val="0"/>
      <w:marTop w:val="0"/>
      <w:marBottom w:val="0"/>
      <w:divBdr>
        <w:top w:val="none" w:sz="0" w:space="0" w:color="auto"/>
        <w:left w:val="none" w:sz="0" w:space="0" w:color="auto"/>
        <w:bottom w:val="none" w:sz="0" w:space="0" w:color="auto"/>
        <w:right w:val="none" w:sz="0" w:space="0" w:color="auto"/>
      </w:divBdr>
      <w:divsChild>
        <w:div w:id="498237388">
          <w:marLeft w:val="0"/>
          <w:marRight w:val="0"/>
          <w:marTop w:val="0"/>
          <w:marBottom w:val="0"/>
          <w:divBdr>
            <w:top w:val="none" w:sz="0" w:space="0" w:color="auto"/>
            <w:left w:val="none" w:sz="0" w:space="0" w:color="auto"/>
            <w:bottom w:val="none" w:sz="0" w:space="0" w:color="auto"/>
            <w:right w:val="none" w:sz="0" w:space="0" w:color="auto"/>
          </w:divBdr>
        </w:div>
      </w:divsChild>
    </w:div>
    <w:div w:id="498237350">
      <w:marLeft w:val="0"/>
      <w:marRight w:val="0"/>
      <w:marTop w:val="0"/>
      <w:marBottom w:val="0"/>
      <w:divBdr>
        <w:top w:val="none" w:sz="0" w:space="0" w:color="auto"/>
        <w:left w:val="none" w:sz="0" w:space="0" w:color="auto"/>
        <w:bottom w:val="none" w:sz="0" w:space="0" w:color="auto"/>
        <w:right w:val="none" w:sz="0" w:space="0" w:color="auto"/>
      </w:divBdr>
    </w:div>
    <w:div w:id="498237351">
      <w:marLeft w:val="0"/>
      <w:marRight w:val="0"/>
      <w:marTop w:val="0"/>
      <w:marBottom w:val="0"/>
      <w:divBdr>
        <w:top w:val="none" w:sz="0" w:space="0" w:color="auto"/>
        <w:left w:val="none" w:sz="0" w:space="0" w:color="auto"/>
        <w:bottom w:val="none" w:sz="0" w:space="0" w:color="auto"/>
        <w:right w:val="none" w:sz="0" w:space="0" w:color="auto"/>
      </w:divBdr>
      <w:divsChild>
        <w:div w:id="498237468">
          <w:marLeft w:val="0"/>
          <w:marRight w:val="0"/>
          <w:marTop w:val="0"/>
          <w:marBottom w:val="0"/>
          <w:divBdr>
            <w:top w:val="none" w:sz="0" w:space="0" w:color="auto"/>
            <w:left w:val="none" w:sz="0" w:space="0" w:color="auto"/>
            <w:bottom w:val="none" w:sz="0" w:space="0" w:color="auto"/>
            <w:right w:val="none" w:sz="0" w:space="0" w:color="auto"/>
          </w:divBdr>
        </w:div>
      </w:divsChild>
    </w:div>
    <w:div w:id="498237352">
      <w:marLeft w:val="0"/>
      <w:marRight w:val="0"/>
      <w:marTop w:val="0"/>
      <w:marBottom w:val="0"/>
      <w:divBdr>
        <w:top w:val="none" w:sz="0" w:space="0" w:color="auto"/>
        <w:left w:val="none" w:sz="0" w:space="0" w:color="auto"/>
        <w:bottom w:val="none" w:sz="0" w:space="0" w:color="auto"/>
        <w:right w:val="none" w:sz="0" w:space="0" w:color="auto"/>
      </w:divBdr>
    </w:div>
    <w:div w:id="498237353">
      <w:marLeft w:val="0"/>
      <w:marRight w:val="0"/>
      <w:marTop w:val="0"/>
      <w:marBottom w:val="0"/>
      <w:divBdr>
        <w:top w:val="none" w:sz="0" w:space="0" w:color="auto"/>
        <w:left w:val="none" w:sz="0" w:space="0" w:color="auto"/>
        <w:bottom w:val="none" w:sz="0" w:space="0" w:color="auto"/>
        <w:right w:val="none" w:sz="0" w:space="0" w:color="auto"/>
      </w:divBdr>
    </w:div>
    <w:div w:id="498237354">
      <w:marLeft w:val="0"/>
      <w:marRight w:val="0"/>
      <w:marTop w:val="0"/>
      <w:marBottom w:val="0"/>
      <w:divBdr>
        <w:top w:val="none" w:sz="0" w:space="0" w:color="auto"/>
        <w:left w:val="none" w:sz="0" w:space="0" w:color="auto"/>
        <w:bottom w:val="none" w:sz="0" w:space="0" w:color="auto"/>
        <w:right w:val="none" w:sz="0" w:space="0" w:color="auto"/>
      </w:divBdr>
    </w:div>
    <w:div w:id="498237355">
      <w:marLeft w:val="0"/>
      <w:marRight w:val="0"/>
      <w:marTop w:val="0"/>
      <w:marBottom w:val="0"/>
      <w:divBdr>
        <w:top w:val="none" w:sz="0" w:space="0" w:color="auto"/>
        <w:left w:val="none" w:sz="0" w:space="0" w:color="auto"/>
        <w:bottom w:val="none" w:sz="0" w:space="0" w:color="auto"/>
        <w:right w:val="none" w:sz="0" w:space="0" w:color="auto"/>
      </w:divBdr>
    </w:div>
    <w:div w:id="498237356">
      <w:marLeft w:val="0"/>
      <w:marRight w:val="0"/>
      <w:marTop w:val="0"/>
      <w:marBottom w:val="0"/>
      <w:divBdr>
        <w:top w:val="none" w:sz="0" w:space="0" w:color="auto"/>
        <w:left w:val="none" w:sz="0" w:space="0" w:color="auto"/>
        <w:bottom w:val="none" w:sz="0" w:space="0" w:color="auto"/>
        <w:right w:val="none" w:sz="0" w:space="0" w:color="auto"/>
      </w:divBdr>
    </w:div>
    <w:div w:id="498237357">
      <w:marLeft w:val="0"/>
      <w:marRight w:val="0"/>
      <w:marTop w:val="0"/>
      <w:marBottom w:val="0"/>
      <w:divBdr>
        <w:top w:val="none" w:sz="0" w:space="0" w:color="auto"/>
        <w:left w:val="none" w:sz="0" w:space="0" w:color="auto"/>
        <w:bottom w:val="none" w:sz="0" w:space="0" w:color="auto"/>
        <w:right w:val="none" w:sz="0" w:space="0" w:color="auto"/>
      </w:divBdr>
    </w:div>
    <w:div w:id="498237358">
      <w:marLeft w:val="0"/>
      <w:marRight w:val="0"/>
      <w:marTop w:val="0"/>
      <w:marBottom w:val="0"/>
      <w:divBdr>
        <w:top w:val="none" w:sz="0" w:space="0" w:color="auto"/>
        <w:left w:val="none" w:sz="0" w:space="0" w:color="auto"/>
        <w:bottom w:val="none" w:sz="0" w:space="0" w:color="auto"/>
        <w:right w:val="none" w:sz="0" w:space="0" w:color="auto"/>
      </w:divBdr>
    </w:div>
    <w:div w:id="498237360">
      <w:marLeft w:val="0"/>
      <w:marRight w:val="0"/>
      <w:marTop w:val="0"/>
      <w:marBottom w:val="0"/>
      <w:divBdr>
        <w:top w:val="none" w:sz="0" w:space="0" w:color="auto"/>
        <w:left w:val="none" w:sz="0" w:space="0" w:color="auto"/>
        <w:bottom w:val="none" w:sz="0" w:space="0" w:color="auto"/>
        <w:right w:val="none" w:sz="0" w:space="0" w:color="auto"/>
      </w:divBdr>
    </w:div>
    <w:div w:id="498237361">
      <w:marLeft w:val="0"/>
      <w:marRight w:val="0"/>
      <w:marTop w:val="0"/>
      <w:marBottom w:val="0"/>
      <w:divBdr>
        <w:top w:val="none" w:sz="0" w:space="0" w:color="auto"/>
        <w:left w:val="none" w:sz="0" w:space="0" w:color="auto"/>
        <w:bottom w:val="none" w:sz="0" w:space="0" w:color="auto"/>
        <w:right w:val="none" w:sz="0" w:space="0" w:color="auto"/>
      </w:divBdr>
    </w:div>
    <w:div w:id="498237362">
      <w:marLeft w:val="0"/>
      <w:marRight w:val="0"/>
      <w:marTop w:val="0"/>
      <w:marBottom w:val="0"/>
      <w:divBdr>
        <w:top w:val="none" w:sz="0" w:space="0" w:color="auto"/>
        <w:left w:val="none" w:sz="0" w:space="0" w:color="auto"/>
        <w:bottom w:val="none" w:sz="0" w:space="0" w:color="auto"/>
        <w:right w:val="none" w:sz="0" w:space="0" w:color="auto"/>
      </w:divBdr>
    </w:div>
    <w:div w:id="498237364">
      <w:marLeft w:val="0"/>
      <w:marRight w:val="0"/>
      <w:marTop w:val="0"/>
      <w:marBottom w:val="0"/>
      <w:divBdr>
        <w:top w:val="none" w:sz="0" w:space="0" w:color="auto"/>
        <w:left w:val="none" w:sz="0" w:space="0" w:color="auto"/>
        <w:bottom w:val="none" w:sz="0" w:space="0" w:color="auto"/>
        <w:right w:val="none" w:sz="0" w:space="0" w:color="auto"/>
      </w:divBdr>
      <w:divsChild>
        <w:div w:id="498237374">
          <w:marLeft w:val="0"/>
          <w:marRight w:val="0"/>
          <w:marTop w:val="0"/>
          <w:marBottom w:val="0"/>
          <w:divBdr>
            <w:top w:val="none" w:sz="0" w:space="0" w:color="auto"/>
            <w:left w:val="none" w:sz="0" w:space="0" w:color="auto"/>
            <w:bottom w:val="none" w:sz="0" w:space="0" w:color="auto"/>
            <w:right w:val="none" w:sz="0" w:space="0" w:color="auto"/>
          </w:divBdr>
        </w:div>
      </w:divsChild>
    </w:div>
    <w:div w:id="498237365">
      <w:marLeft w:val="0"/>
      <w:marRight w:val="0"/>
      <w:marTop w:val="0"/>
      <w:marBottom w:val="0"/>
      <w:divBdr>
        <w:top w:val="none" w:sz="0" w:space="0" w:color="auto"/>
        <w:left w:val="none" w:sz="0" w:space="0" w:color="auto"/>
        <w:bottom w:val="none" w:sz="0" w:space="0" w:color="auto"/>
        <w:right w:val="none" w:sz="0" w:space="0" w:color="auto"/>
      </w:divBdr>
    </w:div>
    <w:div w:id="498237366">
      <w:marLeft w:val="0"/>
      <w:marRight w:val="0"/>
      <w:marTop w:val="0"/>
      <w:marBottom w:val="0"/>
      <w:divBdr>
        <w:top w:val="none" w:sz="0" w:space="0" w:color="auto"/>
        <w:left w:val="none" w:sz="0" w:space="0" w:color="auto"/>
        <w:bottom w:val="none" w:sz="0" w:space="0" w:color="auto"/>
        <w:right w:val="none" w:sz="0" w:space="0" w:color="auto"/>
      </w:divBdr>
      <w:divsChild>
        <w:div w:id="498237385">
          <w:marLeft w:val="0"/>
          <w:marRight w:val="0"/>
          <w:marTop w:val="0"/>
          <w:marBottom w:val="0"/>
          <w:divBdr>
            <w:top w:val="none" w:sz="0" w:space="0" w:color="auto"/>
            <w:left w:val="none" w:sz="0" w:space="0" w:color="auto"/>
            <w:bottom w:val="none" w:sz="0" w:space="0" w:color="auto"/>
            <w:right w:val="none" w:sz="0" w:space="0" w:color="auto"/>
          </w:divBdr>
        </w:div>
      </w:divsChild>
    </w:div>
    <w:div w:id="498237368">
      <w:marLeft w:val="0"/>
      <w:marRight w:val="0"/>
      <w:marTop w:val="0"/>
      <w:marBottom w:val="0"/>
      <w:divBdr>
        <w:top w:val="none" w:sz="0" w:space="0" w:color="auto"/>
        <w:left w:val="none" w:sz="0" w:space="0" w:color="auto"/>
        <w:bottom w:val="none" w:sz="0" w:space="0" w:color="auto"/>
        <w:right w:val="none" w:sz="0" w:space="0" w:color="auto"/>
      </w:divBdr>
      <w:divsChild>
        <w:div w:id="498237477">
          <w:marLeft w:val="0"/>
          <w:marRight w:val="0"/>
          <w:marTop w:val="0"/>
          <w:marBottom w:val="0"/>
          <w:divBdr>
            <w:top w:val="none" w:sz="0" w:space="0" w:color="auto"/>
            <w:left w:val="none" w:sz="0" w:space="0" w:color="auto"/>
            <w:bottom w:val="none" w:sz="0" w:space="0" w:color="auto"/>
            <w:right w:val="none" w:sz="0" w:space="0" w:color="auto"/>
          </w:divBdr>
        </w:div>
      </w:divsChild>
    </w:div>
    <w:div w:id="498237369">
      <w:marLeft w:val="0"/>
      <w:marRight w:val="0"/>
      <w:marTop w:val="0"/>
      <w:marBottom w:val="0"/>
      <w:divBdr>
        <w:top w:val="none" w:sz="0" w:space="0" w:color="auto"/>
        <w:left w:val="none" w:sz="0" w:space="0" w:color="auto"/>
        <w:bottom w:val="none" w:sz="0" w:space="0" w:color="auto"/>
        <w:right w:val="none" w:sz="0" w:space="0" w:color="auto"/>
      </w:divBdr>
    </w:div>
    <w:div w:id="498237370">
      <w:marLeft w:val="0"/>
      <w:marRight w:val="0"/>
      <w:marTop w:val="0"/>
      <w:marBottom w:val="0"/>
      <w:divBdr>
        <w:top w:val="none" w:sz="0" w:space="0" w:color="auto"/>
        <w:left w:val="none" w:sz="0" w:space="0" w:color="auto"/>
        <w:bottom w:val="none" w:sz="0" w:space="0" w:color="auto"/>
        <w:right w:val="none" w:sz="0" w:space="0" w:color="auto"/>
      </w:divBdr>
    </w:div>
    <w:div w:id="498237371">
      <w:marLeft w:val="0"/>
      <w:marRight w:val="0"/>
      <w:marTop w:val="0"/>
      <w:marBottom w:val="0"/>
      <w:divBdr>
        <w:top w:val="none" w:sz="0" w:space="0" w:color="auto"/>
        <w:left w:val="none" w:sz="0" w:space="0" w:color="auto"/>
        <w:bottom w:val="none" w:sz="0" w:space="0" w:color="auto"/>
        <w:right w:val="none" w:sz="0" w:space="0" w:color="auto"/>
      </w:divBdr>
    </w:div>
    <w:div w:id="498237372">
      <w:marLeft w:val="0"/>
      <w:marRight w:val="0"/>
      <w:marTop w:val="0"/>
      <w:marBottom w:val="0"/>
      <w:divBdr>
        <w:top w:val="none" w:sz="0" w:space="0" w:color="auto"/>
        <w:left w:val="none" w:sz="0" w:space="0" w:color="auto"/>
        <w:bottom w:val="none" w:sz="0" w:space="0" w:color="auto"/>
        <w:right w:val="none" w:sz="0" w:space="0" w:color="auto"/>
      </w:divBdr>
      <w:divsChild>
        <w:div w:id="498237479">
          <w:marLeft w:val="0"/>
          <w:marRight w:val="0"/>
          <w:marTop w:val="0"/>
          <w:marBottom w:val="0"/>
          <w:divBdr>
            <w:top w:val="none" w:sz="0" w:space="0" w:color="auto"/>
            <w:left w:val="none" w:sz="0" w:space="0" w:color="auto"/>
            <w:bottom w:val="none" w:sz="0" w:space="0" w:color="auto"/>
            <w:right w:val="none" w:sz="0" w:space="0" w:color="auto"/>
          </w:divBdr>
        </w:div>
      </w:divsChild>
    </w:div>
    <w:div w:id="498237373">
      <w:marLeft w:val="0"/>
      <w:marRight w:val="0"/>
      <w:marTop w:val="0"/>
      <w:marBottom w:val="0"/>
      <w:divBdr>
        <w:top w:val="none" w:sz="0" w:space="0" w:color="auto"/>
        <w:left w:val="none" w:sz="0" w:space="0" w:color="auto"/>
        <w:bottom w:val="none" w:sz="0" w:space="0" w:color="auto"/>
        <w:right w:val="none" w:sz="0" w:space="0" w:color="auto"/>
      </w:divBdr>
    </w:div>
    <w:div w:id="498237375">
      <w:marLeft w:val="0"/>
      <w:marRight w:val="0"/>
      <w:marTop w:val="0"/>
      <w:marBottom w:val="0"/>
      <w:divBdr>
        <w:top w:val="none" w:sz="0" w:space="0" w:color="auto"/>
        <w:left w:val="none" w:sz="0" w:space="0" w:color="auto"/>
        <w:bottom w:val="none" w:sz="0" w:space="0" w:color="auto"/>
        <w:right w:val="none" w:sz="0" w:space="0" w:color="auto"/>
      </w:divBdr>
    </w:div>
    <w:div w:id="498237376">
      <w:marLeft w:val="0"/>
      <w:marRight w:val="0"/>
      <w:marTop w:val="0"/>
      <w:marBottom w:val="0"/>
      <w:divBdr>
        <w:top w:val="none" w:sz="0" w:space="0" w:color="auto"/>
        <w:left w:val="none" w:sz="0" w:space="0" w:color="auto"/>
        <w:bottom w:val="none" w:sz="0" w:space="0" w:color="auto"/>
        <w:right w:val="none" w:sz="0" w:space="0" w:color="auto"/>
      </w:divBdr>
    </w:div>
    <w:div w:id="498237377">
      <w:marLeft w:val="0"/>
      <w:marRight w:val="0"/>
      <w:marTop w:val="0"/>
      <w:marBottom w:val="0"/>
      <w:divBdr>
        <w:top w:val="none" w:sz="0" w:space="0" w:color="auto"/>
        <w:left w:val="none" w:sz="0" w:space="0" w:color="auto"/>
        <w:bottom w:val="none" w:sz="0" w:space="0" w:color="auto"/>
        <w:right w:val="none" w:sz="0" w:space="0" w:color="auto"/>
      </w:divBdr>
    </w:div>
    <w:div w:id="498237378">
      <w:marLeft w:val="0"/>
      <w:marRight w:val="0"/>
      <w:marTop w:val="0"/>
      <w:marBottom w:val="0"/>
      <w:divBdr>
        <w:top w:val="none" w:sz="0" w:space="0" w:color="auto"/>
        <w:left w:val="none" w:sz="0" w:space="0" w:color="auto"/>
        <w:bottom w:val="none" w:sz="0" w:space="0" w:color="auto"/>
        <w:right w:val="none" w:sz="0" w:space="0" w:color="auto"/>
      </w:divBdr>
    </w:div>
    <w:div w:id="498237379">
      <w:marLeft w:val="0"/>
      <w:marRight w:val="0"/>
      <w:marTop w:val="0"/>
      <w:marBottom w:val="0"/>
      <w:divBdr>
        <w:top w:val="none" w:sz="0" w:space="0" w:color="auto"/>
        <w:left w:val="none" w:sz="0" w:space="0" w:color="auto"/>
        <w:bottom w:val="none" w:sz="0" w:space="0" w:color="auto"/>
        <w:right w:val="none" w:sz="0" w:space="0" w:color="auto"/>
      </w:divBdr>
      <w:divsChild>
        <w:div w:id="498237408">
          <w:marLeft w:val="0"/>
          <w:marRight w:val="0"/>
          <w:marTop w:val="0"/>
          <w:marBottom w:val="0"/>
          <w:divBdr>
            <w:top w:val="none" w:sz="0" w:space="0" w:color="auto"/>
            <w:left w:val="none" w:sz="0" w:space="0" w:color="auto"/>
            <w:bottom w:val="none" w:sz="0" w:space="0" w:color="auto"/>
            <w:right w:val="none" w:sz="0" w:space="0" w:color="auto"/>
          </w:divBdr>
        </w:div>
      </w:divsChild>
    </w:div>
    <w:div w:id="498237380">
      <w:marLeft w:val="0"/>
      <w:marRight w:val="0"/>
      <w:marTop w:val="0"/>
      <w:marBottom w:val="0"/>
      <w:divBdr>
        <w:top w:val="none" w:sz="0" w:space="0" w:color="auto"/>
        <w:left w:val="none" w:sz="0" w:space="0" w:color="auto"/>
        <w:bottom w:val="none" w:sz="0" w:space="0" w:color="auto"/>
        <w:right w:val="none" w:sz="0" w:space="0" w:color="auto"/>
      </w:divBdr>
    </w:div>
    <w:div w:id="498237381">
      <w:marLeft w:val="0"/>
      <w:marRight w:val="0"/>
      <w:marTop w:val="0"/>
      <w:marBottom w:val="0"/>
      <w:divBdr>
        <w:top w:val="none" w:sz="0" w:space="0" w:color="auto"/>
        <w:left w:val="none" w:sz="0" w:space="0" w:color="auto"/>
        <w:bottom w:val="none" w:sz="0" w:space="0" w:color="auto"/>
        <w:right w:val="none" w:sz="0" w:space="0" w:color="auto"/>
      </w:divBdr>
    </w:div>
    <w:div w:id="498237382">
      <w:marLeft w:val="0"/>
      <w:marRight w:val="0"/>
      <w:marTop w:val="0"/>
      <w:marBottom w:val="0"/>
      <w:divBdr>
        <w:top w:val="none" w:sz="0" w:space="0" w:color="auto"/>
        <w:left w:val="none" w:sz="0" w:space="0" w:color="auto"/>
        <w:bottom w:val="none" w:sz="0" w:space="0" w:color="auto"/>
        <w:right w:val="none" w:sz="0" w:space="0" w:color="auto"/>
      </w:divBdr>
    </w:div>
    <w:div w:id="498237384">
      <w:marLeft w:val="0"/>
      <w:marRight w:val="0"/>
      <w:marTop w:val="0"/>
      <w:marBottom w:val="0"/>
      <w:divBdr>
        <w:top w:val="none" w:sz="0" w:space="0" w:color="auto"/>
        <w:left w:val="none" w:sz="0" w:space="0" w:color="auto"/>
        <w:bottom w:val="none" w:sz="0" w:space="0" w:color="auto"/>
        <w:right w:val="none" w:sz="0" w:space="0" w:color="auto"/>
      </w:divBdr>
    </w:div>
    <w:div w:id="498237386">
      <w:marLeft w:val="0"/>
      <w:marRight w:val="0"/>
      <w:marTop w:val="0"/>
      <w:marBottom w:val="0"/>
      <w:divBdr>
        <w:top w:val="none" w:sz="0" w:space="0" w:color="auto"/>
        <w:left w:val="none" w:sz="0" w:space="0" w:color="auto"/>
        <w:bottom w:val="none" w:sz="0" w:space="0" w:color="auto"/>
        <w:right w:val="none" w:sz="0" w:space="0" w:color="auto"/>
      </w:divBdr>
      <w:divsChild>
        <w:div w:id="498237383">
          <w:marLeft w:val="0"/>
          <w:marRight w:val="0"/>
          <w:marTop w:val="0"/>
          <w:marBottom w:val="0"/>
          <w:divBdr>
            <w:top w:val="none" w:sz="0" w:space="0" w:color="auto"/>
            <w:left w:val="none" w:sz="0" w:space="0" w:color="auto"/>
            <w:bottom w:val="none" w:sz="0" w:space="0" w:color="auto"/>
            <w:right w:val="none" w:sz="0" w:space="0" w:color="auto"/>
          </w:divBdr>
        </w:div>
      </w:divsChild>
    </w:div>
    <w:div w:id="498237387">
      <w:marLeft w:val="0"/>
      <w:marRight w:val="0"/>
      <w:marTop w:val="0"/>
      <w:marBottom w:val="0"/>
      <w:divBdr>
        <w:top w:val="none" w:sz="0" w:space="0" w:color="auto"/>
        <w:left w:val="none" w:sz="0" w:space="0" w:color="auto"/>
        <w:bottom w:val="none" w:sz="0" w:space="0" w:color="auto"/>
        <w:right w:val="none" w:sz="0" w:space="0" w:color="auto"/>
      </w:divBdr>
    </w:div>
    <w:div w:id="498237389">
      <w:marLeft w:val="0"/>
      <w:marRight w:val="0"/>
      <w:marTop w:val="0"/>
      <w:marBottom w:val="0"/>
      <w:divBdr>
        <w:top w:val="none" w:sz="0" w:space="0" w:color="auto"/>
        <w:left w:val="none" w:sz="0" w:space="0" w:color="auto"/>
        <w:bottom w:val="none" w:sz="0" w:space="0" w:color="auto"/>
        <w:right w:val="none" w:sz="0" w:space="0" w:color="auto"/>
      </w:divBdr>
    </w:div>
    <w:div w:id="498237390">
      <w:marLeft w:val="0"/>
      <w:marRight w:val="0"/>
      <w:marTop w:val="0"/>
      <w:marBottom w:val="0"/>
      <w:divBdr>
        <w:top w:val="none" w:sz="0" w:space="0" w:color="auto"/>
        <w:left w:val="none" w:sz="0" w:space="0" w:color="auto"/>
        <w:bottom w:val="none" w:sz="0" w:space="0" w:color="auto"/>
        <w:right w:val="none" w:sz="0" w:space="0" w:color="auto"/>
      </w:divBdr>
    </w:div>
    <w:div w:id="498237391">
      <w:marLeft w:val="0"/>
      <w:marRight w:val="0"/>
      <w:marTop w:val="0"/>
      <w:marBottom w:val="0"/>
      <w:divBdr>
        <w:top w:val="none" w:sz="0" w:space="0" w:color="auto"/>
        <w:left w:val="none" w:sz="0" w:space="0" w:color="auto"/>
        <w:bottom w:val="none" w:sz="0" w:space="0" w:color="auto"/>
        <w:right w:val="none" w:sz="0" w:space="0" w:color="auto"/>
      </w:divBdr>
    </w:div>
    <w:div w:id="498237392">
      <w:marLeft w:val="0"/>
      <w:marRight w:val="0"/>
      <w:marTop w:val="0"/>
      <w:marBottom w:val="0"/>
      <w:divBdr>
        <w:top w:val="none" w:sz="0" w:space="0" w:color="auto"/>
        <w:left w:val="none" w:sz="0" w:space="0" w:color="auto"/>
        <w:bottom w:val="none" w:sz="0" w:space="0" w:color="auto"/>
        <w:right w:val="none" w:sz="0" w:space="0" w:color="auto"/>
      </w:divBdr>
    </w:div>
    <w:div w:id="498237393">
      <w:marLeft w:val="0"/>
      <w:marRight w:val="0"/>
      <w:marTop w:val="0"/>
      <w:marBottom w:val="0"/>
      <w:divBdr>
        <w:top w:val="none" w:sz="0" w:space="0" w:color="auto"/>
        <w:left w:val="none" w:sz="0" w:space="0" w:color="auto"/>
        <w:bottom w:val="none" w:sz="0" w:space="0" w:color="auto"/>
        <w:right w:val="none" w:sz="0" w:space="0" w:color="auto"/>
      </w:divBdr>
    </w:div>
    <w:div w:id="498237394">
      <w:marLeft w:val="0"/>
      <w:marRight w:val="0"/>
      <w:marTop w:val="0"/>
      <w:marBottom w:val="0"/>
      <w:divBdr>
        <w:top w:val="none" w:sz="0" w:space="0" w:color="auto"/>
        <w:left w:val="none" w:sz="0" w:space="0" w:color="auto"/>
        <w:bottom w:val="none" w:sz="0" w:space="0" w:color="auto"/>
        <w:right w:val="none" w:sz="0" w:space="0" w:color="auto"/>
      </w:divBdr>
    </w:div>
    <w:div w:id="498237395">
      <w:marLeft w:val="0"/>
      <w:marRight w:val="0"/>
      <w:marTop w:val="0"/>
      <w:marBottom w:val="0"/>
      <w:divBdr>
        <w:top w:val="none" w:sz="0" w:space="0" w:color="auto"/>
        <w:left w:val="none" w:sz="0" w:space="0" w:color="auto"/>
        <w:bottom w:val="none" w:sz="0" w:space="0" w:color="auto"/>
        <w:right w:val="none" w:sz="0" w:space="0" w:color="auto"/>
      </w:divBdr>
      <w:divsChild>
        <w:div w:id="498237470">
          <w:marLeft w:val="0"/>
          <w:marRight w:val="0"/>
          <w:marTop w:val="0"/>
          <w:marBottom w:val="0"/>
          <w:divBdr>
            <w:top w:val="none" w:sz="0" w:space="0" w:color="auto"/>
            <w:left w:val="none" w:sz="0" w:space="0" w:color="auto"/>
            <w:bottom w:val="none" w:sz="0" w:space="0" w:color="auto"/>
            <w:right w:val="none" w:sz="0" w:space="0" w:color="auto"/>
          </w:divBdr>
        </w:div>
      </w:divsChild>
    </w:div>
    <w:div w:id="498237396">
      <w:marLeft w:val="0"/>
      <w:marRight w:val="0"/>
      <w:marTop w:val="0"/>
      <w:marBottom w:val="0"/>
      <w:divBdr>
        <w:top w:val="none" w:sz="0" w:space="0" w:color="auto"/>
        <w:left w:val="none" w:sz="0" w:space="0" w:color="auto"/>
        <w:bottom w:val="none" w:sz="0" w:space="0" w:color="auto"/>
        <w:right w:val="none" w:sz="0" w:space="0" w:color="auto"/>
      </w:divBdr>
    </w:div>
    <w:div w:id="498237397">
      <w:marLeft w:val="0"/>
      <w:marRight w:val="0"/>
      <w:marTop w:val="0"/>
      <w:marBottom w:val="0"/>
      <w:divBdr>
        <w:top w:val="none" w:sz="0" w:space="0" w:color="auto"/>
        <w:left w:val="none" w:sz="0" w:space="0" w:color="auto"/>
        <w:bottom w:val="none" w:sz="0" w:space="0" w:color="auto"/>
        <w:right w:val="none" w:sz="0" w:space="0" w:color="auto"/>
      </w:divBdr>
    </w:div>
    <w:div w:id="498237398">
      <w:marLeft w:val="0"/>
      <w:marRight w:val="0"/>
      <w:marTop w:val="0"/>
      <w:marBottom w:val="0"/>
      <w:divBdr>
        <w:top w:val="none" w:sz="0" w:space="0" w:color="auto"/>
        <w:left w:val="none" w:sz="0" w:space="0" w:color="auto"/>
        <w:bottom w:val="none" w:sz="0" w:space="0" w:color="auto"/>
        <w:right w:val="none" w:sz="0" w:space="0" w:color="auto"/>
      </w:divBdr>
    </w:div>
    <w:div w:id="498237399">
      <w:marLeft w:val="0"/>
      <w:marRight w:val="0"/>
      <w:marTop w:val="0"/>
      <w:marBottom w:val="0"/>
      <w:divBdr>
        <w:top w:val="none" w:sz="0" w:space="0" w:color="auto"/>
        <w:left w:val="none" w:sz="0" w:space="0" w:color="auto"/>
        <w:bottom w:val="none" w:sz="0" w:space="0" w:color="auto"/>
        <w:right w:val="none" w:sz="0" w:space="0" w:color="auto"/>
      </w:divBdr>
      <w:divsChild>
        <w:div w:id="498237359">
          <w:marLeft w:val="0"/>
          <w:marRight w:val="0"/>
          <w:marTop w:val="0"/>
          <w:marBottom w:val="0"/>
          <w:divBdr>
            <w:top w:val="none" w:sz="0" w:space="0" w:color="auto"/>
            <w:left w:val="none" w:sz="0" w:space="0" w:color="auto"/>
            <w:bottom w:val="none" w:sz="0" w:space="0" w:color="auto"/>
            <w:right w:val="none" w:sz="0" w:space="0" w:color="auto"/>
          </w:divBdr>
        </w:div>
      </w:divsChild>
    </w:div>
    <w:div w:id="498237400">
      <w:marLeft w:val="0"/>
      <w:marRight w:val="0"/>
      <w:marTop w:val="0"/>
      <w:marBottom w:val="0"/>
      <w:divBdr>
        <w:top w:val="none" w:sz="0" w:space="0" w:color="auto"/>
        <w:left w:val="none" w:sz="0" w:space="0" w:color="auto"/>
        <w:bottom w:val="none" w:sz="0" w:space="0" w:color="auto"/>
        <w:right w:val="none" w:sz="0" w:space="0" w:color="auto"/>
      </w:divBdr>
    </w:div>
    <w:div w:id="498237401">
      <w:marLeft w:val="0"/>
      <w:marRight w:val="0"/>
      <w:marTop w:val="0"/>
      <w:marBottom w:val="0"/>
      <w:divBdr>
        <w:top w:val="none" w:sz="0" w:space="0" w:color="auto"/>
        <w:left w:val="none" w:sz="0" w:space="0" w:color="auto"/>
        <w:bottom w:val="none" w:sz="0" w:space="0" w:color="auto"/>
        <w:right w:val="none" w:sz="0" w:space="0" w:color="auto"/>
      </w:divBdr>
    </w:div>
    <w:div w:id="498237402">
      <w:marLeft w:val="0"/>
      <w:marRight w:val="0"/>
      <w:marTop w:val="0"/>
      <w:marBottom w:val="0"/>
      <w:divBdr>
        <w:top w:val="none" w:sz="0" w:space="0" w:color="auto"/>
        <w:left w:val="none" w:sz="0" w:space="0" w:color="auto"/>
        <w:bottom w:val="none" w:sz="0" w:space="0" w:color="auto"/>
        <w:right w:val="none" w:sz="0" w:space="0" w:color="auto"/>
      </w:divBdr>
    </w:div>
    <w:div w:id="498237403">
      <w:marLeft w:val="0"/>
      <w:marRight w:val="0"/>
      <w:marTop w:val="0"/>
      <w:marBottom w:val="0"/>
      <w:divBdr>
        <w:top w:val="none" w:sz="0" w:space="0" w:color="auto"/>
        <w:left w:val="none" w:sz="0" w:space="0" w:color="auto"/>
        <w:bottom w:val="none" w:sz="0" w:space="0" w:color="auto"/>
        <w:right w:val="none" w:sz="0" w:space="0" w:color="auto"/>
      </w:divBdr>
    </w:div>
    <w:div w:id="498237404">
      <w:marLeft w:val="0"/>
      <w:marRight w:val="0"/>
      <w:marTop w:val="0"/>
      <w:marBottom w:val="0"/>
      <w:divBdr>
        <w:top w:val="none" w:sz="0" w:space="0" w:color="auto"/>
        <w:left w:val="none" w:sz="0" w:space="0" w:color="auto"/>
        <w:bottom w:val="none" w:sz="0" w:space="0" w:color="auto"/>
        <w:right w:val="none" w:sz="0" w:space="0" w:color="auto"/>
      </w:divBdr>
    </w:div>
    <w:div w:id="498237405">
      <w:marLeft w:val="0"/>
      <w:marRight w:val="0"/>
      <w:marTop w:val="0"/>
      <w:marBottom w:val="0"/>
      <w:divBdr>
        <w:top w:val="none" w:sz="0" w:space="0" w:color="auto"/>
        <w:left w:val="none" w:sz="0" w:space="0" w:color="auto"/>
        <w:bottom w:val="none" w:sz="0" w:space="0" w:color="auto"/>
        <w:right w:val="none" w:sz="0" w:space="0" w:color="auto"/>
      </w:divBdr>
    </w:div>
    <w:div w:id="498237406">
      <w:marLeft w:val="0"/>
      <w:marRight w:val="0"/>
      <w:marTop w:val="0"/>
      <w:marBottom w:val="0"/>
      <w:divBdr>
        <w:top w:val="none" w:sz="0" w:space="0" w:color="auto"/>
        <w:left w:val="none" w:sz="0" w:space="0" w:color="auto"/>
        <w:bottom w:val="none" w:sz="0" w:space="0" w:color="auto"/>
        <w:right w:val="none" w:sz="0" w:space="0" w:color="auto"/>
      </w:divBdr>
      <w:divsChild>
        <w:div w:id="498237416">
          <w:marLeft w:val="0"/>
          <w:marRight w:val="0"/>
          <w:marTop w:val="0"/>
          <w:marBottom w:val="0"/>
          <w:divBdr>
            <w:top w:val="none" w:sz="0" w:space="0" w:color="auto"/>
            <w:left w:val="none" w:sz="0" w:space="0" w:color="auto"/>
            <w:bottom w:val="none" w:sz="0" w:space="0" w:color="auto"/>
            <w:right w:val="none" w:sz="0" w:space="0" w:color="auto"/>
          </w:divBdr>
        </w:div>
      </w:divsChild>
    </w:div>
    <w:div w:id="498237407">
      <w:marLeft w:val="0"/>
      <w:marRight w:val="0"/>
      <w:marTop w:val="0"/>
      <w:marBottom w:val="0"/>
      <w:divBdr>
        <w:top w:val="none" w:sz="0" w:space="0" w:color="auto"/>
        <w:left w:val="none" w:sz="0" w:space="0" w:color="auto"/>
        <w:bottom w:val="none" w:sz="0" w:space="0" w:color="auto"/>
        <w:right w:val="none" w:sz="0" w:space="0" w:color="auto"/>
      </w:divBdr>
    </w:div>
    <w:div w:id="498237409">
      <w:marLeft w:val="0"/>
      <w:marRight w:val="0"/>
      <w:marTop w:val="0"/>
      <w:marBottom w:val="0"/>
      <w:divBdr>
        <w:top w:val="none" w:sz="0" w:space="0" w:color="auto"/>
        <w:left w:val="none" w:sz="0" w:space="0" w:color="auto"/>
        <w:bottom w:val="none" w:sz="0" w:space="0" w:color="auto"/>
        <w:right w:val="none" w:sz="0" w:space="0" w:color="auto"/>
      </w:divBdr>
    </w:div>
    <w:div w:id="498237410">
      <w:marLeft w:val="0"/>
      <w:marRight w:val="0"/>
      <w:marTop w:val="0"/>
      <w:marBottom w:val="0"/>
      <w:divBdr>
        <w:top w:val="none" w:sz="0" w:space="0" w:color="auto"/>
        <w:left w:val="none" w:sz="0" w:space="0" w:color="auto"/>
        <w:bottom w:val="none" w:sz="0" w:space="0" w:color="auto"/>
        <w:right w:val="none" w:sz="0" w:space="0" w:color="auto"/>
      </w:divBdr>
    </w:div>
    <w:div w:id="498237411">
      <w:marLeft w:val="0"/>
      <w:marRight w:val="0"/>
      <w:marTop w:val="0"/>
      <w:marBottom w:val="0"/>
      <w:divBdr>
        <w:top w:val="none" w:sz="0" w:space="0" w:color="auto"/>
        <w:left w:val="none" w:sz="0" w:space="0" w:color="auto"/>
        <w:bottom w:val="none" w:sz="0" w:space="0" w:color="auto"/>
        <w:right w:val="none" w:sz="0" w:space="0" w:color="auto"/>
      </w:divBdr>
    </w:div>
    <w:div w:id="498237412">
      <w:marLeft w:val="0"/>
      <w:marRight w:val="0"/>
      <w:marTop w:val="0"/>
      <w:marBottom w:val="0"/>
      <w:divBdr>
        <w:top w:val="none" w:sz="0" w:space="0" w:color="auto"/>
        <w:left w:val="none" w:sz="0" w:space="0" w:color="auto"/>
        <w:bottom w:val="none" w:sz="0" w:space="0" w:color="auto"/>
        <w:right w:val="none" w:sz="0" w:space="0" w:color="auto"/>
      </w:divBdr>
    </w:div>
    <w:div w:id="498237413">
      <w:marLeft w:val="0"/>
      <w:marRight w:val="0"/>
      <w:marTop w:val="0"/>
      <w:marBottom w:val="0"/>
      <w:divBdr>
        <w:top w:val="none" w:sz="0" w:space="0" w:color="auto"/>
        <w:left w:val="none" w:sz="0" w:space="0" w:color="auto"/>
        <w:bottom w:val="none" w:sz="0" w:space="0" w:color="auto"/>
        <w:right w:val="none" w:sz="0" w:space="0" w:color="auto"/>
      </w:divBdr>
    </w:div>
    <w:div w:id="498237414">
      <w:marLeft w:val="0"/>
      <w:marRight w:val="0"/>
      <w:marTop w:val="0"/>
      <w:marBottom w:val="0"/>
      <w:divBdr>
        <w:top w:val="none" w:sz="0" w:space="0" w:color="auto"/>
        <w:left w:val="none" w:sz="0" w:space="0" w:color="auto"/>
        <w:bottom w:val="none" w:sz="0" w:space="0" w:color="auto"/>
        <w:right w:val="none" w:sz="0" w:space="0" w:color="auto"/>
      </w:divBdr>
      <w:divsChild>
        <w:div w:id="498237347">
          <w:marLeft w:val="0"/>
          <w:marRight w:val="0"/>
          <w:marTop w:val="0"/>
          <w:marBottom w:val="0"/>
          <w:divBdr>
            <w:top w:val="none" w:sz="0" w:space="0" w:color="auto"/>
            <w:left w:val="none" w:sz="0" w:space="0" w:color="auto"/>
            <w:bottom w:val="none" w:sz="0" w:space="0" w:color="auto"/>
            <w:right w:val="none" w:sz="0" w:space="0" w:color="auto"/>
          </w:divBdr>
        </w:div>
      </w:divsChild>
    </w:div>
    <w:div w:id="498237417">
      <w:marLeft w:val="0"/>
      <w:marRight w:val="0"/>
      <w:marTop w:val="0"/>
      <w:marBottom w:val="0"/>
      <w:divBdr>
        <w:top w:val="none" w:sz="0" w:space="0" w:color="auto"/>
        <w:left w:val="none" w:sz="0" w:space="0" w:color="auto"/>
        <w:bottom w:val="none" w:sz="0" w:space="0" w:color="auto"/>
        <w:right w:val="none" w:sz="0" w:space="0" w:color="auto"/>
      </w:divBdr>
    </w:div>
    <w:div w:id="498237418">
      <w:marLeft w:val="0"/>
      <w:marRight w:val="0"/>
      <w:marTop w:val="0"/>
      <w:marBottom w:val="0"/>
      <w:divBdr>
        <w:top w:val="none" w:sz="0" w:space="0" w:color="auto"/>
        <w:left w:val="none" w:sz="0" w:space="0" w:color="auto"/>
        <w:bottom w:val="none" w:sz="0" w:space="0" w:color="auto"/>
        <w:right w:val="none" w:sz="0" w:space="0" w:color="auto"/>
      </w:divBdr>
      <w:divsChild>
        <w:div w:id="498237443">
          <w:marLeft w:val="0"/>
          <w:marRight w:val="0"/>
          <w:marTop w:val="0"/>
          <w:marBottom w:val="0"/>
          <w:divBdr>
            <w:top w:val="none" w:sz="0" w:space="0" w:color="auto"/>
            <w:left w:val="none" w:sz="0" w:space="0" w:color="auto"/>
            <w:bottom w:val="none" w:sz="0" w:space="0" w:color="auto"/>
            <w:right w:val="none" w:sz="0" w:space="0" w:color="auto"/>
          </w:divBdr>
        </w:div>
      </w:divsChild>
    </w:div>
    <w:div w:id="498237419">
      <w:marLeft w:val="0"/>
      <w:marRight w:val="0"/>
      <w:marTop w:val="0"/>
      <w:marBottom w:val="0"/>
      <w:divBdr>
        <w:top w:val="none" w:sz="0" w:space="0" w:color="auto"/>
        <w:left w:val="none" w:sz="0" w:space="0" w:color="auto"/>
        <w:bottom w:val="none" w:sz="0" w:space="0" w:color="auto"/>
        <w:right w:val="none" w:sz="0" w:space="0" w:color="auto"/>
      </w:divBdr>
    </w:div>
    <w:div w:id="498237420">
      <w:marLeft w:val="0"/>
      <w:marRight w:val="0"/>
      <w:marTop w:val="0"/>
      <w:marBottom w:val="0"/>
      <w:divBdr>
        <w:top w:val="none" w:sz="0" w:space="0" w:color="auto"/>
        <w:left w:val="none" w:sz="0" w:space="0" w:color="auto"/>
        <w:bottom w:val="none" w:sz="0" w:space="0" w:color="auto"/>
        <w:right w:val="none" w:sz="0" w:space="0" w:color="auto"/>
      </w:divBdr>
      <w:divsChild>
        <w:div w:id="498237363">
          <w:marLeft w:val="0"/>
          <w:marRight w:val="0"/>
          <w:marTop w:val="0"/>
          <w:marBottom w:val="0"/>
          <w:divBdr>
            <w:top w:val="none" w:sz="0" w:space="0" w:color="auto"/>
            <w:left w:val="none" w:sz="0" w:space="0" w:color="auto"/>
            <w:bottom w:val="none" w:sz="0" w:space="0" w:color="auto"/>
            <w:right w:val="none" w:sz="0" w:space="0" w:color="auto"/>
          </w:divBdr>
        </w:div>
      </w:divsChild>
    </w:div>
    <w:div w:id="498237421">
      <w:marLeft w:val="0"/>
      <w:marRight w:val="0"/>
      <w:marTop w:val="0"/>
      <w:marBottom w:val="0"/>
      <w:divBdr>
        <w:top w:val="none" w:sz="0" w:space="0" w:color="auto"/>
        <w:left w:val="none" w:sz="0" w:space="0" w:color="auto"/>
        <w:bottom w:val="none" w:sz="0" w:space="0" w:color="auto"/>
        <w:right w:val="none" w:sz="0" w:space="0" w:color="auto"/>
      </w:divBdr>
    </w:div>
    <w:div w:id="498237422">
      <w:marLeft w:val="0"/>
      <w:marRight w:val="0"/>
      <w:marTop w:val="0"/>
      <w:marBottom w:val="0"/>
      <w:divBdr>
        <w:top w:val="none" w:sz="0" w:space="0" w:color="auto"/>
        <w:left w:val="none" w:sz="0" w:space="0" w:color="auto"/>
        <w:bottom w:val="none" w:sz="0" w:space="0" w:color="auto"/>
        <w:right w:val="none" w:sz="0" w:space="0" w:color="auto"/>
      </w:divBdr>
    </w:div>
    <w:div w:id="498237423">
      <w:marLeft w:val="0"/>
      <w:marRight w:val="0"/>
      <w:marTop w:val="0"/>
      <w:marBottom w:val="0"/>
      <w:divBdr>
        <w:top w:val="none" w:sz="0" w:space="0" w:color="auto"/>
        <w:left w:val="none" w:sz="0" w:space="0" w:color="auto"/>
        <w:bottom w:val="none" w:sz="0" w:space="0" w:color="auto"/>
        <w:right w:val="none" w:sz="0" w:space="0" w:color="auto"/>
      </w:divBdr>
    </w:div>
    <w:div w:id="498237424">
      <w:marLeft w:val="0"/>
      <w:marRight w:val="0"/>
      <w:marTop w:val="0"/>
      <w:marBottom w:val="0"/>
      <w:divBdr>
        <w:top w:val="none" w:sz="0" w:space="0" w:color="auto"/>
        <w:left w:val="none" w:sz="0" w:space="0" w:color="auto"/>
        <w:bottom w:val="none" w:sz="0" w:space="0" w:color="auto"/>
        <w:right w:val="none" w:sz="0" w:space="0" w:color="auto"/>
      </w:divBdr>
    </w:div>
    <w:div w:id="498237426">
      <w:marLeft w:val="0"/>
      <w:marRight w:val="0"/>
      <w:marTop w:val="0"/>
      <w:marBottom w:val="0"/>
      <w:divBdr>
        <w:top w:val="none" w:sz="0" w:space="0" w:color="auto"/>
        <w:left w:val="none" w:sz="0" w:space="0" w:color="auto"/>
        <w:bottom w:val="none" w:sz="0" w:space="0" w:color="auto"/>
        <w:right w:val="none" w:sz="0" w:space="0" w:color="auto"/>
      </w:divBdr>
    </w:div>
    <w:div w:id="498237427">
      <w:marLeft w:val="0"/>
      <w:marRight w:val="0"/>
      <w:marTop w:val="0"/>
      <w:marBottom w:val="0"/>
      <w:divBdr>
        <w:top w:val="none" w:sz="0" w:space="0" w:color="auto"/>
        <w:left w:val="none" w:sz="0" w:space="0" w:color="auto"/>
        <w:bottom w:val="none" w:sz="0" w:space="0" w:color="auto"/>
        <w:right w:val="none" w:sz="0" w:space="0" w:color="auto"/>
      </w:divBdr>
    </w:div>
    <w:div w:id="498237428">
      <w:marLeft w:val="0"/>
      <w:marRight w:val="0"/>
      <w:marTop w:val="0"/>
      <w:marBottom w:val="0"/>
      <w:divBdr>
        <w:top w:val="none" w:sz="0" w:space="0" w:color="auto"/>
        <w:left w:val="none" w:sz="0" w:space="0" w:color="auto"/>
        <w:bottom w:val="none" w:sz="0" w:space="0" w:color="auto"/>
        <w:right w:val="none" w:sz="0" w:space="0" w:color="auto"/>
      </w:divBdr>
    </w:div>
    <w:div w:id="498237429">
      <w:marLeft w:val="0"/>
      <w:marRight w:val="0"/>
      <w:marTop w:val="0"/>
      <w:marBottom w:val="0"/>
      <w:divBdr>
        <w:top w:val="none" w:sz="0" w:space="0" w:color="auto"/>
        <w:left w:val="none" w:sz="0" w:space="0" w:color="auto"/>
        <w:bottom w:val="none" w:sz="0" w:space="0" w:color="auto"/>
        <w:right w:val="none" w:sz="0" w:space="0" w:color="auto"/>
      </w:divBdr>
    </w:div>
    <w:div w:id="498237430">
      <w:marLeft w:val="0"/>
      <w:marRight w:val="0"/>
      <w:marTop w:val="0"/>
      <w:marBottom w:val="0"/>
      <w:divBdr>
        <w:top w:val="none" w:sz="0" w:space="0" w:color="auto"/>
        <w:left w:val="none" w:sz="0" w:space="0" w:color="auto"/>
        <w:bottom w:val="none" w:sz="0" w:space="0" w:color="auto"/>
        <w:right w:val="none" w:sz="0" w:space="0" w:color="auto"/>
      </w:divBdr>
    </w:div>
    <w:div w:id="498237431">
      <w:marLeft w:val="0"/>
      <w:marRight w:val="0"/>
      <w:marTop w:val="0"/>
      <w:marBottom w:val="0"/>
      <w:divBdr>
        <w:top w:val="none" w:sz="0" w:space="0" w:color="auto"/>
        <w:left w:val="none" w:sz="0" w:space="0" w:color="auto"/>
        <w:bottom w:val="none" w:sz="0" w:space="0" w:color="auto"/>
        <w:right w:val="none" w:sz="0" w:space="0" w:color="auto"/>
      </w:divBdr>
    </w:div>
    <w:div w:id="498237432">
      <w:marLeft w:val="0"/>
      <w:marRight w:val="0"/>
      <w:marTop w:val="0"/>
      <w:marBottom w:val="0"/>
      <w:divBdr>
        <w:top w:val="none" w:sz="0" w:space="0" w:color="auto"/>
        <w:left w:val="none" w:sz="0" w:space="0" w:color="auto"/>
        <w:bottom w:val="none" w:sz="0" w:space="0" w:color="auto"/>
        <w:right w:val="none" w:sz="0" w:space="0" w:color="auto"/>
      </w:divBdr>
    </w:div>
    <w:div w:id="498237434">
      <w:marLeft w:val="0"/>
      <w:marRight w:val="0"/>
      <w:marTop w:val="0"/>
      <w:marBottom w:val="0"/>
      <w:divBdr>
        <w:top w:val="none" w:sz="0" w:space="0" w:color="auto"/>
        <w:left w:val="none" w:sz="0" w:space="0" w:color="auto"/>
        <w:bottom w:val="none" w:sz="0" w:space="0" w:color="auto"/>
        <w:right w:val="none" w:sz="0" w:space="0" w:color="auto"/>
      </w:divBdr>
    </w:div>
    <w:div w:id="498237435">
      <w:marLeft w:val="0"/>
      <w:marRight w:val="0"/>
      <w:marTop w:val="0"/>
      <w:marBottom w:val="0"/>
      <w:divBdr>
        <w:top w:val="none" w:sz="0" w:space="0" w:color="auto"/>
        <w:left w:val="none" w:sz="0" w:space="0" w:color="auto"/>
        <w:bottom w:val="none" w:sz="0" w:space="0" w:color="auto"/>
        <w:right w:val="none" w:sz="0" w:space="0" w:color="auto"/>
      </w:divBdr>
      <w:divsChild>
        <w:div w:id="498237415">
          <w:marLeft w:val="0"/>
          <w:marRight w:val="0"/>
          <w:marTop w:val="0"/>
          <w:marBottom w:val="0"/>
          <w:divBdr>
            <w:top w:val="none" w:sz="0" w:space="0" w:color="auto"/>
            <w:left w:val="none" w:sz="0" w:space="0" w:color="auto"/>
            <w:bottom w:val="none" w:sz="0" w:space="0" w:color="auto"/>
            <w:right w:val="none" w:sz="0" w:space="0" w:color="auto"/>
          </w:divBdr>
        </w:div>
      </w:divsChild>
    </w:div>
    <w:div w:id="498237436">
      <w:marLeft w:val="0"/>
      <w:marRight w:val="0"/>
      <w:marTop w:val="0"/>
      <w:marBottom w:val="0"/>
      <w:divBdr>
        <w:top w:val="none" w:sz="0" w:space="0" w:color="auto"/>
        <w:left w:val="none" w:sz="0" w:space="0" w:color="auto"/>
        <w:bottom w:val="none" w:sz="0" w:space="0" w:color="auto"/>
        <w:right w:val="none" w:sz="0" w:space="0" w:color="auto"/>
      </w:divBdr>
    </w:div>
    <w:div w:id="498237439">
      <w:marLeft w:val="0"/>
      <w:marRight w:val="0"/>
      <w:marTop w:val="0"/>
      <w:marBottom w:val="0"/>
      <w:divBdr>
        <w:top w:val="none" w:sz="0" w:space="0" w:color="auto"/>
        <w:left w:val="none" w:sz="0" w:space="0" w:color="auto"/>
        <w:bottom w:val="none" w:sz="0" w:space="0" w:color="auto"/>
        <w:right w:val="none" w:sz="0" w:space="0" w:color="auto"/>
      </w:divBdr>
    </w:div>
    <w:div w:id="498237440">
      <w:marLeft w:val="0"/>
      <w:marRight w:val="0"/>
      <w:marTop w:val="0"/>
      <w:marBottom w:val="0"/>
      <w:divBdr>
        <w:top w:val="none" w:sz="0" w:space="0" w:color="auto"/>
        <w:left w:val="none" w:sz="0" w:space="0" w:color="auto"/>
        <w:bottom w:val="none" w:sz="0" w:space="0" w:color="auto"/>
        <w:right w:val="none" w:sz="0" w:space="0" w:color="auto"/>
      </w:divBdr>
    </w:div>
    <w:div w:id="498237441">
      <w:marLeft w:val="0"/>
      <w:marRight w:val="0"/>
      <w:marTop w:val="0"/>
      <w:marBottom w:val="0"/>
      <w:divBdr>
        <w:top w:val="none" w:sz="0" w:space="0" w:color="auto"/>
        <w:left w:val="none" w:sz="0" w:space="0" w:color="auto"/>
        <w:bottom w:val="none" w:sz="0" w:space="0" w:color="auto"/>
        <w:right w:val="none" w:sz="0" w:space="0" w:color="auto"/>
      </w:divBdr>
      <w:divsChild>
        <w:div w:id="498237433">
          <w:marLeft w:val="0"/>
          <w:marRight w:val="0"/>
          <w:marTop w:val="0"/>
          <w:marBottom w:val="0"/>
          <w:divBdr>
            <w:top w:val="none" w:sz="0" w:space="0" w:color="auto"/>
            <w:left w:val="none" w:sz="0" w:space="0" w:color="auto"/>
            <w:bottom w:val="none" w:sz="0" w:space="0" w:color="auto"/>
            <w:right w:val="none" w:sz="0" w:space="0" w:color="auto"/>
          </w:divBdr>
        </w:div>
      </w:divsChild>
    </w:div>
    <w:div w:id="498237442">
      <w:marLeft w:val="0"/>
      <w:marRight w:val="0"/>
      <w:marTop w:val="0"/>
      <w:marBottom w:val="0"/>
      <w:divBdr>
        <w:top w:val="none" w:sz="0" w:space="0" w:color="auto"/>
        <w:left w:val="none" w:sz="0" w:space="0" w:color="auto"/>
        <w:bottom w:val="none" w:sz="0" w:space="0" w:color="auto"/>
        <w:right w:val="none" w:sz="0" w:space="0" w:color="auto"/>
      </w:divBdr>
    </w:div>
    <w:div w:id="498237444">
      <w:marLeft w:val="0"/>
      <w:marRight w:val="0"/>
      <w:marTop w:val="0"/>
      <w:marBottom w:val="0"/>
      <w:divBdr>
        <w:top w:val="none" w:sz="0" w:space="0" w:color="auto"/>
        <w:left w:val="none" w:sz="0" w:space="0" w:color="auto"/>
        <w:bottom w:val="none" w:sz="0" w:space="0" w:color="auto"/>
        <w:right w:val="none" w:sz="0" w:space="0" w:color="auto"/>
      </w:divBdr>
    </w:div>
    <w:div w:id="498237445">
      <w:marLeft w:val="0"/>
      <w:marRight w:val="0"/>
      <w:marTop w:val="0"/>
      <w:marBottom w:val="0"/>
      <w:divBdr>
        <w:top w:val="none" w:sz="0" w:space="0" w:color="auto"/>
        <w:left w:val="none" w:sz="0" w:space="0" w:color="auto"/>
        <w:bottom w:val="none" w:sz="0" w:space="0" w:color="auto"/>
        <w:right w:val="none" w:sz="0" w:space="0" w:color="auto"/>
      </w:divBdr>
    </w:div>
    <w:div w:id="498237446">
      <w:marLeft w:val="0"/>
      <w:marRight w:val="0"/>
      <w:marTop w:val="0"/>
      <w:marBottom w:val="0"/>
      <w:divBdr>
        <w:top w:val="none" w:sz="0" w:space="0" w:color="auto"/>
        <w:left w:val="none" w:sz="0" w:space="0" w:color="auto"/>
        <w:bottom w:val="none" w:sz="0" w:space="0" w:color="auto"/>
        <w:right w:val="none" w:sz="0" w:space="0" w:color="auto"/>
      </w:divBdr>
    </w:div>
    <w:div w:id="498237447">
      <w:marLeft w:val="0"/>
      <w:marRight w:val="0"/>
      <w:marTop w:val="0"/>
      <w:marBottom w:val="0"/>
      <w:divBdr>
        <w:top w:val="none" w:sz="0" w:space="0" w:color="auto"/>
        <w:left w:val="none" w:sz="0" w:space="0" w:color="auto"/>
        <w:bottom w:val="none" w:sz="0" w:space="0" w:color="auto"/>
        <w:right w:val="none" w:sz="0" w:space="0" w:color="auto"/>
      </w:divBdr>
    </w:div>
    <w:div w:id="498237448">
      <w:marLeft w:val="0"/>
      <w:marRight w:val="0"/>
      <w:marTop w:val="0"/>
      <w:marBottom w:val="0"/>
      <w:divBdr>
        <w:top w:val="none" w:sz="0" w:space="0" w:color="auto"/>
        <w:left w:val="none" w:sz="0" w:space="0" w:color="auto"/>
        <w:bottom w:val="none" w:sz="0" w:space="0" w:color="auto"/>
        <w:right w:val="none" w:sz="0" w:space="0" w:color="auto"/>
      </w:divBdr>
    </w:div>
    <w:div w:id="498237449">
      <w:marLeft w:val="0"/>
      <w:marRight w:val="0"/>
      <w:marTop w:val="0"/>
      <w:marBottom w:val="0"/>
      <w:divBdr>
        <w:top w:val="none" w:sz="0" w:space="0" w:color="auto"/>
        <w:left w:val="none" w:sz="0" w:space="0" w:color="auto"/>
        <w:bottom w:val="none" w:sz="0" w:space="0" w:color="auto"/>
        <w:right w:val="none" w:sz="0" w:space="0" w:color="auto"/>
      </w:divBdr>
    </w:div>
    <w:div w:id="498237450">
      <w:marLeft w:val="0"/>
      <w:marRight w:val="0"/>
      <w:marTop w:val="0"/>
      <w:marBottom w:val="0"/>
      <w:divBdr>
        <w:top w:val="none" w:sz="0" w:space="0" w:color="auto"/>
        <w:left w:val="none" w:sz="0" w:space="0" w:color="auto"/>
        <w:bottom w:val="none" w:sz="0" w:space="0" w:color="auto"/>
        <w:right w:val="none" w:sz="0" w:space="0" w:color="auto"/>
      </w:divBdr>
    </w:div>
    <w:div w:id="498237451">
      <w:marLeft w:val="0"/>
      <w:marRight w:val="0"/>
      <w:marTop w:val="0"/>
      <w:marBottom w:val="0"/>
      <w:divBdr>
        <w:top w:val="none" w:sz="0" w:space="0" w:color="auto"/>
        <w:left w:val="none" w:sz="0" w:space="0" w:color="auto"/>
        <w:bottom w:val="none" w:sz="0" w:space="0" w:color="auto"/>
        <w:right w:val="none" w:sz="0" w:space="0" w:color="auto"/>
      </w:divBdr>
    </w:div>
    <w:div w:id="498237452">
      <w:marLeft w:val="0"/>
      <w:marRight w:val="0"/>
      <w:marTop w:val="0"/>
      <w:marBottom w:val="0"/>
      <w:divBdr>
        <w:top w:val="none" w:sz="0" w:space="0" w:color="auto"/>
        <w:left w:val="none" w:sz="0" w:space="0" w:color="auto"/>
        <w:bottom w:val="none" w:sz="0" w:space="0" w:color="auto"/>
        <w:right w:val="none" w:sz="0" w:space="0" w:color="auto"/>
      </w:divBdr>
      <w:divsChild>
        <w:div w:id="498237478">
          <w:marLeft w:val="0"/>
          <w:marRight w:val="0"/>
          <w:marTop w:val="0"/>
          <w:marBottom w:val="0"/>
          <w:divBdr>
            <w:top w:val="none" w:sz="0" w:space="0" w:color="auto"/>
            <w:left w:val="none" w:sz="0" w:space="0" w:color="auto"/>
            <w:bottom w:val="none" w:sz="0" w:space="0" w:color="auto"/>
            <w:right w:val="none" w:sz="0" w:space="0" w:color="auto"/>
          </w:divBdr>
        </w:div>
      </w:divsChild>
    </w:div>
    <w:div w:id="498237453">
      <w:marLeft w:val="0"/>
      <w:marRight w:val="0"/>
      <w:marTop w:val="0"/>
      <w:marBottom w:val="0"/>
      <w:divBdr>
        <w:top w:val="none" w:sz="0" w:space="0" w:color="auto"/>
        <w:left w:val="none" w:sz="0" w:space="0" w:color="auto"/>
        <w:bottom w:val="none" w:sz="0" w:space="0" w:color="auto"/>
        <w:right w:val="none" w:sz="0" w:space="0" w:color="auto"/>
      </w:divBdr>
    </w:div>
    <w:div w:id="498237455">
      <w:marLeft w:val="0"/>
      <w:marRight w:val="0"/>
      <w:marTop w:val="0"/>
      <w:marBottom w:val="0"/>
      <w:divBdr>
        <w:top w:val="none" w:sz="0" w:space="0" w:color="auto"/>
        <w:left w:val="none" w:sz="0" w:space="0" w:color="auto"/>
        <w:bottom w:val="none" w:sz="0" w:space="0" w:color="auto"/>
        <w:right w:val="none" w:sz="0" w:space="0" w:color="auto"/>
      </w:divBdr>
      <w:divsChild>
        <w:div w:id="498237437">
          <w:marLeft w:val="0"/>
          <w:marRight w:val="0"/>
          <w:marTop w:val="0"/>
          <w:marBottom w:val="0"/>
          <w:divBdr>
            <w:top w:val="none" w:sz="0" w:space="0" w:color="auto"/>
            <w:left w:val="none" w:sz="0" w:space="0" w:color="auto"/>
            <w:bottom w:val="none" w:sz="0" w:space="0" w:color="auto"/>
            <w:right w:val="none" w:sz="0" w:space="0" w:color="auto"/>
          </w:divBdr>
        </w:div>
      </w:divsChild>
    </w:div>
    <w:div w:id="498237456">
      <w:marLeft w:val="0"/>
      <w:marRight w:val="0"/>
      <w:marTop w:val="0"/>
      <w:marBottom w:val="0"/>
      <w:divBdr>
        <w:top w:val="none" w:sz="0" w:space="0" w:color="auto"/>
        <w:left w:val="none" w:sz="0" w:space="0" w:color="auto"/>
        <w:bottom w:val="none" w:sz="0" w:space="0" w:color="auto"/>
        <w:right w:val="none" w:sz="0" w:space="0" w:color="auto"/>
      </w:divBdr>
    </w:div>
    <w:div w:id="498237457">
      <w:marLeft w:val="0"/>
      <w:marRight w:val="0"/>
      <w:marTop w:val="0"/>
      <w:marBottom w:val="0"/>
      <w:divBdr>
        <w:top w:val="none" w:sz="0" w:space="0" w:color="auto"/>
        <w:left w:val="none" w:sz="0" w:space="0" w:color="auto"/>
        <w:bottom w:val="none" w:sz="0" w:space="0" w:color="auto"/>
        <w:right w:val="none" w:sz="0" w:space="0" w:color="auto"/>
      </w:divBdr>
    </w:div>
    <w:div w:id="498237458">
      <w:marLeft w:val="0"/>
      <w:marRight w:val="0"/>
      <w:marTop w:val="0"/>
      <w:marBottom w:val="0"/>
      <w:divBdr>
        <w:top w:val="none" w:sz="0" w:space="0" w:color="auto"/>
        <w:left w:val="none" w:sz="0" w:space="0" w:color="auto"/>
        <w:bottom w:val="none" w:sz="0" w:space="0" w:color="auto"/>
        <w:right w:val="none" w:sz="0" w:space="0" w:color="auto"/>
      </w:divBdr>
    </w:div>
    <w:div w:id="498237459">
      <w:marLeft w:val="0"/>
      <w:marRight w:val="0"/>
      <w:marTop w:val="0"/>
      <w:marBottom w:val="0"/>
      <w:divBdr>
        <w:top w:val="none" w:sz="0" w:space="0" w:color="auto"/>
        <w:left w:val="none" w:sz="0" w:space="0" w:color="auto"/>
        <w:bottom w:val="none" w:sz="0" w:space="0" w:color="auto"/>
        <w:right w:val="none" w:sz="0" w:space="0" w:color="auto"/>
      </w:divBdr>
    </w:div>
    <w:div w:id="498237460">
      <w:marLeft w:val="0"/>
      <w:marRight w:val="0"/>
      <w:marTop w:val="0"/>
      <w:marBottom w:val="0"/>
      <w:divBdr>
        <w:top w:val="none" w:sz="0" w:space="0" w:color="auto"/>
        <w:left w:val="none" w:sz="0" w:space="0" w:color="auto"/>
        <w:bottom w:val="none" w:sz="0" w:space="0" w:color="auto"/>
        <w:right w:val="none" w:sz="0" w:space="0" w:color="auto"/>
      </w:divBdr>
      <w:divsChild>
        <w:div w:id="498237367">
          <w:marLeft w:val="0"/>
          <w:marRight w:val="0"/>
          <w:marTop w:val="0"/>
          <w:marBottom w:val="0"/>
          <w:divBdr>
            <w:top w:val="none" w:sz="0" w:space="0" w:color="auto"/>
            <w:left w:val="none" w:sz="0" w:space="0" w:color="auto"/>
            <w:bottom w:val="none" w:sz="0" w:space="0" w:color="auto"/>
            <w:right w:val="none" w:sz="0" w:space="0" w:color="auto"/>
          </w:divBdr>
        </w:div>
        <w:div w:id="498237425">
          <w:marLeft w:val="0"/>
          <w:marRight w:val="0"/>
          <w:marTop w:val="0"/>
          <w:marBottom w:val="0"/>
          <w:divBdr>
            <w:top w:val="none" w:sz="0" w:space="0" w:color="auto"/>
            <w:left w:val="none" w:sz="0" w:space="0" w:color="auto"/>
            <w:bottom w:val="none" w:sz="0" w:space="0" w:color="auto"/>
            <w:right w:val="none" w:sz="0" w:space="0" w:color="auto"/>
          </w:divBdr>
        </w:div>
      </w:divsChild>
    </w:div>
    <w:div w:id="498237462">
      <w:marLeft w:val="0"/>
      <w:marRight w:val="0"/>
      <w:marTop w:val="0"/>
      <w:marBottom w:val="0"/>
      <w:divBdr>
        <w:top w:val="none" w:sz="0" w:space="0" w:color="auto"/>
        <w:left w:val="none" w:sz="0" w:space="0" w:color="auto"/>
        <w:bottom w:val="none" w:sz="0" w:space="0" w:color="auto"/>
        <w:right w:val="none" w:sz="0" w:space="0" w:color="auto"/>
      </w:divBdr>
    </w:div>
    <w:div w:id="498237463">
      <w:marLeft w:val="0"/>
      <w:marRight w:val="0"/>
      <w:marTop w:val="0"/>
      <w:marBottom w:val="0"/>
      <w:divBdr>
        <w:top w:val="none" w:sz="0" w:space="0" w:color="auto"/>
        <w:left w:val="none" w:sz="0" w:space="0" w:color="auto"/>
        <w:bottom w:val="none" w:sz="0" w:space="0" w:color="auto"/>
        <w:right w:val="none" w:sz="0" w:space="0" w:color="auto"/>
      </w:divBdr>
    </w:div>
    <w:div w:id="498237464">
      <w:marLeft w:val="0"/>
      <w:marRight w:val="0"/>
      <w:marTop w:val="0"/>
      <w:marBottom w:val="0"/>
      <w:divBdr>
        <w:top w:val="none" w:sz="0" w:space="0" w:color="auto"/>
        <w:left w:val="none" w:sz="0" w:space="0" w:color="auto"/>
        <w:bottom w:val="none" w:sz="0" w:space="0" w:color="auto"/>
        <w:right w:val="none" w:sz="0" w:space="0" w:color="auto"/>
      </w:divBdr>
    </w:div>
    <w:div w:id="498237465">
      <w:marLeft w:val="0"/>
      <w:marRight w:val="0"/>
      <w:marTop w:val="0"/>
      <w:marBottom w:val="0"/>
      <w:divBdr>
        <w:top w:val="none" w:sz="0" w:space="0" w:color="auto"/>
        <w:left w:val="none" w:sz="0" w:space="0" w:color="auto"/>
        <w:bottom w:val="none" w:sz="0" w:space="0" w:color="auto"/>
        <w:right w:val="none" w:sz="0" w:space="0" w:color="auto"/>
      </w:divBdr>
    </w:div>
    <w:div w:id="498237466">
      <w:marLeft w:val="0"/>
      <w:marRight w:val="0"/>
      <w:marTop w:val="0"/>
      <w:marBottom w:val="0"/>
      <w:divBdr>
        <w:top w:val="none" w:sz="0" w:space="0" w:color="auto"/>
        <w:left w:val="none" w:sz="0" w:space="0" w:color="auto"/>
        <w:bottom w:val="none" w:sz="0" w:space="0" w:color="auto"/>
        <w:right w:val="none" w:sz="0" w:space="0" w:color="auto"/>
      </w:divBdr>
    </w:div>
    <w:div w:id="498237467">
      <w:marLeft w:val="0"/>
      <w:marRight w:val="0"/>
      <w:marTop w:val="0"/>
      <w:marBottom w:val="0"/>
      <w:divBdr>
        <w:top w:val="none" w:sz="0" w:space="0" w:color="auto"/>
        <w:left w:val="none" w:sz="0" w:space="0" w:color="auto"/>
        <w:bottom w:val="none" w:sz="0" w:space="0" w:color="auto"/>
        <w:right w:val="none" w:sz="0" w:space="0" w:color="auto"/>
      </w:divBdr>
    </w:div>
    <w:div w:id="498237471">
      <w:marLeft w:val="0"/>
      <w:marRight w:val="0"/>
      <w:marTop w:val="0"/>
      <w:marBottom w:val="0"/>
      <w:divBdr>
        <w:top w:val="none" w:sz="0" w:space="0" w:color="auto"/>
        <w:left w:val="none" w:sz="0" w:space="0" w:color="auto"/>
        <w:bottom w:val="none" w:sz="0" w:space="0" w:color="auto"/>
        <w:right w:val="none" w:sz="0" w:space="0" w:color="auto"/>
      </w:divBdr>
    </w:div>
    <w:div w:id="498237472">
      <w:marLeft w:val="0"/>
      <w:marRight w:val="0"/>
      <w:marTop w:val="0"/>
      <w:marBottom w:val="0"/>
      <w:divBdr>
        <w:top w:val="none" w:sz="0" w:space="0" w:color="auto"/>
        <w:left w:val="none" w:sz="0" w:space="0" w:color="auto"/>
        <w:bottom w:val="none" w:sz="0" w:space="0" w:color="auto"/>
        <w:right w:val="none" w:sz="0" w:space="0" w:color="auto"/>
      </w:divBdr>
    </w:div>
    <w:div w:id="498237473">
      <w:marLeft w:val="0"/>
      <w:marRight w:val="0"/>
      <w:marTop w:val="0"/>
      <w:marBottom w:val="0"/>
      <w:divBdr>
        <w:top w:val="none" w:sz="0" w:space="0" w:color="auto"/>
        <w:left w:val="none" w:sz="0" w:space="0" w:color="auto"/>
        <w:bottom w:val="none" w:sz="0" w:space="0" w:color="auto"/>
        <w:right w:val="none" w:sz="0" w:space="0" w:color="auto"/>
      </w:divBdr>
      <w:divsChild>
        <w:div w:id="498237454">
          <w:marLeft w:val="0"/>
          <w:marRight w:val="0"/>
          <w:marTop w:val="0"/>
          <w:marBottom w:val="0"/>
          <w:divBdr>
            <w:top w:val="none" w:sz="0" w:space="0" w:color="auto"/>
            <w:left w:val="none" w:sz="0" w:space="0" w:color="auto"/>
            <w:bottom w:val="none" w:sz="0" w:space="0" w:color="auto"/>
            <w:right w:val="none" w:sz="0" w:space="0" w:color="auto"/>
          </w:divBdr>
        </w:div>
      </w:divsChild>
    </w:div>
    <w:div w:id="498237474">
      <w:marLeft w:val="0"/>
      <w:marRight w:val="0"/>
      <w:marTop w:val="0"/>
      <w:marBottom w:val="0"/>
      <w:divBdr>
        <w:top w:val="none" w:sz="0" w:space="0" w:color="auto"/>
        <w:left w:val="none" w:sz="0" w:space="0" w:color="auto"/>
        <w:bottom w:val="none" w:sz="0" w:space="0" w:color="auto"/>
        <w:right w:val="none" w:sz="0" w:space="0" w:color="auto"/>
      </w:divBdr>
    </w:div>
    <w:div w:id="498237475">
      <w:marLeft w:val="0"/>
      <w:marRight w:val="0"/>
      <w:marTop w:val="0"/>
      <w:marBottom w:val="0"/>
      <w:divBdr>
        <w:top w:val="none" w:sz="0" w:space="0" w:color="auto"/>
        <w:left w:val="none" w:sz="0" w:space="0" w:color="auto"/>
        <w:bottom w:val="none" w:sz="0" w:space="0" w:color="auto"/>
        <w:right w:val="none" w:sz="0" w:space="0" w:color="auto"/>
      </w:divBdr>
    </w:div>
    <w:div w:id="498237476">
      <w:marLeft w:val="0"/>
      <w:marRight w:val="0"/>
      <w:marTop w:val="0"/>
      <w:marBottom w:val="0"/>
      <w:divBdr>
        <w:top w:val="none" w:sz="0" w:space="0" w:color="auto"/>
        <w:left w:val="none" w:sz="0" w:space="0" w:color="auto"/>
        <w:bottom w:val="none" w:sz="0" w:space="0" w:color="auto"/>
        <w:right w:val="none" w:sz="0" w:space="0" w:color="auto"/>
      </w:divBdr>
    </w:div>
    <w:div w:id="498237480">
      <w:marLeft w:val="0"/>
      <w:marRight w:val="0"/>
      <w:marTop w:val="0"/>
      <w:marBottom w:val="0"/>
      <w:divBdr>
        <w:top w:val="none" w:sz="0" w:space="0" w:color="auto"/>
        <w:left w:val="none" w:sz="0" w:space="0" w:color="auto"/>
        <w:bottom w:val="none" w:sz="0" w:space="0" w:color="auto"/>
        <w:right w:val="none" w:sz="0" w:space="0" w:color="auto"/>
      </w:divBdr>
    </w:div>
    <w:div w:id="498237481">
      <w:marLeft w:val="0"/>
      <w:marRight w:val="0"/>
      <w:marTop w:val="0"/>
      <w:marBottom w:val="0"/>
      <w:divBdr>
        <w:top w:val="none" w:sz="0" w:space="0" w:color="auto"/>
        <w:left w:val="none" w:sz="0" w:space="0" w:color="auto"/>
        <w:bottom w:val="none" w:sz="0" w:space="0" w:color="auto"/>
        <w:right w:val="none" w:sz="0" w:space="0" w:color="auto"/>
      </w:divBdr>
    </w:div>
    <w:div w:id="498237482">
      <w:marLeft w:val="0"/>
      <w:marRight w:val="0"/>
      <w:marTop w:val="0"/>
      <w:marBottom w:val="0"/>
      <w:divBdr>
        <w:top w:val="none" w:sz="0" w:space="0" w:color="auto"/>
        <w:left w:val="none" w:sz="0" w:space="0" w:color="auto"/>
        <w:bottom w:val="none" w:sz="0" w:space="0" w:color="auto"/>
        <w:right w:val="none" w:sz="0" w:space="0" w:color="auto"/>
      </w:divBdr>
    </w:div>
    <w:div w:id="498237483">
      <w:marLeft w:val="0"/>
      <w:marRight w:val="0"/>
      <w:marTop w:val="0"/>
      <w:marBottom w:val="0"/>
      <w:divBdr>
        <w:top w:val="none" w:sz="0" w:space="0" w:color="auto"/>
        <w:left w:val="none" w:sz="0" w:space="0" w:color="auto"/>
        <w:bottom w:val="none" w:sz="0" w:space="0" w:color="auto"/>
        <w:right w:val="none" w:sz="0" w:space="0" w:color="auto"/>
      </w:divBdr>
    </w:div>
    <w:div w:id="498237484">
      <w:marLeft w:val="0"/>
      <w:marRight w:val="0"/>
      <w:marTop w:val="0"/>
      <w:marBottom w:val="0"/>
      <w:divBdr>
        <w:top w:val="none" w:sz="0" w:space="0" w:color="auto"/>
        <w:left w:val="none" w:sz="0" w:space="0" w:color="auto"/>
        <w:bottom w:val="none" w:sz="0" w:space="0" w:color="auto"/>
        <w:right w:val="none" w:sz="0" w:space="0" w:color="auto"/>
      </w:divBdr>
    </w:div>
    <w:div w:id="498237485">
      <w:marLeft w:val="0"/>
      <w:marRight w:val="0"/>
      <w:marTop w:val="0"/>
      <w:marBottom w:val="0"/>
      <w:divBdr>
        <w:top w:val="none" w:sz="0" w:space="0" w:color="auto"/>
        <w:left w:val="none" w:sz="0" w:space="0" w:color="auto"/>
        <w:bottom w:val="none" w:sz="0" w:space="0" w:color="auto"/>
        <w:right w:val="none" w:sz="0" w:space="0" w:color="auto"/>
      </w:divBdr>
    </w:div>
    <w:div w:id="498237486">
      <w:marLeft w:val="0"/>
      <w:marRight w:val="0"/>
      <w:marTop w:val="0"/>
      <w:marBottom w:val="0"/>
      <w:divBdr>
        <w:top w:val="none" w:sz="0" w:space="0" w:color="auto"/>
        <w:left w:val="none" w:sz="0" w:space="0" w:color="auto"/>
        <w:bottom w:val="none" w:sz="0" w:space="0" w:color="auto"/>
        <w:right w:val="none" w:sz="0" w:space="0" w:color="auto"/>
      </w:divBdr>
    </w:div>
    <w:div w:id="498237487">
      <w:marLeft w:val="0"/>
      <w:marRight w:val="0"/>
      <w:marTop w:val="0"/>
      <w:marBottom w:val="0"/>
      <w:divBdr>
        <w:top w:val="none" w:sz="0" w:space="0" w:color="auto"/>
        <w:left w:val="none" w:sz="0" w:space="0" w:color="auto"/>
        <w:bottom w:val="none" w:sz="0" w:space="0" w:color="auto"/>
        <w:right w:val="none" w:sz="0" w:space="0" w:color="auto"/>
      </w:divBdr>
    </w:div>
    <w:div w:id="498237488">
      <w:marLeft w:val="0"/>
      <w:marRight w:val="0"/>
      <w:marTop w:val="0"/>
      <w:marBottom w:val="0"/>
      <w:divBdr>
        <w:top w:val="none" w:sz="0" w:space="0" w:color="auto"/>
        <w:left w:val="none" w:sz="0" w:space="0" w:color="auto"/>
        <w:bottom w:val="none" w:sz="0" w:space="0" w:color="auto"/>
        <w:right w:val="none" w:sz="0" w:space="0" w:color="auto"/>
      </w:divBdr>
    </w:div>
    <w:div w:id="498237489">
      <w:marLeft w:val="0"/>
      <w:marRight w:val="0"/>
      <w:marTop w:val="0"/>
      <w:marBottom w:val="0"/>
      <w:divBdr>
        <w:top w:val="none" w:sz="0" w:space="0" w:color="auto"/>
        <w:left w:val="none" w:sz="0" w:space="0" w:color="auto"/>
        <w:bottom w:val="none" w:sz="0" w:space="0" w:color="auto"/>
        <w:right w:val="none" w:sz="0" w:space="0" w:color="auto"/>
      </w:divBdr>
    </w:div>
    <w:div w:id="498237490">
      <w:marLeft w:val="0"/>
      <w:marRight w:val="0"/>
      <w:marTop w:val="0"/>
      <w:marBottom w:val="0"/>
      <w:divBdr>
        <w:top w:val="none" w:sz="0" w:space="0" w:color="auto"/>
        <w:left w:val="none" w:sz="0" w:space="0" w:color="auto"/>
        <w:bottom w:val="none" w:sz="0" w:space="0" w:color="auto"/>
        <w:right w:val="none" w:sz="0" w:space="0" w:color="auto"/>
      </w:divBdr>
    </w:div>
    <w:div w:id="498237491">
      <w:marLeft w:val="0"/>
      <w:marRight w:val="0"/>
      <w:marTop w:val="0"/>
      <w:marBottom w:val="0"/>
      <w:divBdr>
        <w:top w:val="none" w:sz="0" w:space="0" w:color="auto"/>
        <w:left w:val="none" w:sz="0" w:space="0" w:color="auto"/>
        <w:bottom w:val="none" w:sz="0" w:space="0" w:color="auto"/>
        <w:right w:val="none" w:sz="0" w:space="0" w:color="auto"/>
      </w:divBdr>
    </w:div>
    <w:div w:id="498237492">
      <w:marLeft w:val="0"/>
      <w:marRight w:val="0"/>
      <w:marTop w:val="0"/>
      <w:marBottom w:val="0"/>
      <w:divBdr>
        <w:top w:val="none" w:sz="0" w:space="0" w:color="auto"/>
        <w:left w:val="none" w:sz="0" w:space="0" w:color="auto"/>
        <w:bottom w:val="none" w:sz="0" w:space="0" w:color="auto"/>
        <w:right w:val="none" w:sz="0" w:space="0" w:color="auto"/>
      </w:divBdr>
      <w:divsChild>
        <w:div w:id="498237469">
          <w:marLeft w:val="0"/>
          <w:marRight w:val="0"/>
          <w:marTop w:val="0"/>
          <w:marBottom w:val="0"/>
          <w:divBdr>
            <w:top w:val="none" w:sz="0" w:space="0" w:color="auto"/>
            <w:left w:val="none" w:sz="0" w:space="0" w:color="auto"/>
            <w:bottom w:val="none" w:sz="0" w:space="0" w:color="auto"/>
            <w:right w:val="none" w:sz="0" w:space="0" w:color="auto"/>
          </w:divBdr>
        </w:div>
      </w:divsChild>
    </w:div>
    <w:div w:id="498237493">
      <w:marLeft w:val="0"/>
      <w:marRight w:val="0"/>
      <w:marTop w:val="0"/>
      <w:marBottom w:val="0"/>
      <w:divBdr>
        <w:top w:val="none" w:sz="0" w:space="0" w:color="auto"/>
        <w:left w:val="none" w:sz="0" w:space="0" w:color="auto"/>
        <w:bottom w:val="none" w:sz="0" w:space="0" w:color="auto"/>
        <w:right w:val="none" w:sz="0" w:space="0" w:color="auto"/>
      </w:divBdr>
    </w:div>
    <w:div w:id="498237495">
      <w:marLeft w:val="0"/>
      <w:marRight w:val="0"/>
      <w:marTop w:val="0"/>
      <w:marBottom w:val="0"/>
      <w:divBdr>
        <w:top w:val="none" w:sz="0" w:space="0" w:color="auto"/>
        <w:left w:val="none" w:sz="0" w:space="0" w:color="auto"/>
        <w:bottom w:val="none" w:sz="0" w:space="0" w:color="auto"/>
        <w:right w:val="none" w:sz="0" w:space="0" w:color="auto"/>
      </w:divBdr>
    </w:div>
    <w:div w:id="498237497">
      <w:marLeft w:val="0"/>
      <w:marRight w:val="0"/>
      <w:marTop w:val="0"/>
      <w:marBottom w:val="0"/>
      <w:divBdr>
        <w:top w:val="none" w:sz="0" w:space="0" w:color="auto"/>
        <w:left w:val="none" w:sz="0" w:space="0" w:color="auto"/>
        <w:bottom w:val="none" w:sz="0" w:space="0" w:color="auto"/>
        <w:right w:val="none" w:sz="0" w:space="0" w:color="auto"/>
      </w:divBdr>
    </w:div>
    <w:div w:id="498237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4F39-70EA-4405-BF22-69F7AB04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E6E5F1F0.dotm</Template>
  <TotalTime>0</TotalTime>
  <Pages>2</Pages>
  <Words>364</Words>
  <Characters>2298</Characters>
  <Application>Microsoft Office Word</Application>
  <DocSecurity>0</DocSecurity>
  <Lines>19</Lines>
  <Paragraphs>5</Paragraphs>
  <ScaleCrop>false</ScaleCrop>
  <Company>Rechtsanwaltkanzlei Gaupp und Collegen</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2018-04-09T09:09:00Z</dcterms:created>
  <dcterms:modified xsi:type="dcterms:W3CDTF">2018-04-09T09:09:00Z</dcterms:modified>
</cp:coreProperties>
</file>