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63" w:rsidRDefault="002B1363" w:rsidP="002B1363">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2B1363" w:rsidRPr="00B14F16" w:rsidRDefault="002B1363" w:rsidP="002B1363">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2B1363" w:rsidRDefault="002B1363" w:rsidP="002B1363">
      <w:pPr>
        <w:spacing w:after="0" w:line="360" w:lineRule="auto"/>
        <w:jc w:val="both"/>
        <w:outlineLvl w:val="0"/>
        <w:rPr>
          <w:rFonts w:cs="Arial"/>
          <w:b/>
          <w:bCs/>
          <w:kern w:val="36"/>
          <w:lang w:eastAsia="de-DE"/>
        </w:rPr>
      </w:pPr>
    </w:p>
    <w:p w:rsidR="005703D7" w:rsidRPr="002B1363" w:rsidRDefault="005703D7" w:rsidP="002B1363">
      <w:pPr>
        <w:spacing w:after="0" w:line="360" w:lineRule="auto"/>
        <w:jc w:val="both"/>
        <w:outlineLvl w:val="0"/>
        <w:rPr>
          <w:rFonts w:cs="Arial"/>
          <w:b/>
          <w:bCs/>
          <w:kern w:val="36"/>
          <w:lang w:eastAsia="de-DE"/>
        </w:rPr>
      </w:pPr>
      <w:r w:rsidRPr="002B1363">
        <w:rPr>
          <w:rFonts w:cs="Arial"/>
          <w:b/>
          <w:bCs/>
          <w:kern w:val="36"/>
          <w:lang w:eastAsia="de-DE"/>
        </w:rPr>
        <w:t>Datenschutzgrundverordnung: Was Personaler wissen müssen</w:t>
      </w:r>
    </w:p>
    <w:p w:rsidR="002B1363" w:rsidRDefault="002B1363" w:rsidP="002B1363">
      <w:pPr>
        <w:spacing w:after="0" w:line="360" w:lineRule="auto"/>
        <w:jc w:val="both"/>
        <w:rPr>
          <w:rFonts w:cs="Arial"/>
          <w:b/>
          <w:bCs/>
          <w:lang w:eastAsia="de-DE"/>
        </w:rPr>
      </w:pPr>
    </w:p>
    <w:p w:rsidR="002B1363" w:rsidRDefault="002B1363" w:rsidP="002B1363">
      <w:pPr>
        <w:widowControl w:val="0"/>
        <w:spacing w:after="0" w:line="240" w:lineRule="auto"/>
        <w:jc w:val="both"/>
        <w:rPr>
          <w:rFonts w:cs="Arial"/>
          <w:lang w:eastAsia="de-DE"/>
        </w:rPr>
      </w:pPr>
      <w:r w:rsidRPr="00952518">
        <w:rPr>
          <w:rFonts w:cs="Arial"/>
          <w:lang w:eastAsia="de-DE"/>
        </w:rPr>
        <w:t xml:space="preserve">ein Artikel von Rechtsanwalt und Fachanwalt für Arbeitsrecht </w:t>
      </w:r>
      <w:r>
        <w:rPr>
          <w:rFonts w:cs="Arial"/>
          <w:lang w:eastAsia="de-DE"/>
        </w:rPr>
        <w:t>Volker Görzel</w:t>
      </w:r>
      <w:r w:rsidRPr="00952518">
        <w:rPr>
          <w:rFonts w:cs="Arial"/>
          <w:lang w:eastAsia="de-DE"/>
        </w:rPr>
        <w:t>, Stuttgart</w:t>
      </w:r>
    </w:p>
    <w:p w:rsidR="002B1363" w:rsidRDefault="002B1363" w:rsidP="002B1363">
      <w:pPr>
        <w:spacing w:after="0" w:line="360" w:lineRule="auto"/>
        <w:jc w:val="both"/>
        <w:rPr>
          <w:rFonts w:cs="Arial"/>
          <w:b/>
          <w:bCs/>
          <w:lang w:eastAsia="de-DE"/>
        </w:rPr>
      </w:pPr>
    </w:p>
    <w:p w:rsidR="005703D7" w:rsidRDefault="005703D7" w:rsidP="002B1363">
      <w:pPr>
        <w:spacing w:after="0" w:line="360" w:lineRule="auto"/>
        <w:jc w:val="both"/>
        <w:rPr>
          <w:rFonts w:cs="Arial"/>
          <w:b/>
          <w:bCs/>
          <w:lang w:eastAsia="de-DE"/>
        </w:rPr>
      </w:pPr>
      <w:r w:rsidRPr="002B1363">
        <w:rPr>
          <w:rFonts w:cs="Arial"/>
          <w:b/>
          <w:bCs/>
          <w:lang w:eastAsia="de-DE"/>
        </w:rPr>
        <w:t>Die Datenschutz Grundverordnung kommt. Welche Neuerungen gelten dann für die Personalabteilung?</w:t>
      </w:r>
    </w:p>
    <w:p w:rsidR="002B1363" w:rsidRPr="002B1363" w:rsidRDefault="002B1363" w:rsidP="002B1363">
      <w:pPr>
        <w:spacing w:after="0" w:line="360" w:lineRule="auto"/>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Die Datenschutz Grundverordnung (DSGVO) soll innerhalb der Europäischen Union einheitliche Rahmenbedingungen für die Datenverarbeitung schaffen.</w:t>
      </w:r>
    </w:p>
    <w:p w:rsidR="002B1363" w:rsidRPr="002B1363" w:rsidRDefault="002B1363" w:rsidP="002B1363">
      <w:pPr>
        <w:spacing w:after="0" w:line="360" w:lineRule="auto"/>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Sie gilt ab dem 25.05.2018. Unternehmen sind gut beraten, sich auf die neuen Regelungen einzustellen. Denn die Datenschutzbehörden können Sanktionen verhängen, die schärfer sind als bislang.</w:t>
      </w:r>
    </w:p>
    <w:p w:rsidR="002B1363" w:rsidRPr="002B1363" w:rsidRDefault="002B1363" w:rsidP="002B1363">
      <w:pPr>
        <w:spacing w:after="0" w:line="360" w:lineRule="auto"/>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Die Personalabteilung steht hier in besonderem Fokus, werden doch hier naturgemäß viele personenbezogene Daten verarbeitet.</w:t>
      </w:r>
    </w:p>
    <w:p w:rsidR="002B1363" w:rsidRPr="002B1363" w:rsidRDefault="002B1363" w:rsidP="002B1363">
      <w:pPr>
        <w:spacing w:after="0" w:line="360" w:lineRule="auto"/>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Zunächst aber: Entwarnung. Die DSGVO regelt nämlich in Bezug auf Beschäftigtendaten nur, dass jeder Mitgliedstaat der Europäischen Union Vorschriften erlassen kann und die Rechte betroffener Mitarbeiter ausreichend wahren muss. Einzig im Bereich der Informationspflichten gegenüber Mitarbeitern besteht Handlungsbedarf. Die DSGVO enthält weitreichender Informationspflichten als das alte nationale Recht. Betroffene Personen (Arbeitnehmer, Praktikanten, freie Mitarbeiter, Bewerber, von denen Daten verarbeitet werden, sind zum Zeitpunkt der Datenerhebung mindestens hierüber zu unterrichten:</w:t>
      </w:r>
    </w:p>
    <w:p w:rsidR="002B1363" w:rsidRPr="002B1363" w:rsidRDefault="002B1363" w:rsidP="002B1363">
      <w:pPr>
        <w:spacing w:after="0" w:line="360" w:lineRule="auto"/>
        <w:jc w:val="both"/>
        <w:rPr>
          <w:rFonts w:cs="Arial"/>
          <w:lang w:eastAsia="de-DE"/>
        </w:rPr>
      </w:pPr>
    </w:p>
    <w:p w:rsidR="005703D7" w:rsidRPr="002B1363" w:rsidRDefault="005703D7" w:rsidP="002B1363">
      <w:pPr>
        <w:numPr>
          <w:ilvl w:val="0"/>
          <w:numId w:val="1"/>
        </w:numPr>
        <w:spacing w:after="0" w:line="360" w:lineRule="auto"/>
        <w:jc w:val="both"/>
        <w:rPr>
          <w:rFonts w:cs="Arial"/>
          <w:lang w:eastAsia="de-DE"/>
        </w:rPr>
      </w:pPr>
      <w:r w:rsidRPr="002B1363">
        <w:rPr>
          <w:rFonts w:cs="Arial"/>
          <w:lang w:eastAsia="de-DE"/>
        </w:rPr>
        <w:t>Name und Kontaktdaten des Verantwortlichen</w:t>
      </w:r>
    </w:p>
    <w:p w:rsidR="005703D7" w:rsidRPr="002B1363" w:rsidRDefault="005703D7" w:rsidP="002B1363">
      <w:pPr>
        <w:numPr>
          <w:ilvl w:val="0"/>
          <w:numId w:val="1"/>
        </w:numPr>
        <w:spacing w:after="0" w:line="360" w:lineRule="auto"/>
        <w:jc w:val="both"/>
        <w:rPr>
          <w:rFonts w:cs="Arial"/>
          <w:lang w:eastAsia="de-DE"/>
        </w:rPr>
      </w:pPr>
      <w:r w:rsidRPr="002B1363">
        <w:rPr>
          <w:rFonts w:cs="Arial"/>
          <w:lang w:eastAsia="de-DE"/>
        </w:rPr>
        <w:t>Zweck und Rechtsgrundlage der Datenverarbeitung</w:t>
      </w:r>
    </w:p>
    <w:p w:rsidR="005703D7" w:rsidRPr="002B1363" w:rsidRDefault="005703D7" w:rsidP="002B1363">
      <w:pPr>
        <w:numPr>
          <w:ilvl w:val="0"/>
          <w:numId w:val="1"/>
        </w:numPr>
        <w:spacing w:after="0" w:line="360" w:lineRule="auto"/>
        <w:jc w:val="both"/>
        <w:rPr>
          <w:rFonts w:cs="Arial"/>
          <w:lang w:eastAsia="de-DE"/>
        </w:rPr>
      </w:pPr>
      <w:r w:rsidRPr="002B1363">
        <w:rPr>
          <w:rFonts w:cs="Arial"/>
          <w:lang w:eastAsia="de-DE"/>
        </w:rPr>
        <w:t>Empfänger der Daten</w:t>
      </w:r>
    </w:p>
    <w:p w:rsidR="005703D7" w:rsidRPr="002B1363" w:rsidRDefault="005703D7" w:rsidP="002B1363">
      <w:pPr>
        <w:numPr>
          <w:ilvl w:val="0"/>
          <w:numId w:val="1"/>
        </w:numPr>
        <w:spacing w:after="0" w:line="360" w:lineRule="auto"/>
        <w:jc w:val="both"/>
        <w:rPr>
          <w:rFonts w:cs="Arial"/>
          <w:lang w:eastAsia="de-DE"/>
        </w:rPr>
      </w:pPr>
      <w:r w:rsidRPr="002B1363">
        <w:rPr>
          <w:rFonts w:cs="Arial"/>
          <w:lang w:eastAsia="de-DE"/>
        </w:rPr>
        <w:t>Speicherdauer</w:t>
      </w:r>
    </w:p>
    <w:p w:rsidR="005703D7" w:rsidRPr="002B1363" w:rsidRDefault="005703D7" w:rsidP="002B1363">
      <w:pPr>
        <w:numPr>
          <w:ilvl w:val="0"/>
          <w:numId w:val="1"/>
        </w:numPr>
        <w:spacing w:after="0" w:line="360" w:lineRule="auto"/>
        <w:jc w:val="both"/>
        <w:rPr>
          <w:rFonts w:cs="Arial"/>
          <w:lang w:eastAsia="de-DE"/>
        </w:rPr>
      </w:pPr>
      <w:r w:rsidRPr="002B1363">
        <w:rPr>
          <w:rFonts w:cs="Arial"/>
          <w:lang w:eastAsia="de-DE"/>
        </w:rPr>
        <w:t>Rechte der betroffenen Person auf Auskunft, Berichtigung, Löschung, Einschränkung, Widerspruch und Datenübertragbarkeit,</w:t>
      </w:r>
    </w:p>
    <w:p w:rsidR="005703D7" w:rsidRDefault="005703D7" w:rsidP="002B1363">
      <w:pPr>
        <w:numPr>
          <w:ilvl w:val="0"/>
          <w:numId w:val="1"/>
        </w:numPr>
        <w:spacing w:after="0" w:line="360" w:lineRule="auto"/>
        <w:jc w:val="both"/>
        <w:rPr>
          <w:rFonts w:cs="Arial"/>
          <w:lang w:eastAsia="de-DE"/>
        </w:rPr>
      </w:pPr>
      <w:r w:rsidRPr="002B1363">
        <w:rPr>
          <w:rFonts w:cs="Arial"/>
          <w:lang w:eastAsia="de-DE"/>
        </w:rPr>
        <w:t>Widerrufsrecht</w:t>
      </w:r>
    </w:p>
    <w:p w:rsidR="002B1363" w:rsidRPr="002B1363" w:rsidRDefault="002B1363" w:rsidP="002B1363">
      <w:pPr>
        <w:spacing w:after="0" w:line="360" w:lineRule="auto"/>
        <w:ind w:left="720"/>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Arbeitgeber sind angehalten, die oben stehenden Informationen leicht zugänglich, in verständlicher Form, transparent und genau zu übermitteln. Dies kann elektronisch erfolgen, z.B. im Intranet nach entsprechendem Hinweis etwa per E-Mail. Wir empfehlen außerdem bei Vorstellungsgesprächen oder beim Abschluss von Arbeitsverträgen die Verwendung eines Merkblatts.</w:t>
      </w:r>
    </w:p>
    <w:p w:rsidR="002B1363" w:rsidRPr="002B1363" w:rsidRDefault="002B1363" w:rsidP="002B1363">
      <w:pPr>
        <w:spacing w:after="0" w:line="360" w:lineRule="auto"/>
        <w:jc w:val="both"/>
        <w:rPr>
          <w:rFonts w:cs="Arial"/>
          <w:lang w:eastAsia="de-DE"/>
        </w:rPr>
      </w:pPr>
    </w:p>
    <w:p w:rsidR="005703D7" w:rsidRDefault="005703D7" w:rsidP="002B1363">
      <w:pPr>
        <w:spacing w:after="0" w:line="360" w:lineRule="auto"/>
        <w:jc w:val="both"/>
        <w:rPr>
          <w:rFonts w:cs="Arial"/>
          <w:lang w:eastAsia="de-DE"/>
        </w:rPr>
      </w:pPr>
      <w:r w:rsidRPr="002B1363">
        <w:rPr>
          <w:rFonts w:cs="Arial"/>
          <w:lang w:eastAsia="de-DE"/>
        </w:rPr>
        <w:t>Außerdem ist neu, dass zukünftig Daten auch aufgrund von Ansprüchen des Betriebsrats verarbeitet werden dürfen. Außerdem erhalten die Betriebsparteien (Betriebsrat/Personalrat) und die Tarifparteien (Arbeitgeberverband und Gewerkschaften) Rechtsetzungsbefugnis für die Datenverarbeitung. Schließlich wird klargestellt, dass die datenschutzrechtlichen Verpflichtungen nicht nur bei elektronischen Daten sondern auch bei analogen Daten (z.B. Aktenvermerk oder das gesprochene Wort) gelten.</w:t>
      </w:r>
    </w:p>
    <w:p w:rsidR="002B1363" w:rsidRDefault="002B1363" w:rsidP="002B1363">
      <w:pPr>
        <w:spacing w:after="0" w:line="360" w:lineRule="auto"/>
        <w:jc w:val="both"/>
        <w:rPr>
          <w:rFonts w:cs="Arial"/>
          <w:lang w:eastAsia="de-DE"/>
        </w:rPr>
      </w:pPr>
    </w:p>
    <w:p w:rsidR="002B1363" w:rsidRDefault="002B1363" w:rsidP="002B1363">
      <w:pPr>
        <w:spacing w:after="0" w:line="360" w:lineRule="auto"/>
        <w:jc w:val="both"/>
        <w:rPr>
          <w:rFonts w:cs="Arial"/>
          <w:lang w:eastAsia="de-DE"/>
        </w:rPr>
      </w:pP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 xml:space="preserve">Der Autor ist Mitglied des VDAA Verband deutscher Arbeitsrechtsanwälte e. V. </w:t>
      </w:r>
    </w:p>
    <w:p w:rsidR="002B1363" w:rsidRPr="002B1363" w:rsidRDefault="002B1363" w:rsidP="002B1363">
      <w:pPr>
        <w:spacing w:after="0" w:line="240" w:lineRule="auto"/>
        <w:jc w:val="both"/>
        <w:rPr>
          <w:rFonts w:cs="Arial"/>
          <w:sz w:val="20"/>
          <w:szCs w:val="20"/>
          <w:lang w:eastAsia="de-DE"/>
        </w:rPr>
      </w:pP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 xml:space="preserve">Für Rückfragen steht Ihnen der Autor gerne zur Verfügung. </w:t>
      </w:r>
    </w:p>
    <w:p w:rsidR="002B1363" w:rsidRPr="002B1363" w:rsidRDefault="002B1363" w:rsidP="002B1363">
      <w:pPr>
        <w:spacing w:after="0" w:line="240" w:lineRule="auto"/>
        <w:jc w:val="both"/>
        <w:rPr>
          <w:rFonts w:cs="Arial"/>
          <w:sz w:val="20"/>
          <w:szCs w:val="20"/>
          <w:lang w:eastAsia="de-DE"/>
        </w:rPr>
      </w:pPr>
    </w:p>
    <w:p w:rsidR="002B1363" w:rsidRPr="002B1363" w:rsidRDefault="002B1363" w:rsidP="002B1363">
      <w:pPr>
        <w:spacing w:after="0" w:line="240" w:lineRule="auto"/>
        <w:jc w:val="both"/>
        <w:rPr>
          <w:rFonts w:cs="Arial"/>
          <w:sz w:val="20"/>
          <w:szCs w:val="20"/>
          <w:lang w:eastAsia="de-DE"/>
        </w:rPr>
      </w:pP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Volker Görzel</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Rechtsanwalt, Fachanwalt für Arbeitsrecht</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HMS. Barthelmeß Görzel Rechtsanwälte</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Hohenstaufenring 57 a</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50674 Köln</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Telefon: 0221/ 29 21 92 0</w:t>
      </w:r>
      <w:r w:rsidRPr="002B1363">
        <w:rPr>
          <w:rFonts w:cs="Arial"/>
          <w:sz w:val="20"/>
          <w:szCs w:val="20"/>
          <w:lang w:eastAsia="de-DE"/>
        </w:rPr>
        <w:tab/>
        <w:t>Telefax: 0221/ 29 21 92 25</w:t>
      </w:r>
    </w:p>
    <w:p w:rsidR="002B1363" w:rsidRPr="002B1363" w:rsidRDefault="002B1363" w:rsidP="002B1363">
      <w:pPr>
        <w:spacing w:after="0" w:line="240" w:lineRule="auto"/>
        <w:jc w:val="both"/>
        <w:rPr>
          <w:rFonts w:cs="Arial"/>
          <w:sz w:val="20"/>
          <w:szCs w:val="20"/>
          <w:lang w:eastAsia="de-DE"/>
        </w:rPr>
      </w:pPr>
      <w:r w:rsidRPr="002B1363">
        <w:rPr>
          <w:rFonts w:cs="Arial"/>
          <w:sz w:val="20"/>
          <w:szCs w:val="20"/>
          <w:lang w:eastAsia="de-DE"/>
        </w:rPr>
        <w:t>goerzel@hms-bg.de</w:t>
      </w:r>
      <w:r w:rsidRPr="002B1363">
        <w:rPr>
          <w:rFonts w:cs="Arial"/>
          <w:sz w:val="20"/>
          <w:szCs w:val="20"/>
          <w:lang w:eastAsia="de-DE"/>
        </w:rPr>
        <w:tab/>
        <w:t xml:space="preserve"> </w:t>
      </w:r>
      <w:r w:rsidRPr="002B1363">
        <w:rPr>
          <w:rFonts w:cs="Arial"/>
          <w:sz w:val="20"/>
          <w:szCs w:val="20"/>
          <w:lang w:eastAsia="de-DE"/>
        </w:rPr>
        <w:tab/>
        <w:t>www.hms-bg.de</w:t>
      </w:r>
    </w:p>
    <w:p w:rsidR="00681778" w:rsidRDefault="00543F82">
      <w:r w:rsidRPr="005B7535">
        <w:rPr>
          <w:noProof/>
          <w:lang w:eastAsia="de-DE"/>
        </w:rPr>
        <w:drawing>
          <wp:inline distT="0" distB="0" distL="0" distR="0">
            <wp:extent cx="5715000" cy="5715000"/>
            <wp:effectExtent l="0" t="0" r="0" b="0"/>
            <wp:docPr id="1" name="Bild 2" descr="goerzel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oerzel_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sectPr w:rsidR="0068177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8CB" w:rsidRDefault="004A78CB" w:rsidP="002B1363">
      <w:pPr>
        <w:spacing w:after="0" w:line="240" w:lineRule="auto"/>
      </w:pPr>
      <w:r>
        <w:separator/>
      </w:r>
    </w:p>
  </w:endnote>
  <w:endnote w:type="continuationSeparator" w:id="0">
    <w:p w:rsidR="004A78CB" w:rsidRDefault="004A78CB" w:rsidP="002B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8CB" w:rsidRDefault="004A78CB" w:rsidP="002B1363">
      <w:pPr>
        <w:spacing w:after="0" w:line="240" w:lineRule="auto"/>
      </w:pPr>
      <w:r>
        <w:separator/>
      </w:r>
    </w:p>
  </w:footnote>
  <w:footnote w:type="continuationSeparator" w:id="0">
    <w:p w:rsidR="004A78CB" w:rsidRDefault="004A78CB" w:rsidP="002B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5D5" w:rsidRPr="000469DC" w:rsidRDefault="001C75D5" w:rsidP="001C75D5">
    <w:pPr>
      <w:pStyle w:val="Kopfzeile"/>
      <w:jc w:val="center"/>
    </w:pPr>
    <w:r>
      <w:rPr>
        <w:rFonts w:cs="Arial"/>
        <w:b/>
        <w:bCs/>
        <w:sz w:val="28"/>
        <w:szCs w:val="28"/>
        <w:lang w:eastAsia="de-DE"/>
      </w:rPr>
      <w:t>VDAA- Arbeitsrechtsdepesche 04</w:t>
    </w:r>
    <w:r w:rsidRPr="000469DC">
      <w:rPr>
        <w:rFonts w:cs="Arial"/>
        <w:b/>
        <w:bCs/>
        <w:sz w:val="28"/>
        <w:szCs w:val="28"/>
        <w:lang w:eastAsia="de-DE"/>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1CDC"/>
    <w:multiLevelType w:val="multilevel"/>
    <w:tmpl w:val="ABC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D7"/>
    <w:rsid w:val="000469DC"/>
    <w:rsid w:val="001C75D5"/>
    <w:rsid w:val="001D3EFE"/>
    <w:rsid w:val="002B1363"/>
    <w:rsid w:val="004A78CB"/>
    <w:rsid w:val="00543F82"/>
    <w:rsid w:val="005703D7"/>
    <w:rsid w:val="005B4036"/>
    <w:rsid w:val="005B7535"/>
    <w:rsid w:val="006119D0"/>
    <w:rsid w:val="00681778"/>
    <w:rsid w:val="006A6FDC"/>
    <w:rsid w:val="009155AB"/>
    <w:rsid w:val="00952518"/>
    <w:rsid w:val="00A601B4"/>
    <w:rsid w:val="00B14F16"/>
    <w:rsid w:val="00BA4669"/>
    <w:rsid w:val="00CE71F9"/>
    <w:rsid w:val="00D24F71"/>
    <w:rsid w:val="00D30D67"/>
    <w:rsid w:val="00F54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B1F7E0-D76A-4374-A4D4-709241B8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3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2B1363"/>
    <w:rPr>
      <w:rFonts w:cs="Times New Roman"/>
    </w:rPr>
  </w:style>
  <w:style w:type="paragraph" w:styleId="Fuzeile">
    <w:name w:val="footer"/>
    <w:basedOn w:val="Standard"/>
    <w:link w:val="FuzeileZchn"/>
    <w:uiPriority w:val="99"/>
    <w:unhideWhenUsed/>
    <w:rsid w:val="002B1363"/>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2B13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4348">
      <w:marLeft w:val="0"/>
      <w:marRight w:val="0"/>
      <w:marTop w:val="0"/>
      <w:marBottom w:val="0"/>
      <w:divBdr>
        <w:top w:val="none" w:sz="0" w:space="0" w:color="auto"/>
        <w:left w:val="none" w:sz="0" w:space="0" w:color="auto"/>
        <w:bottom w:val="none" w:sz="0" w:space="0" w:color="auto"/>
        <w:right w:val="none" w:sz="0" w:space="0" w:color="auto"/>
      </w:divBdr>
      <w:divsChild>
        <w:div w:id="203374354">
          <w:marLeft w:val="0"/>
          <w:marRight w:val="0"/>
          <w:marTop w:val="0"/>
          <w:marBottom w:val="0"/>
          <w:divBdr>
            <w:top w:val="none" w:sz="0" w:space="0" w:color="auto"/>
            <w:left w:val="none" w:sz="0" w:space="0" w:color="auto"/>
            <w:bottom w:val="none" w:sz="0" w:space="0" w:color="auto"/>
            <w:right w:val="none" w:sz="0" w:space="0" w:color="auto"/>
          </w:divBdr>
          <w:divsChild>
            <w:div w:id="203374341">
              <w:marLeft w:val="0"/>
              <w:marRight w:val="0"/>
              <w:marTop w:val="0"/>
              <w:marBottom w:val="0"/>
              <w:divBdr>
                <w:top w:val="none" w:sz="0" w:space="0" w:color="auto"/>
                <w:left w:val="none" w:sz="0" w:space="0" w:color="auto"/>
                <w:bottom w:val="none" w:sz="0" w:space="0" w:color="auto"/>
                <w:right w:val="none" w:sz="0" w:space="0" w:color="auto"/>
              </w:divBdr>
              <w:divsChild>
                <w:div w:id="203374359">
                  <w:marLeft w:val="0"/>
                  <w:marRight w:val="0"/>
                  <w:marTop w:val="0"/>
                  <w:marBottom w:val="0"/>
                  <w:divBdr>
                    <w:top w:val="none" w:sz="0" w:space="0" w:color="auto"/>
                    <w:left w:val="none" w:sz="0" w:space="0" w:color="auto"/>
                    <w:bottom w:val="none" w:sz="0" w:space="0" w:color="auto"/>
                    <w:right w:val="none" w:sz="0" w:space="0" w:color="auto"/>
                  </w:divBdr>
                  <w:divsChild>
                    <w:div w:id="203374345">
                      <w:marLeft w:val="0"/>
                      <w:marRight w:val="0"/>
                      <w:marTop w:val="0"/>
                      <w:marBottom w:val="0"/>
                      <w:divBdr>
                        <w:top w:val="none" w:sz="0" w:space="0" w:color="auto"/>
                        <w:left w:val="none" w:sz="0" w:space="0" w:color="auto"/>
                        <w:bottom w:val="none" w:sz="0" w:space="0" w:color="auto"/>
                        <w:right w:val="none" w:sz="0" w:space="0" w:color="auto"/>
                      </w:divBdr>
                      <w:divsChild>
                        <w:div w:id="203374357">
                          <w:marLeft w:val="0"/>
                          <w:marRight w:val="0"/>
                          <w:marTop w:val="0"/>
                          <w:marBottom w:val="0"/>
                          <w:divBdr>
                            <w:top w:val="none" w:sz="0" w:space="0" w:color="auto"/>
                            <w:left w:val="none" w:sz="0" w:space="0" w:color="auto"/>
                            <w:bottom w:val="none" w:sz="0" w:space="0" w:color="auto"/>
                            <w:right w:val="none" w:sz="0" w:space="0" w:color="auto"/>
                          </w:divBdr>
                          <w:divsChild>
                            <w:div w:id="203374355">
                              <w:marLeft w:val="0"/>
                              <w:marRight w:val="0"/>
                              <w:marTop w:val="0"/>
                              <w:marBottom w:val="0"/>
                              <w:divBdr>
                                <w:top w:val="none" w:sz="0" w:space="0" w:color="auto"/>
                                <w:left w:val="none" w:sz="0" w:space="0" w:color="auto"/>
                                <w:bottom w:val="none" w:sz="0" w:space="0" w:color="auto"/>
                                <w:right w:val="none" w:sz="0" w:space="0" w:color="auto"/>
                              </w:divBdr>
                              <w:divsChild>
                                <w:div w:id="203374349">
                                  <w:marLeft w:val="0"/>
                                  <w:marRight w:val="0"/>
                                  <w:marTop w:val="0"/>
                                  <w:marBottom w:val="0"/>
                                  <w:divBdr>
                                    <w:top w:val="none" w:sz="0" w:space="0" w:color="auto"/>
                                    <w:left w:val="none" w:sz="0" w:space="0" w:color="auto"/>
                                    <w:bottom w:val="none" w:sz="0" w:space="0" w:color="auto"/>
                                    <w:right w:val="none" w:sz="0" w:space="0" w:color="auto"/>
                                  </w:divBdr>
                                  <w:divsChild>
                                    <w:div w:id="203374342">
                                      <w:marLeft w:val="0"/>
                                      <w:marRight w:val="0"/>
                                      <w:marTop w:val="0"/>
                                      <w:marBottom w:val="0"/>
                                      <w:divBdr>
                                        <w:top w:val="none" w:sz="0" w:space="0" w:color="auto"/>
                                        <w:left w:val="none" w:sz="0" w:space="0" w:color="auto"/>
                                        <w:bottom w:val="none" w:sz="0" w:space="0" w:color="auto"/>
                                        <w:right w:val="none" w:sz="0" w:space="0" w:color="auto"/>
                                      </w:divBdr>
                                    </w:div>
                                    <w:div w:id="2033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4361">
          <w:marLeft w:val="0"/>
          <w:marRight w:val="0"/>
          <w:marTop w:val="0"/>
          <w:marBottom w:val="0"/>
          <w:divBdr>
            <w:top w:val="none" w:sz="0" w:space="0" w:color="auto"/>
            <w:left w:val="none" w:sz="0" w:space="0" w:color="auto"/>
            <w:bottom w:val="none" w:sz="0" w:space="0" w:color="auto"/>
            <w:right w:val="none" w:sz="0" w:space="0" w:color="auto"/>
          </w:divBdr>
          <w:divsChild>
            <w:div w:id="203374340">
              <w:marLeft w:val="0"/>
              <w:marRight w:val="0"/>
              <w:marTop w:val="0"/>
              <w:marBottom w:val="0"/>
              <w:divBdr>
                <w:top w:val="none" w:sz="0" w:space="0" w:color="auto"/>
                <w:left w:val="none" w:sz="0" w:space="0" w:color="auto"/>
                <w:bottom w:val="none" w:sz="0" w:space="0" w:color="auto"/>
                <w:right w:val="none" w:sz="0" w:space="0" w:color="auto"/>
              </w:divBdr>
              <w:divsChild>
                <w:div w:id="203374346">
                  <w:marLeft w:val="0"/>
                  <w:marRight w:val="0"/>
                  <w:marTop w:val="0"/>
                  <w:marBottom w:val="0"/>
                  <w:divBdr>
                    <w:top w:val="none" w:sz="0" w:space="0" w:color="auto"/>
                    <w:left w:val="none" w:sz="0" w:space="0" w:color="auto"/>
                    <w:bottom w:val="none" w:sz="0" w:space="0" w:color="auto"/>
                    <w:right w:val="none" w:sz="0" w:space="0" w:color="auto"/>
                  </w:divBdr>
                  <w:divsChild>
                    <w:div w:id="203374347">
                      <w:marLeft w:val="0"/>
                      <w:marRight w:val="0"/>
                      <w:marTop w:val="0"/>
                      <w:marBottom w:val="0"/>
                      <w:divBdr>
                        <w:top w:val="none" w:sz="0" w:space="0" w:color="auto"/>
                        <w:left w:val="none" w:sz="0" w:space="0" w:color="auto"/>
                        <w:bottom w:val="none" w:sz="0" w:space="0" w:color="auto"/>
                        <w:right w:val="none" w:sz="0" w:space="0" w:color="auto"/>
                      </w:divBdr>
                      <w:divsChild>
                        <w:div w:id="203374352">
                          <w:marLeft w:val="0"/>
                          <w:marRight w:val="0"/>
                          <w:marTop w:val="0"/>
                          <w:marBottom w:val="0"/>
                          <w:divBdr>
                            <w:top w:val="none" w:sz="0" w:space="0" w:color="auto"/>
                            <w:left w:val="none" w:sz="0" w:space="0" w:color="auto"/>
                            <w:bottom w:val="none" w:sz="0" w:space="0" w:color="auto"/>
                            <w:right w:val="none" w:sz="0" w:space="0" w:color="auto"/>
                          </w:divBdr>
                          <w:divsChild>
                            <w:div w:id="203374358">
                              <w:marLeft w:val="0"/>
                              <w:marRight w:val="0"/>
                              <w:marTop w:val="0"/>
                              <w:marBottom w:val="0"/>
                              <w:divBdr>
                                <w:top w:val="none" w:sz="0" w:space="0" w:color="auto"/>
                                <w:left w:val="none" w:sz="0" w:space="0" w:color="auto"/>
                                <w:bottom w:val="none" w:sz="0" w:space="0" w:color="auto"/>
                                <w:right w:val="none" w:sz="0" w:space="0" w:color="auto"/>
                              </w:divBdr>
                              <w:divsChild>
                                <w:div w:id="203374356">
                                  <w:marLeft w:val="0"/>
                                  <w:marRight w:val="0"/>
                                  <w:marTop w:val="0"/>
                                  <w:marBottom w:val="0"/>
                                  <w:divBdr>
                                    <w:top w:val="none" w:sz="0" w:space="0" w:color="auto"/>
                                    <w:left w:val="none" w:sz="0" w:space="0" w:color="auto"/>
                                    <w:bottom w:val="none" w:sz="0" w:space="0" w:color="auto"/>
                                    <w:right w:val="none" w:sz="0" w:space="0" w:color="auto"/>
                                  </w:divBdr>
                                  <w:divsChild>
                                    <w:div w:id="203374353">
                                      <w:marLeft w:val="0"/>
                                      <w:marRight w:val="0"/>
                                      <w:marTop w:val="0"/>
                                      <w:marBottom w:val="0"/>
                                      <w:divBdr>
                                        <w:top w:val="none" w:sz="0" w:space="0" w:color="auto"/>
                                        <w:left w:val="none" w:sz="0" w:space="0" w:color="auto"/>
                                        <w:bottom w:val="none" w:sz="0" w:space="0" w:color="auto"/>
                                        <w:right w:val="none" w:sz="0" w:space="0" w:color="auto"/>
                                      </w:divBdr>
                                      <w:divsChild>
                                        <w:div w:id="203374351">
                                          <w:marLeft w:val="0"/>
                                          <w:marRight w:val="0"/>
                                          <w:marTop w:val="0"/>
                                          <w:marBottom w:val="0"/>
                                          <w:divBdr>
                                            <w:top w:val="none" w:sz="0" w:space="0" w:color="auto"/>
                                            <w:left w:val="none" w:sz="0" w:space="0" w:color="auto"/>
                                            <w:bottom w:val="none" w:sz="0" w:space="0" w:color="auto"/>
                                            <w:right w:val="none" w:sz="0" w:space="0" w:color="auto"/>
                                          </w:divBdr>
                                          <w:divsChild>
                                            <w:div w:id="203374350">
                                              <w:marLeft w:val="0"/>
                                              <w:marRight w:val="0"/>
                                              <w:marTop w:val="0"/>
                                              <w:marBottom w:val="0"/>
                                              <w:divBdr>
                                                <w:top w:val="none" w:sz="0" w:space="0" w:color="auto"/>
                                                <w:left w:val="none" w:sz="0" w:space="0" w:color="auto"/>
                                                <w:bottom w:val="none" w:sz="0" w:space="0" w:color="auto"/>
                                                <w:right w:val="none" w:sz="0" w:space="0" w:color="auto"/>
                                              </w:divBdr>
                                              <w:divsChild>
                                                <w:div w:id="203374344">
                                                  <w:marLeft w:val="0"/>
                                                  <w:marRight w:val="0"/>
                                                  <w:marTop w:val="0"/>
                                                  <w:marBottom w:val="0"/>
                                                  <w:divBdr>
                                                    <w:top w:val="none" w:sz="0" w:space="0" w:color="auto"/>
                                                    <w:left w:val="none" w:sz="0" w:space="0" w:color="auto"/>
                                                    <w:bottom w:val="none" w:sz="0" w:space="0" w:color="auto"/>
                                                    <w:right w:val="none" w:sz="0" w:space="0" w:color="auto"/>
                                                  </w:divBdr>
                                                  <w:divsChild>
                                                    <w:div w:id="2033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BD10E04C.dotm</Template>
  <TotalTime>0</TotalTime>
  <Pages>3</Pages>
  <Words>386</Words>
  <Characters>2434</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2018-06-05T10:06:00Z</dcterms:created>
  <dcterms:modified xsi:type="dcterms:W3CDTF">2018-06-05T10:06:00Z</dcterms:modified>
</cp:coreProperties>
</file>