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F74" w:rsidRPr="00AB48CE" w:rsidRDefault="004F7F74" w:rsidP="004F7F74">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4F7F74" w:rsidRPr="009F01A9" w:rsidRDefault="004F7F74" w:rsidP="004F7F74">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4F7F74" w:rsidRPr="009D45AC" w:rsidRDefault="004F7F74" w:rsidP="004F7F74">
      <w:pPr>
        <w:tabs>
          <w:tab w:val="center" w:pos="4536"/>
          <w:tab w:val="right" w:pos="9072"/>
        </w:tabs>
        <w:jc w:val="center"/>
        <w:rPr>
          <w:rFonts w:ascii="Arial" w:eastAsia="ヒラギノ角ゴ Pro W3" w:hAnsi="Arial" w:cs="Arial"/>
          <w:b/>
          <w:bCs/>
          <w:color w:val="5A5A5A"/>
          <w:sz w:val="20"/>
          <w:szCs w:val="20"/>
        </w:rPr>
      </w:pPr>
      <w:r w:rsidRPr="009D45AC">
        <w:rPr>
          <w:rFonts w:ascii="Arial" w:hAnsi="Arial" w:cs="Arial"/>
          <w:b/>
          <w:bCs/>
          <w:sz w:val="20"/>
          <w:szCs w:val="20"/>
        </w:rPr>
        <w:t>Urteile, die Sie interessieren könnten</w:t>
      </w:r>
    </w:p>
    <w:p w:rsidR="004F7F74" w:rsidRPr="009D45AC" w:rsidRDefault="004F7F74" w:rsidP="004F7F74">
      <w:pPr>
        <w:jc w:val="center"/>
        <w:rPr>
          <w:rFonts w:ascii="Arial" w:hAnsi="Arial" w:cs="Arial"/>
          <w:sz w:val="20"/>
          <w:szCs w:val="20"/>
        </w:rPr>
      </w:pPr>
    </w:p>
    <w:p w:rsidR="004F7F74" w:rsidRPr="009D45AC" w:rsidRDefault="004F7F74" w:rsidP="004F7F74">
      <w:pPr>
        <w:jc w:val="center"/>
        <w:rPr>
          <w:rFonts w:ascii="Arial" w:hAnsi="Arial" w:cs="Arial"/>
          <w:sz w:val="20"/>
          <w:szCs w:val="20"/>
        </w:rPr>
      </w:pPr>
      <w:r w:rsidRPr="009D45AC">
        <w:rPr>
          <w:rFonts w:ascii="Arial" w:hAnsi="Arial" w:cs="Arial"/>
          <w:sz w:val="20"/>
          <w:szCs w:val="20"/>
        </w:rPr>
        <w:t>zusammengestellt von Rechtsanwalt/Fachanwalt für Arbeitsrecht u. Fachanwalt für Erbrecht</w:t>
      </w:r>
    </w:p>
    <w:p w:rsidR="004F7F74" w:rsidRPr="009D45AC" w:rsidRDefault="004F7F74" w:rsidP="004F7F74">
      <w:pPr>
        <w:jc w:val="center"/>
        <w:rPr>
          <w:rFonts w:ascii="Arial" w:hAnsi="Arial" w:cs="Arial"/>
          <w:sz w:val="20"/>
          <w:szCs w:val="20"/>
        </w:rPr>
      </w:pPr>
      <w:r w:rsidRPr="009D45AC">
        <w:rPr>
          <w:rFonts w:ascii="Arial" w:hAnsi="Arial" w:cs="Arial"/>
          <w:sz w:val="20"/>
          <w:szCs w:val="20"/>
        </w:rPr>
        <w:t>Michael Henn, Stuttgart</w:t>
      </w:r>
    </w:p>
    <w:p w:rsidR="004F7F74" w:rsidRPr="003C796D" w:rsidRDefault="004F7F74" w:rsidP="004F7F74">
      <w:pPr>
        <w:ind w:right="540"/>
        <w:jc w:val="both"/>
        <w:rPr>
          <w:rFonts w:ascii="Arial" w:hAnsi="Arial" w:cs="Arial"/>
          <w:bCs/>
          <w:sz w:val="20"/>
          <w:szCs w:val="20"/>
          <w:lang w:eastAsia="de-DE"/>
        </w:rPr>
      </w:pPr>
    </w:p>
    <w:p w:rsidR="004F7F74" w:rsidRPr="007375BD" w:rsidRDefault="004F7F74" w:rsidP="004F7F74">
      <w:pPr>
        <w:spacing w:before="60" w:after="15"/>
        <w:ind w:right="540"/>
        <w:jc w:val="center"/>
        <w:rPr>
          <w:rFonts w:ascii="Arial" w:hAnsi="Arial" w:cs="Arial"/>
          <w:b/>
          <w:bCs/>
          <w:sz w:val="20"/>
          <w:szCs w:val="20"/>
          <w:lang w:eastAsia="de-DE"/>
        </w:rPr>
      </w:pPr>
      <w:r w:rsidRPr="007375BD">
        <w:rPr>
          <w:rFonts w:ascii="Arial" w:hAnsi="Arial" w:cs="Arial"/>
          <w:b/>
          <w:bCs/>
          <w:sz w:val="20"/>
          <w:szCs w:val="20"/>
          <w:lang w:eastAsia="de-DE"/>
        </w:rPr>
        <w:t>I.</w:t>
      </w:r>
    </w:p>
    <w:p w:rsidR="004F7F74" w:rsidRPr="007375BD" w:rsidRDefault="004F7F74" w:rsidP="004F7F74">
      <w:pPr>
        <w:spacing w:before="60" w:after="15"/>
        <w:ind w:right="540"/>
        <w:jc w:val="center"/>
        <w:rPr>
          <w:rFonts w:ascii="Arial" w:hAnsi="Arial" w:cs="Arial"/>
          <w:b/>
          <w:bCs/>
          <w:sz w:val="20"/>
          <w:szCs w:val="20"/>
          <w:lang w:eastAsia="de-DE"/>
        </w:rPr>
      </w:pPr>
      <w:r w:rsidRPr="007375BD">
        <w:rPr>
          <w:rFonts w:ascii="Arial" w:hAnsi="Arial" w:cs="Arial"/>
          <w:b/>
          <w:bCs/>
          <w:sz w:val="20"/>
          <w:szCs w:val="20"/>
          <w:lang w:eastAsia="de-DE"/>
        </w:rPr>
        <w:t>Rückforderung überzahlter Honorare nach Feststellung eines sozialversicherungspflichtigen Beschäftigungsverhältnisses</w:t>
      </w:r>
    </w:p>
    <w:p w:rsidR="00CE7C8C" w:rsidRPr="007375BD" w:rsidRDefault="00CE7C8C" w:rsidP="007375BD">
      <w:pPr>
        <w:spacing w:before="60" w:after="15"/>
        <w:ind w:right="540"/>
        <w:jc w:val="center"/>
        <w:rPr>
          <w:rFonts w:ascii="Arial" w:hAnsi="Arial" w:cs="Arial"/>
          <w:bCs/>
          <w:sz w:val="20"/>
          <w:szCs w:val="20"/>
        </w:rPr>
      </w:pPr>
      <w:r w:rsidRPr="007375BD">
        <w:rPr>
          <w:rFonts w:ascii="Arial" w:hAnsi="Arial" w:cs="Arial"/>
          <w:bCs/>
          <w:sz w:val="20"/>
          <w:szCs w:val="20"/>
          <w:lang w:eastAsia="de-DE"/>
        </w:rPr>
        <w:t>Landesa</w:t>
      </w:r>
      <w:r w:rsidR="004F7F74" w:rsidRPr="007375BD">
        <w:rPr>
          <w:rFonts w:ascii="Arial" w:hAnsi="Arial" w:cs="Arial"/>
          <w:bCs/>
          <w:sz w:val="20"/>
          <w:szCs w:val="20"/>
          <w:lang w:eastAsia="de-DE"/>
        </w:rPr>
        <w:t xml:space="preserve">rbeitsgericht Baden-Württemberg, </w:t>
      </w:r>
      <w:r w:rsidRPr="007375BD">
        <w:rPr>
          <w:rFonts w:ascii="Arial" w:hAnsi="Arial" w:cs="Arial"/>
          <w:bCs/>
          <w:sz w:val="20"/>
          <w:szCs w:val="20"/>
        </w:rPr>
        <w:t>Urteil vom 30.10.2017, 11 Sa 66/16,</w:t>
      </w:r>
    </w:p>
    <w:p w:rsidR="00CE7C8C" w:rsidRPr="007375BD" w:rsidRDefault="00CE7C8C" w:rsidP="00CE7C8C">
      <w:pPr>
        <w:spacing w:before="60" w:after="15"/>
        <w:ind w:right="480"/>
        <w:jc w:val="both"/>
        <w:rPr>
          <w:rFonts w:ascii="Arial" w:hAnsi="Arial" w:cs="Arial"/>
          <w:bCs/>
          <w:sz w:val="20"/>
          <w:szCs w:val="20"/>
          <w:lang w:eastAsia="de-DE"/>
        </w:rPr>
      </w:pPr>
    </w:p>
    <w:p w:rsidR="004F7F74"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1. Die Veränderung des rechtlichen Status eines Mitarbeiters vom Selbständigen zum Arbeitnehmer führt nicht ohne Weiteres zur Unwirksamkeit einer getroffenen Vergütungsvereinbarung.</w:t>
      </w:r>
    </w:p>
    <w:p w:rsidR="004F7F74"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 xml:space="preserve">2. Wird der Arbeitnehmerstatus rückwirkend festgestellt, ist Voraussetzung für einen Rückforderungsanspruch wegen überzahlter Honorare, dass bei dem Dienstberechtigten unterschiedliche Vergütungsordnungen für freie Mitarbeiter und für Arbeitnehmer gelten. </w:t>
      </w:r>
    </w:p>
    <w:p w:rsidR="004F7F74"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 xml:space="preserve">3. Daran ändert sich auch nichts, wenn der Mitarbeiter selbst kein Arbeitsverhältnis wollte. </w:t>
      </w:r>
    </w:p>
    <w:p w:rsidR="00CE7C8C"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4. Nehmen die Parteien fälschlich an, zwischen ihnen bestehe ein freies Mitarbeitsverhältnis, kommt ein Wegfall der Geschäftsgrundlage allein deshalb, weil der Arbeitgeber Beiträge zur Sozialversicherung entrichten muss, nicht in Betracht.</w:t>
      </w:r>
    </w:p>
    <w:p w:rsidR="00CE7C8C" w:rsidRPr="007375BD" w:rsidRDefault="00CE7C8C" w:rsidP="00CE7C8C">
      <w:pPr>
        <w:spacing w:before="60" w:after="15"/>
        <w:ind w:right="480"/>
        <w:jc w:val="both"/>
        <w:rPr>
          <w:rFonts w:ascii="Arial" w:hAnsi="Arial" w:cs="Arial"/>
          <w:sz w:val="20"/>
          <w:szCs w:val="20"/>
          <w:lang w:eastAsia="de-DE"/>
        </w:rPr>
      </w:pPr>
    </w:p>
    <w:p w:rsidR="00CE7C8C" w:rsidRPr="004F7F74" w:rsidRDefault="00CE7C8C" w:rsidP="00CE7C8C">
      <w:pPr>
        <w:spacing w:before="60" w:after="15"/>
        <w:ind w:right="480"/>
        <w:jc w:val="both"/>
        <w:rPr>
          <w:rFonts w:ascii="Arial" w:hAnsi="Arial" w:cs="Arial"/>
          <w:b/>
          <w:bCs/>
          <w:i/>
          <w:iCs/>
          <w:color w:val="002060"/>
          <w:sz w:val="16"/>
          <w:szCs w:val="16"/>
          <w:lang w:eastAsia="de-DE"/>
        </w:rPr>
      </w:pPr>
      <w:r w:rsidRPr="004F7F74">
        <w:rPr>
          <w:rFonts w:ascii="Arial" w:hAnsi="Arial" w:cs="Arial"/>
          <w:b/>
          <w:bCs/>
          <w:color w:val="002060"/>
          <w:sz w:val="16"/>
          <w:szCs w:val="16"/>
          <w:u w:val="single"/>
          <w:lang w:eastAsia="de-DE"/>
        </w:rPr>
        <w:t xml:space="preserve">Siehe: </w:t>
      </w:r>
    </w:p>
    <w:p w:rsidR="00CE7C8C" w:rsidRDefault="00CE7C8C" w:rsidP="00CE7C8C">
      <w:pPr>
        <w:rPr>
          <w:rFonts w:ascii="Arial" w:hAnsi="Arial" w:cs="Arial"/>
          <w:sz w:val="20"/>
          <w:szCs w:val="20"/>
          <w:lang w:eastAsia="de-DE"/>
        </w:rPr>
      </w:pPr>
      <w:hyperlink r:id="rId8" w:history="1">
        <w:r w:rsidRPr="004F7F74">
          <w:rPr>
            <w:rStyle w:val="Hyperlink"/>
            <w:rFonts w:ascii="Arial" w:hAnsi="Arial" w:cs="Arial"/>
            <w:sz w:val="16"/>
            <w:szCs w:val="16"/>
            <w:lang w:eastAsia="de-DE"/>
          </w:rPr>
          <w:t>http://lrbw.juris.de/cgi-bin/laender_rechtsprechung/document.py?Gericht=bw&amp;GerichtAuswahl=Arbeitsgerichte&amp;Art=en&amp;Datum=2017-10&amp;nr=24104&amp;pos=0&amp;anz=11</w:t>
        </w:r>
      </w:hyperlink>
    </w:p>
    <w:p w:rsidR="00CE7C8C" w:rsidRDefault="00CE7C8C" w:rsidP="00CE7C8C">
      <w:pPr>
        <w:rPr>
          <w:rFonts w:ascii="Arial" w:hAnsi="Arial" w:cs="Arial"/>
          <w:sz w:val="20"/>
          <w:szCs w:val="20"/>
          <w:lang w:eastAsia="de-DE"/>
        </w:rPr>
      </w:pPr>
    </w:p>
    <w:p w:rsidR="00CE7C8C" w:rsidRPr="007375BD" w:rsidRDefault="004F7F74" w:rsidP="007375BD">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II.</w:t>
      </w:r>
    </w:p>
    <w:p w:rsidR="004F7F74" w:rsidRPr="007375BD" w:rsidRDefault="004F7F74" w:rsidP="007375BD">
      <w:pPr>
        <w:spacing w:before="60" w:after="15"/>
        <w:ind w:right="480"/>
        <w:jc w:val="center"/>
        <w:rPr>
          <w:rFonts w:ascii="Arial" w:hAnsi="Arial" w:cs="Arial"/>
          <w:b/>
          <w:bCs/>
          <w:sz w:val="20"/>
          <w:szCs w:val="20"/>
          <w:lang w:eastAsia="de-DE"/>
        </w:rPr>
      </w:pPr>
      <w:r w:rsidRPr="007375BD">
        <w:rPr>
          <w:rFonts w:ascii="Arial" w:hAnsi="Arial" w:cs="Arial"/>
          <w:b/>
          <w:bCs/>
          <w:sz w:val="20"/>
          <w:szCs w:val="20"/>
          <w:lang w:eastAsia="de-DE"/>
        </w:rPr>
        <w:t>Konkludente Vertragsänderung; Verzugspauschale</w:t>
      </w:r>
    </w:p>
    <w:p w:rsidR="00CE7C8C" w:rsidRPr="007375BD" w:rsidRDefault="004F7F74" w:rsidP="007375BD">
      <w:pPr>
        <w:spacing w:before="60" w:after="15"/>
        <w:ind w:right="540"/>
        <w:jc w:val="center"/>
        <w:rPr>
          <w:rFonts w:ascii="Arial" w:hAnsi="Arial" w:cs="Arial"/>
          <w:bCs/>
          <w:sz w:val="20"/>
          <w:szCs w:val="20"/>
        </w:rPr>
      </w:pPr>
      <w:r w:rsidRPr="007375BD">
        <w:rPr>
          <w:rFonts w:ascii="Arial" w:hAnsi="Arial" w:cs="Arial"/>
          <w:bCs/>
          <w:sz w:val="20"/>
          <w:szCs w:val="20"/>
          <w:lang w:eastAsia="de-DE"/>
        </w:rPr>
        <w:t xml:space="preserve">Arbeitsgericht Freiburg, </w:t>
      </w:r>
      <w:r w:rsidR="00CE7C8C" w:rsidRPr="007375BD">
        <w:rPr>
          <w:rFonts w:ascii="Arial" w:hAnsi="Arial" w:cs="Arial"/>
          <w:bCs/>
          <w:sz w:val="20"/>
          <w:szCs w:val="20"/>
        </w:rPr>
        <w:t>Ur</w:t>
      </w:r>
      <w:r w:rsidRPr="007375BD">
        <w:rPr>
          <w:rFonts w:ascii="Arial" w:hAnsi="Arial" w:cs="Arial"/>
          <w:bCs/>
          <w:sz w:val="20"/>
          <w:szCs w:val="20"/>
        </w:rPr>
        <w:t>teil vom 26.10.2017, 8 Ca 82/17</w:t>
      </w:r>
    </w:p>
    <w:p w:rsidR="004F7F74" w:rsidRPr="007375BD" w:rsidRDefault="004F7F74" w:rsidP="004F7F74">
      <w:pPr>
        <w:spacing w:before="60" w:after="15"/>
        <w:ind w:right="540"/>
        <w:jc w:val="both"/>
        <w:rPr>
          <w:rFonts w:ascii="Arial" w:hAnsi="Arial" w:cs="Arial"/>
          <w:b/>
          <w:bCs/>
          <w:sz w:val="20"/>
          <w:szCs w:val="20"/>
        </w:rPr>
      </w:pPr>
    </w:p>
    <w:p w:rsidR="004F7F74"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1. Durch jahrelange vorbehaltlose monatliche Zahlung einer von einer Zielvereinbarung abhängigen variablen Vergütung ohne Vorliegen von Zielvereinbarungen können die Parteien auf das Erfordernis des Abschlusses einer Zielvereinbarung konkludent verzichten.</w:t>
      </w:r>
    </w:p>
    <w:p w:rsidR="00CE7C8C"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2. Der Anspruch auf eine Verzugspauschale nach § 288 Abs. 5 BGB besteht regelmäßig nur einmal pro Abrechnungszeitraum auch wenn in einem Monat mehrere Vergütungsbestandteile zu Unrecht nicht gezahlt wurden.</w:t>
      </w:r>
    </w:p>
    <w:p w:rsidR="00CE7C8C" w:rsidRPr="007375BD" w:rsidRDefault="00CE7C8C" w:rsidP="00CE7C8C">
      <w:pPr>
        <w:spacing w:before="60" w:after="15"/>
        <w:ind w:right="480"/>
        <w:jc w:val="both"/>
        <w:rPr>
          <w:rFonts w:ascii="Arial" w:hAnsi="Arial" w:cs="Arial"/>
          <w:sz w:val="20"/>
          <w:szCs w:val="20"/>
          <w:lang w:eastAsia="de-DE"/>
        </w:rPr>
      </w:pPr>
    </w:p>
    <w:p w:rsidR="00CE7C8C" w:rsidRPr="004F7F74" w:rsidRDefault="00CE7C8C" w:rsidP="00CE7C8C">
      <w:pPr>
        <w:spacing w:before="60" w:after="15"/>
        <w:ind w:right="480"/>
        <w:jc w:val="both"/>
        <w:rPr>
          <w:rFonts w:ascii="Arial" w:hAnsi="Arial" w:cs="Arial"/>
          <w:b/>
          <w:bCs/>
          <w:i/>
          <w:iCs/>
          <w:color w:val="002060"/>
          <w:sz w:val="16"/>
          <w:szCs w:val="16"/>
          <w:lang w:eastAsia="de-DE"/>
        </w:rPr>
      </w:pPr>
      <w:r w:rsidRPr="004F7F74">
        <w:rPr>
          <w:rFonts w:ascii="Arial" w:hAnsi="Arial" w:cs="Arial"/>
          <w:b/>
          <w:bCs/>
          <w:color w:val="002060"/>
          <w:sz w:val="16"/>
          <w:szCs w:val="16"/>
          <w:u w:val="single"/>
          <w:lang w:eastAsia="de-DE"/>
        </w:rPr>
        <w:t xml:space="preserve">Siehe: </w:t>
      </w:r>
    </w:p>
    <w:p w:rsidR="00CE7C8C" w:rsidRPr="004F7F74" w:rsidRDefault="00CE7C8C" w:rsidP="00CE7C8C">
      <w:pPr>
        <w:rPr>
          <w:rFonts w:ascii="Arial" w:hAnsi="Arial" w:cs="Arial"/>
          <w:sz w:val="16"/>
          <w:szCs w:val="16"/>
          <w:lang w:eastAsia="de-DE"/>
        </w:rPr>
      </w:pPr>
      <w:hyperlink r:id="rId9" w:history="1">
        <w:r w:rsidRPr="004F7F74">
          <w:rPr>
            <w:rStyle w:val="Hyperlink"/>
            <w:rFonts w:ascii="Arial" w:hAnsi="Arial" w:cs="Arial"/>
            <w:sz w:val="16"/>
            <w:szCs w:val="16"/>
            <w:lang w:eastAsia="de-DE"/>
          </w:rPr>
          <w:t>http://lrbw.juris.de/cgi-bin/laender_rechtsprechung/document.py?Gericht=bw&amp;GerichtAuswahl=Arbeitsgerichte&amp;Art=en&amp;Datum=2017-10&amp;nr=24122&amp;pos=2&amp;anz=11</w:t>
        </w:r>
      </w:hyperlink>
    </w:p>
    <w:p w:rsidR="00CE7C8C" w:rsidRDefault="00CE7C8C" w:rsidP="00CE7C8C">
      <w:pPr>
        <w:rPr>
          <w:rFonts w:ascii="Arial" w:hAnsi="Arial" w:cs="Arial"/>
          <w:sz w:val="20"/>
          <w:szCs w:val="20"/>
          <w:lang w:eastAsia="de-DE"/>
        </w:rPr>
      </w:pPr>
    </w:p>
    <w:p w:rsidR="00CE7C8C" w:rsidRPr="007375BD" w:rsidRDefault="004F7F74"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III.</w:t>
      </w:r>
    </w:p>
    <w:p w:rsidR="004F7F74" w:rsidRPr="007375BD" w:rsidRDefault="004F7F74" w:rsidP="00416F80">
      <w:pPr>
        <w:spacing w:before="60" w:after="15"/>
        <w:ind w:right="480"/>
        <w:jc w:val="center"/>
        <w:rPr>
          <w:rFonts w:ascii="Arial" w:hAnsi="Arial" w:cs="Arial"/>
          <w:b/>
          <w:bCs/>
          <w:sz w:val="20"/>
          <w:szCs w:val="20"/>
          <w:lang w:eastAsia="de-DE"/>
        </w:rPr>
      </w:pPr>
      <w:r w:rsidRPr="007375BD">
        <w:rPr>
          <w:rFonts w:ascii="Arial" w:hAnsi="Arial" w:cs="Arial"/>
          <w:b/>
          <w:bCs/>
          <w:sz w:val="20"/>
          <w:szCs w:val="20"/>
          <w:lang w:eastAsia="de-DE"/>
        </w:rPr>
        <w:t>Leiharbeit - Übernahmeanspruch - Tarifvertrag - Betriebsvereinbarung – Protokollnotiz</w:t>
      </w:r>
    </w:p>
    <w:p w:rsidR="00CE7C8C" w:rsidRPr="007375BD" w:rsidRDefault="00CE7C8C" w:rsidP="00416F80">
      <w:pPr>
        <w:spacing w:before="60" w:after="15"/>
        <w:ind w:right="540"/>
        <w:jc w:val="center"/>
        <w:rPr>
          <w:rFonts w:ascii="Arial" w:hAnsi="Arial" w:cs="Arial"/>
          <w:bCs/>
          <w:sz w:val="20"/>
          <w:szCs w:val="20"/>
        </w:rPr>
      </w:pPr>
      <w:r w:rsidRPr="007375BD">
        <w:rPr>
          <w:rFonts w:ascii="Arial" w:hAnsi="Arial" w:cs="Arial"/>
          <w:bCs/>
          <w:sz w:val="20"/>
          <w:szCs w:val="20"/>
          <w:lang w:eastAsia="de-DE"/>
        </w:rPr>
        <w:t>Landesa</w:t>
      </w:r>
      <w:r w:rsidR="004F7F74" w:rsidRPr="007375BD">
        <w:rPr>
          <w:rFonts w:ascii="Arial" w:hAnsi="Arial" w:cs="Arial"/>
          <w:bCs/>
          <w:sz w:val="20"/>
          <w:szCs w:val="20"/>
          <w:lang w:eastAsia="de-DE"/>
        </w:rPr>
        <w:t xml:space="preserve">rbeitsgericht Baden-Württemberg, </w:t>
      </w:r>
      <w:r w:rsidRPr="007375BD">
        <w:rPr>
          <w:rFonts w:ascii="Arial" w:hAnsi="Arial" w:cs="Arial"/>
          <w:bCs/>
          <w:sz w:val="20"/>
          <w:szCs w:val="20"/>
        </w:rPr>
        <w:t>Urt</w:t>
      </w:r>
      <w:r w:rsidR="004F7F74" w:rsidRPr="007375BD">
        <w:rPr>
          <w:rFonts w:ascii="Arial" w:hAnsi="Arial" w:cs="Arial"/>
          <w:bCs/>
          <w:sz w:val="20"/>
          <w:szCs w:val="20"/>
        </w:rPr>
        <w:t>eil vom 8.11.2017, 19 Sa 42/17</w:t>
      </w:r>
    </w:p>
    <w:p w:rsidR="00CE7C8C" w:rsidRPr="007375BD" w:rsidRDefault="00CE7C8C" w:rsidP="00CE7C8C">
      <w:pPr>
        <w:spacing w:before="60" w:after="15"/>
        <w:ind w:right="480"/>
        <w:jc w:val="both"/>
        <w:rPr>
          <w:rFonts w:ascii="Arial" w:hAnsi="Arial" w:cs="Arial"/>
          <w:bCs/>
          <w:sz w:val="20"/>
          <w:szCs w:val="20"/>
          <w:lang w:eastAsia="de-DE"/>
        </w:rPr>
      </w:pPr>
    </w:p>
    <w:p w:rsidR="004F7F74"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 xml:space="preserve">1. Nach Ziff 4.1 TV-LeiZ hat der Entleiher dem Leih-/Zeitarbeitnehmer nach 24 Monaten Überlassung einen unbefristeten Arbeitsvertrag anzubieten. Ein Anspruch besteht nicht, wenn im </w:t>
      </w:r>
      <w:r w:rsidRPr="007375BD">
        <w:rPr>
          <w:rFonts w:ascii="Arial" w:hAnsi="Arial" w:cs="Arial"/>
          <w:sz w:val="20"/>
          <w:szCs w:val="20"/>
          <w:lang w:eastAsia="de-DE"/>
        </w:rPr>
        <w:lastRenderedPageBreak/>
        <w:t>Rahmen einer freiwilligen Betriebsvereinbarung der Einsatz von Leih-/Zeitarbeit und die Ausgestaltung der betrieblichen Flexibilität geregelt ist, Ziff 4.1 iVm 3.1 TV-LeiZ.</w:t>
      </w:r>
    </w:p>
    <w:p w:rsidR="004F7F74"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2. Der Tarifvertrag schränkt die möglichen Regelungsgegenstände nicht ein und gibt auch keinen bestimmten Mindestinhalt der betrieblichen Regelung vor. Er enthält auch kein Zitiergebot.</w:t>
      </w:r>
    </w:p>
    <w:p w:rsidR="00CE7C8C"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3. Eine Betriebsvereinbarung zur "Festlegung der weiteren Vorgehensweise in Bezug auf den Bereich Werkssicherheit", die ua das Volumen von Leih-/Zeitarbeit und die Höchstdauer des Einsatzes und die Übernahme von Leiharbeitnehmern regelt, entspricht den Vorgaben des Tarifvertrages. Das gilt auch für eine Protokollnotiz, die entsprechende Regelungen enthält und sich als eigenständige Betriebsvereinbarung iSv § 77 BetrVG darstellt.</w:t>
      </w:r>
    </w:p>
    <w:p w:rsidR="00CE7C8C" w:rsidRPr="007375BD" w:rsidRDefault="00CE7C8C" w:rsidP="00CE7C8C">
      <w:pPr>
        <w:spacing w:before="60" w:after="15"/>
        <w:ind w:right="480"/>
        <w:jc w:val="both"/>
        <w:rPr>
          <w:rFonts w:ascii="Arial" w:hAnsi="Arial" w:cs="Arial"/>
          <w:sz w:val="20"/>
          <w:szCs w:val="20"/>
          <w:lang w:eastAsia="de-DE"/>
        </w:rPr>
      </w:pPr>
    </w:p>
    <w:p w:rsidR="00CE7C8C" w:rsidRPr="004F7F74" w:rsidRDefault="00CE7C8C" w:rsidP="00CE7C8C">
      <w:pPr>
        <w:spacing w:before="60" w:after="15"/>
        <w:ind w:right="480"/>
        <w:jc w:val="both"/>
        <w:rPr>
          <w:rFonts w:ascii="Arial" w:hAnsi="Arial" w:cs="Arial"/>
          <w:b/>
          <w:bCs/>
          <w:i/>
          <w:iCs/>
          <w:color w:val="002060"/>
          <w:sz w:val="16"/>
          <w:szCs w:val="16"/>
          <w:lang w:eastAsia="de-DE"/>
        </w:rPr>
      </w:pPr>
      <w:r w:rsidRPr="004F7F74">
        <w:rPr>
          <w:rFonts w:ascii="Arial" w:hAnsi="Arial" w:cs="Arial"/>
          <w:b/>
          <w:bCs/>
          <w:color w:val="002060"/>
          <w:sz w:val="16"/>
          <w:szCs w:val="16"/>
          <w:u w:val="single"/>
          <w:lang w:eastAsia="de-DE"/>
        </w:rPr>
        <w:t xml:space="preserve">Siehe: </w:t>
      </w:r>
    </w:p>
    <w:p w:rsidR="00CE7C8C" w:rsidRDefault="00CE7C8C" w:rsidP="00CE7C8C">
      <w:pPr>
        <w:rPr>
          <w:rFonts w:ascii="Arial" w:hAnsi="Arial" w:cs="Arial"/>
          <w:sz w:val="20"/>
          <w:szCs w:val="20"/>
          <w:lang w:eastAsia="de-DE"/>
        </w:rPr>
      </w:pPr>
      <w:hyperlink r:id="rId10" w:history="1">
        <w:r w:rsidRPr="004F7F74">
          <w:rPr>
            <w:rStyle w:val="Hyperlink"/>
            <w:rFonts w:ascii="Arial" w:hAnsi="Arial" w:cs="Arial"/>
            <w:sz w:val="16"/>
            <w:szCs w:val="16"/>
            <w:lang w:eastAsia="de-DE"/>
          </w:rPr>
          <w:t>http://lrbw.juris.de/cgi-bin/laender_rechtsprechung/document.py?Gericht=bw&amp;GerichtAuswahl=Arbeitsgerichte&amp;Art=en&amp;Datum=2017-11&amp;nr=23983&amp;pos=2&amp;anz=3</w:t>
        </w:r>
      </w:hyperlink>
    </w:p>
    <w:p w:rsidR="00CE7C8C" w:rsidRDefault="00CE7C8C" w:rsidP="00CE7C8C">
      <w:pPr>
        <w:rPr>
          <w:rFonts w:ascii="Arial" w:hAnsi="Arial" w:cs="Arial"/>
          <w:sz w:val="20"/>
          <w:szCs w:val="20"/>
          <w:lang w:eastAsia="de-DE"/>
        </w:rPr>
      </w:pPr>
    </w:p>
    <w:p w:rsidR="00CE7C8C" w:rsidRPr="007375BD" w:rsidRDefault="00416F80"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IV.</w:t>
      </w:r>
    </w:p>
    <w:p w:rsidR="00416F80" w:rsidRPr="007375BD" w:rsidRDefault="00416F80" w:rsidP="00416F80">
      <w:pPr>
        <w:spacing w:before="60" w:after="15"/>
        <w:ind w:right="480"/>
        <w:jc w:val="center"/>
        <w:rPr>
          <w:rFonts w:ascii="Arial" w:hAnsi="Arial" w:cs="Arial"/>
          <w:b/>
          <w:bCs/>
          <w:sz w:val="20"/>
          <w:szCs w:val="20"/>
          <w:lang w:eastAsia="de-DE"/>
        </w:rPr>
      </w:pPr>
      <w:r w:rsidRPr="007375BD">
        <w:rPr>
          <w:rFonts w:ascii="Arial" w:hAnsi="Arial" w:cs="Arial"/>
          <w:b/>
          <w:bCs/>
          <w:sz w:val="20"/>
          <w:szCs w:val="20"/>
          <w:lang w:eastAsia="de-DE"/>
        </w:rPr>
        <w:t>Bildungsurlaub</w:t>
      </w:r>
    </w:p>
    <w:p w:rsidR="00CE7C8C" w:rsidRPr="007375BD" w:rsidRDefault="00CE7C8C" w:rsidP="00416F80">
      <w:pPr>
        <w:spacing w:before="60" w:after="15"/>
        <w:ind w:right="540"/>
        <w:jc w:val="center"/>
        <w:rPr>
          <w:rFonts w:ascii="Arial" w:hAnsi="Arial" w:cs="Arial"/>
          <w:bCs/>
          <w:sz w:val="20"/>
          <w:szCs w:val="20"/>
        </w:rPr>
      </w:pPr>
      <w:r w:rsidRPr="007375BD">
        <w:rPr>
          <w:rFonts w:ascii="Arial" w:hAnsi="Arial" w:cs="Arial"/>
          <w:bCs/>
          <w:sz w:val="20"/>
          <w:szCs w:val="20"/>
          <w:lang w:eastAsia="de-DE"/>
        </w:rPr>
        <w:t>Arbeitsgericht Karlsruhe</w:t>
      </w:r>
      <w:r w:rsidR="00416F80" w:rsidRPr="007375BD">
        <w:rPr>
          <w:rFonts w:ascii="Arial" w:hAnsi="Arial" w:cs="Arial"/>
          <w:bCs/>
          <w:sz w:val="20"/>
          <w:szCs w:val="20"/>
          <w:lang w:eastAsia="de-DE"/>
        </w:rPr>
        <w:t xml:space="preserve">, </w:t>
      </w:r>
      <w:r w:rsidRPr="007375BD">
        <w:rPr>
          <w:rFonts w:ascii="Arial" w:hAnsi="Arial" w:cs="Arial"/>
          <w:bCs/>
          <w:sz w:val="20"/>
          <w:szCs w:val="20"/>
        </w:rPr>
        <w:t>Urteil vom 12.12.2017, 7 Ca 219/17</w:t>
      </w:r>
    </w:p>
    <w:p w:rsidR="00CE7C8C" w:rsidRPr="007375BD" w:rsidRDefault="00CE7C8C" w:rsidP="00CE7C8C">
      <w:pPr>
        <w:spacing w:before="60" w:after="15"/>
        <w:ind w:right="480"/>
        <w:jc w:val="both"/>
        <w:rPr>
          <w:rFonts w:ascii="Arial" w:hAnsi="Arial" w:cs="Arial"/>
          <w:b/>
          <w:bCs/>
          <w:sz w:val="20"/>
          <w:szCs w:val="20"/>
          <w:lang w:eastAsia="de-DE"/>
        </w:rPr>
      </w:pPr>
    </w:p>
    <w:p w:rsidR="00CE7C8C"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Ein Fremdsprachenkurs stellt dann berufliche Weiterbildung im Sinne von § 1 Abs. 3 BzG dar, wenn der Fremdsprachenkurs einen beruflichen Bezug hat. Nicht ausreichend ist es, wenn der Fremdsprachenkurs der Allgemeinbildung dient.</w:t>
      </w:r>
    </w:p>
    <w:p w:rsidR="00CE7C8C" w:rsidRPr="007375BD" w:rsidRDefault="00CE7C8C" w:rsidP="00CE7C8C">
      <w:pPr>
        <w:spacing w:before="60" w:after="15"/>
        <w:ind w:right="480"/>
        <w:jc w:val="both"/>
        <w:rPr>
          <w:rFonts w:ascii="Arial" w:hAnsi="Arial" w:cs="Arial"/>
          <w:sz w:val="20"/>
          <w:szCs w:val="20"/>
          <w:lang w:eastAsia="de-DE"/>
        </w:rPr>
      </w:pPr>
    </w:p>
    <w:p w:rsidR="00CE7C8C" w:rsidRPr="00416F80" w:rsidRDefault="00CE7C8C" w:rsidP="00CE7C8C">
      <w:pPr>
        <w:spacing w:before="60" w:after="15"/>
        <w:ind w:right="480"/>
        <w:jc w:val="both"/>
        <w:rPr>
          <w:rFonts w:ascii="Arial" w:hAnsi="Arial" w:cs="Arial"/>
          <w:b/>
          <w:bCs/>
          <w:i/>
          <w:iCs/>
          <w:color w:val="002060"/>
          <w:sz w:val="16"/>
          <w:szCs w:val="16"/>
          <w:lang w:eastAsia="de-DE"/>
        </w:rPr>
      </w:pPr>
      <w:r w:rsidRPr="00416F80">
        <w:rPr>
          <w:rFonts w:ascii="Arial" w:hAnsi="Arial" w:cs="Arial"/>
          <w:b/>
          <w:bCs/>
          <w:color w:val="002060"/>
          <w:sz w:val="16"/>
          <w:szCs w:val="16"/>
          <w:u w:val="single"/>
          <w:lang w:eastAsia="de-DE"/>
        </w:rPr>
        <w:t xml:space="preserve">Siehe: </w:t>
      </w:r>
    </w:p>
    <w:p w:rsidR="00CE7C8C" w:rsidRPr="00416F80" w:rsidRDefault="00CE7C8C" w:rsidP="00CE7C8C">
      <w:pPr>
        <w:rPr>
          <w:rFonts w:ascii="Arial" w:hAnsi="Arial" w:cs="Arial"/>
          <w:sz w:val="16"/>
          <w:szCs w:val="16"/>
          <w:lang w:eastAsia="de-DE"/>
        </w:rPr>
      </w:pPr>
      <w:hyperlink r:id="rId11" w:history="1">
        <w:r w:rsidRPr="00416F80">
          <w:rPr>
            <w:rStyle w:val="Hyperlink"/>
            <w:rFonts w:ascii="Arial" w:hAnsi="Arial" w:cs="Arial"/>
            <w:sz w:val="16"/>
            <w:szCs w:val="16"/>
            <w:lang w:eastAsia="de-DE"/>
          </w:rPr>
          <w:t>http://lrbw.juris.de/cgi-bin/laender_rechtsprechung/document.py?Gericht=bw&amp;GerichtAuswahl=Arbeitsgerichte&amp;Art=en&amp;Datum=2017-12&amp;nr=23914&amp;pos=2&amp;anz=5</w:t>
        </w:r>
      </w:hyperlink>
    </w:p>
    <w:p w:rsidR="00CE7C8C" w:rsidRDefault="00CE7C8C" w:rsidP="00CE7C8C">
      <w:pPr>
        <w:rPr>
          <w:rFonts w:ascii="Arial" w:hAnsi="Arial" w:cs="Arial"/>
          <w:sz w:val="20"/>
          <w:szCs w:val="20"/>
          <w:lang w:eastAsia="de-DE"/>
        </w:rPr>
      </w:pPr>
    </w:p>
    <w:p w:rsidR="00CE7C8C" w:rsidRPr="007375BD" w:rsidRDefault="00416F80"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V.</w:t>
      </w:r>
    </w:p>
    <w:p w:rsidR="00416F80" w:rsidRPr="007375BD" w:rsidRDefault="00416F80" w:rsidP="00416F80">
      <w:pPr>
        <w:spacing w:before="60" w:after="15"/>
        <w:ind w:right="480"/>
        <w:jc w:val="center"/>
        <w:rPr>
          <w:rFonts w:ascii="Arial" w:hAnsi="Arial" w:cs="Arial"/>
          <w:b/>
          <w:bCs/>
          <w:sz w:val="20"/>
          <w:szCs w:val="20"/>
          <w:lang w:eastAsia="de-DE"/>
        </w:rPr>
      </w:pPr>
      <w:r w:rsidRPr="007375BD">
        <w:rPr>
          <w:rFonts w:ascii="Arial" w:hAnsi="Arial" w:cs="Arial"/>
          <w:b/>
          <w:bCs/>
          <w:sz w:val="20"/>
          <w:szCs w:val="20"/>
          <w:lang w:eastAsia="de-DE"/>
        </w:rPr>
        <w:t>Verwirkung eines Anspruchs auf Urlaubsabgeltung</w:t>
      </w:r>
    </w:p>
    <w:p w:rsidR="00CE7C8C" w:rsidRPr="007375BD" w:rsidRDefault="00CE7C8C" w:rsidP="00416F80">
      <w:pPr>
        <w:spacing w:before="60" w:after="15"/>
        <w:ind w:right="540"/>
        <w:jc w:val="center"/>
        <w:rPr>
          <w:rFonts w:ascii="Arial" w:hAnsi="Arial" w:cs="Arial"/>
          <w:bCs/>
          <w:sz w:val="20"/>
          <w:szCs w:val="20"/>
        </w:rPr>
      </w:pPr>
      <w:r w:rsidRPr="007375BD">
        <w:rPr>
          <w:rFonts w:ascii="Arial" w:hAnsi="Arial" w:cs="Arial"/>
          <w:bCs/>
          <w:sz w:val="20"/>
          <w:szCs w:val="20"/>
          <w:lang w:eastAsia="de-DE"/>
        </w:rPr>
        <w:t>Arbeitsgericht Karlsruhe</w:t>
      </w:r>
      <w:r w:rsidR="00416F80" w:rsidRPr="007375BD">
        <w:rPr>
          <w:rFonts w:ascii="Arial" w:hAnsi="Arial" w:cs="Arial"/>
          <w:bCs/>
          <w:sz w:val="20"/>
          <w:szCs w:val="20"/>
          <w:lang w:eastAsia="de-DE"/>
        </w:rPr>
        <w:t xml:space="preserve">, </w:t>
      </w:r>
      <w:r w:rsidRPr="007375BD">
        <w:rPr>
          <w:rFonts w:ascii="Arial" w:hAnsi="Arial" w:cs="Arial"/>
          <w:bCs/>
          <w:sz w:val="20"/>
          <w:szCs w:val="20"/>
        </w:rPr>
        <w:t>Ur</w:t>
      </w:r>
      <w:r w:rsidR="00416F80" w:rsidRPr="007375BD">
        <w:rPr>
          <w:rFonts w:ascii="Arial" w:hAnsi="Arial" w:cs="Arial"/>
          <w:bCs/>
          <w:sz w:val="20"/>
          <w:szCs w:val="20"/>
        </w:rPr>
        <w:t>teil vom 16.3.2018, 7 Ca 214/17</w:t>
      </w:r>
    </w:p>
    <w:p w:rsidR="00CE7C8C" w:rsidRPr="007375BD" w:rsidRDefault="00CE7C8C" w:rsidP="00416F80">
      <w:pPr>
        <w:spacing w:before="60" w:after="15"/>
        <w:ind w:right="480"/>
        <w:jc w:val="center"/>
        <w:rPr>
          <w:rFonts w:ascii="Arial" w:hAnsi="Arial" w:cs="Arial"/>
          <w:b/>
          <w:bCs/>
          <w:sz w:val="20"/>
          <w:szCs w:val="20"/>
          <w:lang w:eastAsia="de-DE"/>
        </w:rPr>
      </w:pPr>
    </w:p>
    <w:p w:rsidR="00CE7C8C"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Ein Anspruch auf Urlaubsabgeltung kann verwirkt werden.</w:t>
      </w:r>
    </w:p>
    <w:p w:rsidR="00CE7C8C" w:rsidRPr="007375BD" w:rsidRDefault="00CE7C8C" w:rsidP="00CE7C8C">
      <w:pPr>
        <w:spacing w:before="60" w:after="15"/>
        <w:ind w:right="480"/>
        <w:jc w:val="both"/>
        <w:rPr>
          <w:rFonts w:ascii="Arial" w:hAnsi="Arial" w:cs="Arial"/>
          <w:sz w:val="20"/>
          <w:szCs w:val="20"/>
          <w:lang w:eastAsia="de-DE"/>
        </w:rPr>
      </w:pPr>
    </w:p>
    <w:p w:rsidR="00CE7C8C" w:rsidRPr="00416F80" w:rsidRDefault="00CE7C8C" w:rsidP="00CE7C8C">
      <w:pPr>
        <w:spacing w:before="60" w:after="15"/>
        <w:ind w:right="480"/>
        <w:jc w:val="both"/>
        <w:rPr>
          <w:rFonts w:ascii="Arial" w:hAnsi="Arial" w:cs="Arial"/>
          <w:b/>
          <w:bCs/>
          <w:color w:val="002060"/>
          <w:sz w:val="16"/>
          <w:szCs w:val="16"/>
          <w:u w:val="single"/>
          <w:lang w:eastAsia="de-DE"/>
        </w:rPr>
      </w:pPr>
      <w:r w:rsidRPr="00416F80">
        <w:rPr>
          <w:rFonts w:ascii="Arial" w:hAnsi="Arial" w:cs="Arial"/>
          <w:b/>
          <w:bCs/>
          <w:color w:val="002060"/>
          <w:sz w:val="16"/>
          <w:szCs w:val="16"/>
          <w:u w:val="single"/>
          <w:lang w:eastAsia="de-DE"/>
        </w:rPr>
        <w:t xml:space="preserve">Siehe: </w:t>
      </w:r>
    </w:p>
    <w:p w:rsidR="00CE7C8C" w:rsidRDefault="00CE7C8C" w:rsidP="00CE7C8C">
      <w:pPr>
        <w:spacing w:before="60" w:after="15"/>
        <w:ind w:right="480"/>
        <w:jc w:val="both"/>
        <w:rPr>
          <w:rFonts w:ascii="Arial" w:hAnsi="Arial" w:cs="Arial"/>
          <w:color w:val="002060"/>
          <w:sz w:val="20"/>
          <w:szCs w:val="20"/>
          <w:lang w:eastAsia="de-DE"/>
        </w:rPr>
      </w:pPr>
      <w:hyperlink r:id="rId12" w:history="1">
        <w:r w:rsidRPr="00416F80">
          <w:rPr>
            <w:rStyle w:val="Hyperlink"/>
            <w:rFonts w:ascii="Arial" w:hAnsi="Arial" w:cs="Arial"/>
            <w:sz w:val="16"/>
            <w:szCs w:val="16"/>
            <w:lang w:eastAsia="de-DE"/>
          </w:rPr>
          <w:t>http://lrbw.juris.de/cgi-bin/laender_rechtsprechung/document.py?Gericht=bw&amp;GerichtAuswahl=Arbeitsgerichte&amp;Art=en&amp;Datum=2018&amp;nr=23911&amp;pos=0&amp;anz=8</w:t>
        </w:r>
      </w:hyperlink>
    </w:p>
    <w:p w:rsidR="00CE7C8C" w:rsidRDefault="00CE7C8C" w:rsidP="00CE7C8C">
      <w:pPr>
        <w:rPr>
          <w:rFonts w:ascii="Arial" w:hAnsi="Arial" w:cs="Arial"/>
          <w:sz w:val="20"/>
          <w:szCs w:val="20"/>
          <w:lang w:eastAsia="de-DE"/>
        </w:rPr>
      </w:pPr>
    </w:p>
    <w:p w:rsidR="00CE7C8C" w:rsidRPr="007375BD" w:rsidRDefault="00416F80"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VI.</w:t>
      </w:r>
    </w:p>
    <w:p w:rsidR="00416F80" w:rsidRPr="007375BD" w:rsidRDefault="00416F80" w:rsidP="00416F80">
      <w:pPr>
        <w:spacing w:before="60" w:after="15"/>
        <w:ind w:right="480"/>
        <w:jc w:val="center"/>
        <w:rPr>
          <w:rFonts w:ascii="Arial" w:hAnsi="Arial" w:cs="Arial"/>
          <w:b/>
          <w:bCs/>
          <w:sz w:val="20"/>
          <w:szCs w:val="20"/>
          <w:lang w:eastAsia="de-DE"/>
        </w:rPr>
      </w:pPr>
      <w:r w:rsidRPr="007375BD">
        <w:rPr>
          <w:rFonts w:ascii="Arial" w:hAnsi="Arial" w:cs="Arial"/>
          <w:b/>
          <w:bCs/>
          <w:sz w:val="20"/>
          <w:szCs w:val="20"/>
          <w:lang w:eastAsia="de-DE"/>
        </w:rPr>
        <w:t>Sitzstaatvereinbarung - Immunität; deutsche Gerichtsbarkeit</w:t>
      </w:r>
    </w:p>
    <w:p w:rsidR="00CE7C8C" w:rsidRPr="007375BD" w:rsidRDefault="00CE7C8C" w:rsidP="00416F80">
      <w:pPr>
        <w:spacing w:before="60" w:after="15"/>
        <w:ind w:right="540"/>
        <w:jc w:val="center"/>
        <w:rPr>
          <w:rFonts w:ascii="Arial" w:hAnsi="Arial" w:cs="Arial"/>
          <w:bCs/>
          <w:sz w:val="20"/>
          <w:szCs w:val="20"/>
        </w:rPr>
      </w:pPr>
      <w:r w:rsidRPr="007375BD">
        <w:rPr>
          <w:rFonts w:ascii="Arial" w:hAnsi="Arial" w:cs="Arial"/>
          <w:bCs/>
          <w:sz w:val="20"/>
          <w:szCs w:val="20"/>
          <w:lang w:eastAsia="de-DE"/>
        </w:rPr>
        <w:t>Landesa</w:t>
      </w:r>
      <w:r w:rsidR="00416F80" w:rsidRPr="007375BD">
        <w:rPr>
          <w:rFonts w:ascii="Arial" w:hAnsi="Arial" w:cs="Arial"/>
          <w:bCs/>
          <w:sz w:val="20"/>
          <w:szCs w:val="20"/>
          <w:lang w:eastAsia="de-DE"/>
        </w:rPr>
        <w:t xml:space="preserve">rbeitsgericht Baden-Württemberg, </w:t>
      </w:r>
      <w:r w:rsidRPr="007375BD">
        <w:rPr>
          <w:rFonts w:ascii="Arial" w:hAnsi="Arial" w:cs="Arial"/>
          <w:bCs/>
          <w:sz w:val="20"/>
          <w:szCs w:val="20"/>
        </w:rPr>
        <w:t>Urt</w:t>
      </w:r>
      <w:r w:rsidR="00416F80" w:rsidRPr="007375BD">
        <w:rPr>
          <w:rFonts w:ascii="Arial" w:hAnsi="Arial" w:cs="Arial"/>
          <w:bCs/>
          <w:sz w:val="20"/>
          <w:szCs w:val="20"/>
        </w:rPr>
        <w:t>eil vom 23.1.2018, 19 Sa 11/17</w:t>
      </w:r>
    </w:p>
    <w:p w:rsidR="00CE7C8C" w:rsidRPr="007375BD" w:rsidRDefault="00CE7C8C" w:rsidP="00CE7C8C">
      <w:pPr>
        <w:spacing w:before="60" w:after="15"/>
        <w:ind w:right="480"/>
        <w:jc w:val="both"/>
        <w:rPr>
          <w:rFonts w:ascii="Arial" w:hAnsi="Arial" w:cs="Arial"/>
          <w:bCs/>
          <w:sz w:val="20"/>
          <w:szCs w:val="20"/>
          <w:lang w:eastAsia="de-DE"/>
        </w:rPr>
      </w:pPr>
    </w:p>
    <w:p w:rsidR="007375BD" w:rsidRDefault="00CE7C8C" w:rsidP="00CE7C8C">
      <w:pPr>
        <w:spacing w:before="60" w:after="15"/>
        <w:ind w:right="480"/>
        <w:jc w:val="both"/>
        <w:rPr>
          <w:rFonts w:ascii="Arial" w:hAnsi="Arial" w:cs="Arial"/>
          <w:sz w:val="20"/>
          <w:szCs w:val="20"/>
        </w:rPr>
      </w:pPr>
      <w:r w:rsidRPr="007375BD">
        <w:rPr>
          <w:rFonts w:ascii="Arial" w:hAnsi="Arial" w:cs="Arial"/>
          <w:sz w:val="20"/>
          <w:szCs w:val="20"/>
        </w:rPr>
        <w:t>1. Aufgrund des Übereinkommens vom 10. Mai 1973 über die Errichtung eines Europäischen Laboratoriums für Molekularbiologie und der Sitzstaatvereinbarung zwischen diesem und der Bundesrepublik Deutschland vom 10. Dezember 1974 iVm dem Gesetz zu der Sitzstaatvereinbarung vom 3. Juli 1975 genießt das Laboratorium grundsätzlich Immunität von</w:t>
      </w:r>
      <w:r>
        <w:rPr>
          <w:rFonts w:ascii="Arial" w:hAnsi="Arial" w:cs="Arial"/>
          <w:color w:val="002060"/>
          <w:sz w:val="20"/>
          <w:szCs w:val="20"/>
        </w:rPr>
        <w:t xml:space="preserve"> </w:t>
      </w:r>
      <w:r w:rsidRPr="007375BD">
        <w:rPr>
          <w:rFonts w:ascii="Arial" w:hAnsi="Arial" w:cs="Arial"/>
          <w:sz w:val="20"/>
          <w:szCs w:val="20"/>
        </w:rPr>
        <w:t>der Gerichtsbarkeit und Vollstreckung iSv von § 20 Abs. 2 GVG.</w:t>
      </w:r>
    </w:p>
    <w:p w:rsidR="007375BD" w:rsidRDefault="00CE7C8C" w:rsidP="00CE7C8C">
      <w:pPr>
        <w:spacing w:before="60" w:after="15"/>
        <w:ind w:right="480"/>
        <w:jc w:val="both"/>
        <w:rPr>
          <w:rFonts w:ascii="Arial" w:hAnsi="Arial" w:cs="Arial"/>
          <w:sz w:val="20"/>
          <w:szCs w:val="20"/>
        </w:rPr>
      </w:pPr>
      <w:r w:rsidRPr="007375BD">
        <w:rPr>
          <w:rFonts w:ascii="Arial" w:hAnsi="Arial" w:cs="Arial"/>
          <w:sz w:val="20"/>
          <w:szCs w:val="20"/>
        </w:rPr>
        <w:t>2. Das gilt nach Art 2, 6, 27 der Sitzstaatvereinbarung im Besonderen für Streitigkeiten zwischen dem Laboratorium und seinen Bediensteten in der Bundesrepublik Deutschland, für die eine "zufriedenstellende Regelung" getroffen ist. Die Personalordnung iVm den Personalstatuten des Laboratoriums enthält eine "zufriedenstellende Regelung". Danach ist gegen die endgültige Entscheidung des Generaldirektors die Anrufung des Verwaltungsgerichts der internationalen Arbeitsorganisation (ILOAT) möglich.</w:t>
      </w:r>
    </w:p>
    <w:p w:rsidR="00CE7C8C" w:rsidRDefault="00CE7C8C" w:rsidP="00CE7C8C">
      <w:pPr>
        <w:spacing w:before="60" w:after="15"/>
        <w:ind w:right="480"/>
        <w:jc w:val="both"/>
        <w:rPr>
          <w:rFonts w:ascii="Arial" w:hAnsi="Arial" w:cs="Arial"/>
          <w:color w:val="002060"/>
          <w:sz w:val="18"/>
          <w:szCs w:val="18"/>
          <w:lang w:eastAsia="de-DE"/>
        </w:rPr>
      </w:pPr>
      <w:r w:rsidRPr="007375BD">
        <w:rPr>
          <w:rFonts w:ascii="Arial" w:hAnsi="Arial" w:cs="Arial"/>
          <w:sz w:val="20"/>
          <w:szCs w:val="20"/>
        </w:rPr>
        <w:t>3. Das Verfahren genügt den Anforderungen der Sitzstaatvereinbarung und den rechtsstaatlichen Mindestanforderungen des Grundgesetzes mit der Folge, dass die vor den deutschen Arbeitsgerichten erhobene Zeugnisklage unzulässig ist.</w:t>
      </w:r>
    </w:p>
    <w:p w:rsidR="00CE7C8C" w:rsidRDefault="00CE7C8C" w:rsidP="00CE7C8C">
      <w:pPr>
        <w:spacing w:before="60" w:after="15"/>
        <w:ind w:right="480"/>
        <w:jc w:val="both"/>
        <w:rPr>
          <w:rFonts w:ascii="Arial" w:hAnsi="Arial" w:cs="Arial"/>
          <w:color w:val="002060"/>
          <w:sz w:val="20"/>
          <w:szCs w:val="20"/>
          <w:lang w:eastAsia="de-DE"/>
        </w:rPr>
      </w:pPr>
    </w:p>
    <w:p w:rsidR="00CE7C8C" w:rsidRPr="00416F80" w:rsidRDefault="00CE7C8C" w:rsidP="00CE7C8C">
      <w:pPr>
        <w:spacing w:before="60" w:after="15"/>
        <w:ind w:right="480"/>
        <w:jc w:val="both"/>
        <w:rPr>
          <w:rFonts w:ascii="Arial" w:hAnsi="Arial" w:cs="Arial"/>
          <w:b/>
          <w:bCs/>
          <w:i/>
          <w:iCs/>
          <w:color w:val="002060"/>
          <w:sz w:val="16"/>
          <w:szCs w:val="16"/>
          <w:lang w:eastAsia="de-DE"/>
        </w:rPr>
      </w:pPr>
      <w:r w:rsidRPr="00416F80">
        <w:rPr>
          <w:rFonts w:ascii="Arial" w:hAnsi="Arial" w:cs="Arial"/>
          <w:b/>
          <w:bCs/>
          <w:color w:val="002060"/>
          <w:sz w:val="16"/>
          <w:szCs w:val="16"/>
          <w:u w:val="single"/>
          <w:lang w:eastAsia="de-DE"/>
        </w:rPr>
        <w:t xml:space="preserve">Siehe: </w:t>
      </w:r>
    </w:p>
    <w:p w:rsidR="00CE7C8C" w:rsidRPr="00416F80" w:rsidRDefault="00CE7C8C" w:rsidP="00CE7C8C">
      <w:pPr>
        <w:spacing w:before="60" w:after="15"/>
        <w:ind w:right="480"/>
        <w:jc w:val="both"/>
        <w:rPr>
          <w:rFonts w:ascii="Arial" w:hAnsi="Arial" w:cs="Arial"/>
          <w:color w:val="002060"/>
          <w:sz w:val="16"/>
          <w:szCs w:val="16"/>
          <w:lang w:eastAsia="de-DE"/>
        </w:rPr>
      </w:pPr>
      <w:hyperlink r:id="rId13" w:history="1">
        <w:r w:rsidRPr="00416F80">
          <w:rPr>
            <w:rStyle w:val="Hyperlink"/>
            <w:rFonts w:ascii="Arial" w:hAnsi="Arial" w:cs="Arial"/>
            <w:sz w:val="16"/>
            <w:szCs w:val="16"/>
            <w:lang w:eastAsia="de-DE"/>
          </w:rPr>
          <w:t>http://lrbw.juris.de/cgi-bin/laender_rechtsprechung/document.py?Gericht=bw&amp;GerichtAuswahl=Arbeitsgerichte&amp;Art=en&amp;Datum=2018&amp;nr=23980&amp;pos=5&amp;anz=8</w:t>
        </w:r>
      </w:hyperlink>
    </w:p>
    <w:p w:rsidR="00CE7C8C" w:rsidRDefault="00CE7C8C" w:rsidP="00CE7C8C">
      <w:pPr>
        <w:rPr>
          <w:rFonts w:ascii="Arial" w:hAnsi="Arial" w:cs="Arial"/>
          <w:sz w:val="20"/>
          <w:szCs w:val="20"/>
          <w:lang w:eastAsia="de-DE"/>
        </w:rPr>
      </w:pPr>
    </w:p>
    <w:p w:rsidR="00CE7C8C" w:rsidRPr="007375BD" w:rsidRDefault="00416F80"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VII.</w:t>
      </w:r>
    </w:p>
    <w:p w:rsidR="00416F80" w:rsidRPr="007375BD" w:rsidRDefault="00416F80"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Nachtschichtuntauglichkeit - Betriebsvereinbarung – Auslegung</w:t>
      </w:r>
    </w:p>
    <w:p w:rsidR="00CE7C8C" w:rsidRPr="007375BD" w:rsidRDefault="00CE7C8C" w:rsidP="00416F80">
      <w:pPr>
        <w:spacing w:before="60" w:after="15"/>
        <w:ind w:right="540"/>
        <w:jc w:val="center"/>
        <w:rPr>
          <w:rFonts w:ascii="Arial" w:hAnsi="Arial" w:cs="Arial"/>
          <w:bCs/>
          <w:sz w:val="20"/>
          <w:szCs w:val="20"/>
        </w:rPr>
      </w:pPr>
      <w:r w:rsidRPr="007375BD">
        <w:rPr>
          <w:rFonts w:ascii="Arial" w:hAnsi="Arial" w:cs="Arial"/>
          <w:bCs/>
          <w:sz w:val="20"/>
          <w:szCs w:val="20"/>
          <w:lang w:eastAsia="de-DE"/>
        </w:rPr>
        <w:t>Landesa</w:t>
      </w:r>
      <w:r w:rsidR="00416F80" w:rsidRPr="007375BD">
        <w:rPr>
          <w:rFonts w:ascii="Arial" w:hAnsi="Arial" w:cs="Arial"/>
          <w:bCs/>
          <w:sz w:val="20"/>
          <w:szCs w:val="20"/>
          <w:lang w:eastAsia="de-DE"/>
        </w:rPr>
        <w:t xml:space="preserve">rbeitsgericht Baden-Württemberg, </w:t>
      </w:r>
      <w:r w:rsidRPr="007375BD">
        <w:rPr>
          <w:rFonts w:ascii="Arial" w:hAnsi="Arial" w:cs="Arial"/>
          <w:bCs/>
          <w:sz w:val="20"/>
          <w:szCs w:val="20"/>
        </w:rPr>
        <w:t>Beschl</w:t>
      </w:r>
      <w:r w:rsidR="00416F80" w:rsidRPr="007375BD">
        <w:rPr>
          <w:rFonts w:ascii="Arial" w:hAnsi="Arial" w:cs="Arial"/>
          <w:bCs/>
          <w:sz w:val="20"/>
          <w:szCs w:val="20"/>
        </w:rPr>
        <w:t>uss vom 9.1.2018, 19 TaBV 2/17</w:t>
      </w:r>
    </w:p>
    <w:p w:rsidR="00CE7C8C" w:rsidRPr="007375BD" w:rsidRDefault="00CE7C8C" w:rsidP="00CE7C8C">
      <w:pPr>
        <w:spacing w:before="60" w:after="15"/>
        <w:ind w:right="480"/>
        <w:jc w:val="both"/>
        <w:rPr>
          <w:rFonts w:ascii="Arial" w:hAnsi="Arial" w:cs="Arial"/>
          <w:b/>
          <w:bCs/>
          <w:sz w:val="20"/>
          <w:szCs w:val="20"/>
          <w:lang w:eastAsia="de-DE"/>
        </w:rPr>
      </w:pPr>
    </w:p>
    <w:p w:rsid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1. Nach § 6 Abs. 4 Satz 1 ArbZG hat der Arbeitgeber den Nachtarbeitnehmer auf dessen Verlangen auf einen für ihn geeigneten Tagesarbeitsplatz ua dann umzusetzen, wenn nach arbeitsmedizinischer Feststellung die weitere Verrichtung von Nachtarbeit den Arbeitnehmer in seiner Gesundheit gefährdet. Für die Gesundheitsgefährdung ist der Arbeitnehmer darlegungs- und beweisbelastet und kann sich der Untersuchung nach § 6 Abs. 3 ArbZG bedienen.</w:t>
      </w:r>
    </w:p>
    <w:p w:rsid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2. Von den Bestimmungen des Arbeitszeitgesetzes kann nur aufgrund entsprechender Öffnungsklauseln durch Kollektivvereinbarung abgewichen werden. Die Betriebsparteien sind nicht befugt, arbeitsmedizinische Feststellungen selbst in Frage zu stellen und dem Arbeitnehmer die jährliche Vorlage einer arbeitsmedizinischen Feststellung aufzuerlegen, wenn ihm bereits eine dauerhafte Nachtschichtuntauglichkeit bescheinigt wurde.</w:t>
      </w:r>
    </w:p>
    <w:p w:rsidR="00CE7C8C"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3. Zur Auslegung einer Betriebsvereinbarung, aus welcher sich nach Ansicht des Arbeitgebers ergibt, er könne ein aktuelles arbeitsmedizinisches Gutachten im Abstand von jeweils zwölf Monaten auch von den Arbeitnehmern verlangen, bei denen arbeitsmedizinisch eine unbefristete, dauerhafte Nachtschichtuntauglichkeit festgestellt ist.</w:t>
      </w:r>
    </w:p>
    <w:p w:rsidR="00CE7C8C" w:rsidRPr="007375BD" w:rsidRDefault="00CE7C8C" w:rsidP="00CE7C8C">
      <w:pPr>
        <w:spacing w:before="60" w:after="15"/>
        <w:ind w:right="480"/>
        <w:jc w:val="both"/>
        <w:rPr>
          <w:rFonts w:ascii="Arial" w:hAnsi="Arial" w:cs="Arial"/>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Default="00CE7C8C" w:rsidP="00CE7C8C">
      <w:pPr>
        <w:rPr>
          <w:rFonts w:ascii="Arial" w:hAnsi="Arial" w:cs="Arial"/>
          <w:sz w:val="20"/>
          <w:szCs w:val="20"/>
          <w:lang w:eastAsia="de-DE"/>
        </w:rPr>
      </w:pPr>
      <w:hyperlink r:id="rId14" w:history="1">
        <w:r w:rsidRPr="00416F80">
          <w:rPr>
            <w:rStyle w:val="Hyperlink"/>
            <w:rFonts w:ascii="Arial" w:hAnsi="Arial" w:cs="Arial"/>
            <w:sz w:val="16"/>
            <w:szCs w:val="16"/>
            <w:lang w:eastAsia="de-DE"/>
          </w:rPr>
          <w:t>http://lrbw.juris.de/cgi-bin/laender_rechtsprechung/document.py?Gericht=bw&amp;GerichtAuswahl=Arbeitsgerichte&amp;Art=en&amp;Datum=2018&amp;nr=23986&amp;pos=7&amp;anz=8</w:t>
        </w:r>
      </w:hyperlink>
    </w:p>
    <w:p w:rsidR="00CE7C8C" w:rsidRDefault="00CE7C8C" w:rsidP="00CE7C8C">
      <w:pPr>
        <w:rPr>
          <w:rFonts w:ascii="Arial" w:hAnsi="Arial" w:cs="Arial"/>
          <w:sz w:val="20"/>
          <w:szCs w:val="20"/>
          <w:lang w:eastAsia="de-DE"/>
        </w:rPr>
      </w:pPr>
    </w:p>
    <w:p w:rsidR="00CE7C8C" w:rsidRPr="007375BD" w:rsidRDefault="00416F80"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VIII.</w:t>
      </w:r>
    </w:p>
    <w:p w:rsidR="00CE7C8C" w:rsidRPr="007375BD" w:rsidRDefault="00CE7C8C" w:rsidP="00416F80">
      <w:pPr>
        <w:spacing w:before="60" w:after="15"/>
        <w:ind w:right="540"/>
        <w:jc w:val="center"/>
        <w:rPr>
          <w:rFonts w:ascii="Arial" w:hAnsi="Arial" w:cs="Arial"/>
          <w:bCs/>
          <w:sz w:val="20"/>
          <w:szCs w:val="20"/>
        </w:rPr>
      </w:pPr>
      <w:r w:rsidRPr="007375BD">
        <w:rPr>
          <w:rFonts w:ascii="Arial" w:hAnsi="Arial" w:cs="Arial"/>
          <w:bCs/>
          <w:sz w:val="20"/>
          <w:szCs w:val="20"/>
          <w:lang w:eastAsia="de-DE"/>
        </w:rPr>
        <w:t>Landesarbeitsgericht Düsseldorf</w:t>
      </w:r>
      <w:r w:rsidR="00416F80" w:rsidRPr="007375BD">
        <w:rPr>
          <w:rFonts w:ascii="Arial" w:hAnsi="Arial" w:cs="Arial"/>
          <w:bCs/>
          <w:sz w:val="20"/>
          <w:szCs w:val="20"/>
          <w:lang w:eastAsia="de-DE"/>
        </w:rPr>
        <w:t xml:space="preserve">, </w:t>
      </w:r>
      <w:r w:rsidRPr="007375BD">
        <w:rPr>
          <w:rFonts w:ascii="Arial" w:hAnsi="Arial" w:cs="Arial"/>
          <w:bCs/>
          <w:sz w:val="20"/>
          <w:szCs w:val="20"/>
        </w:rPr>
        <w:t>Urteil vom 14.03.2018 - 7 Sa 464/17</w:t>
      </w:r>
    </w:p>
    <w:p w:rsidR="00CE7C8C" w:rsidRPr="007375BD" w:rsidRDefault="00CE7C8C" w:rsidP="00CE7C8C">
      <w:pPr>
        <w:spacing w:before="60" w:after="15"/>
        <w:ind w:right="480"/>
        <w:jc w:val="both"/>
        <w:rPr>
          <w:rFonts w:ascii="Arial" w:hAnsi="Arial" w:cs="Arial"/>
          <w:b/>
          <w:bCs/>
          <w:sz w:val="20"/>
          <w:szCs w:val="20"/>
          <w:lang w:eastAsia="de-DE"/>
        </w:rPr>
      </w:pPr>
    </w:p>
    <w:p w:rsidR="00CE7C8C" w:rsidRPr="007375BD" w:rsidRDefault="00CE7C8C" w:rsidP="00CE7C8C">
      <w:pPr>
        <w:spacing w:before="60" w:after="15"/>
        <w:ind w:right="480"/>
        <w:jc w:val="both"/>
        <w:rPr>
          <w:rFonts w:ascii="Arial" w:hAnsi="Arial" w:cs="Arial"/>
          <w:sz w:val="20"/>
          <w:szCs w:val="20"/>
          <w:lang w:eastAsia="de-DE"/>
        </w:rPr>
      </w:pPr>
      <w:r w:rsidRPr="007375BD">
        <w:rPr>
          <w:rFonts w:ascii="Arial" w:hAnsi="Arial" w:cs="Arial"/>
          <w:sz w:val="20"/>
          <w:szCs w:val="20"/>
          <w:lang w:eastAsia="de-DE"/>
        </w:rPr>
        <w:t>Die Rechtsprechung des Bundesarbeitsgerichts, wonach der Arbeitnehmer mit einer Bestandsschutzklage die erste Stufe einer tariflichen Ausschlussfrist für alle vom Ausgang dieses Rechtsstreits abhängigen Ansprüche wahrt, ohne dass es einer bezifferten Geltendmachung bedarf, ist auf eine gegen eine Versetzung gerichtete Klage nicht anzuwenden. Die Klage gegen eine Versetzung wahrt die tarifliche Ausschlussfrist nicht ohne weiteres.</w:t>
      </w:r>
    </w:p>
    <w:p w:rsidR="00CE7C8C" w:rsidRPr="007375BD" w:rsidRDefault="00CE7C8C" w:rsidP="00CE7C8C">
      <w:pPr>
        <w:spacing w:before="60" w:after="15"/>
        <w:ind w:right="480"/>
        <w:jc w:val="both"/>
        <w:rPr>
          <w:rFonts w:ascii="Arial" w:hAnsi="Arial" w:cs="Arial"/>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15" w:history="1">
        <w:r w:rsidRPr="00416F80">
          <w:rPr>
            <w:rStyle w:val="Hyperlink"/>
            <w:rFonts w:ascii="Arial" w:hAnsi="Arial" w:cs="Arial"/>
            <w:sz w:val="16"/>
            <w:szCs w:val="16"/>
            <w:lang w:eastAsia="de-DE"/>
          </w:rPr>
          <w:t>https://www.justiz.nrw.de/nrwe/arbgs/duesseldorf/lag_duesseldorf/j2018/NRWE_LAG_D_sseldorf_7_Sa_464_17_Urteil_20180314.html</w:t>
        </w:r>
      </w:hyperlink>
    </w:p>
    <w:p w:rsidR="00CE7C8C" w:rsidRDefault="00CE7C8C" w:rsidP="00CE7C8C">
      <w:pPr>
        <w:rPr>
          <w:rFonts w:ascii="Arial" w:hAnsi="Arial" w:cs="Arial"/>
          <w:sz w:val="20"/>
          <w:szCs w:val="20"/>
          <w:lang w:eastAsia="de-DE"/>
        </w:rPr>
      </w:pPr>
    </w:p>
    <w:p w:rsidR="00CE7C8C" w:rsidRPr="007375BD" w:rsidRDefault="00416F80" w:rsidP="00416F80">
      <w:pPr>
        <w:spacing w:before="60" w:after="15"/>
        <w:ind w:right="540"/>
        <w:jc w:val="center"/>
        <w:rPr>
          <w:rFonts w:ascii="Arial" w:hAnsi="Arial" w:cs="Arial"/>
          <w:b/>
          <w:sz w:val="20"/>
          <w:szCs w:val="20"/>
          <w:lang w:eastAsia="de-DE"/>
        </w:rPr>
      </w:pPr>
      <w:r w:rsidRPr="007375BD">
        <w:rPr>
          <w:rFonts w:ascii="Arial" w:hAnsi="Arial" w:cs="Arial"/>
          <w:b/>
          <w:sz w:val="20"/>
          <w:szCs w:val="20"/>
          <w:lang w:eastAsia="de-DE"/>
        </w:rPr>
        <w:t>IX.</w:t>
      </w:r>
    </w:p>
    <w:p w:rsidR="00416F80" w:rsidRPr="00D80385" w:rsidRDefault="00416F80" w:rsidP="00416F80">
      <w:pPr>
        <w:spacing w:before="60" w:after="15"/>
        <w:ind w:right="480"/>
        <w:jc w:val="center"/>
        <w:rPr>
          <w:rFonts w:ascii="Arial" w:hAnsi="Arial" w:cs="Arial"/>
          <w:b/>
          <w:bCs/>
          <w:sz w:val="20"/>
          <w:szCs w:val="20"/>
          <w:lang w:eastAsia="de-DE"/>
        </w:rPr>
      </w:pPr>
      <w:r w:rsidRPr="00D80385">
        <w:rPr>
          <w:rFonts w:ascii="Arial" w:hAnsi="Arial" w:cs="Arial"/>
          <w:b/>
          <w:bCs/>
          <w:sz w:val="20"/>
          <w:szCs w:val="20"/>
          <w:lang w:eastAsia="de-DE"/>
        </w:rPr>
        <w:t>Kündigungsschutzklage während der Wartezeit</w:t>
      </w:r>
    </w:p>
    <w:p w:rsidR="00CE7C8C" w:rsidRPr="007375BD" w:rsidRDefault="00CE7C8C" w:rsidP="00416F80">
      <w:pPr>
        <w:spacing w:before="60" w:after="15"/>
        <w:ind w:right="540"/>
        <w:jc w:val="center"/>
        <w:rPr>
          <w:rFonts w:ascii="Arial" w:hAnsi="Arial" w:cs="Arial"/>
          <w:bCs/>
          <w:sz w:val="20"/>
          <w:szCs w:val="20"/>
        </w:rPr>
      </w:pPr>
      <w:r w:rsidRPr="007375BD">
        <w:rPr>
          <w:rFonts w:ascii="Arial" w:hAnsi="Arial" w:cs="Arial"/>
          <w:bCs/>
          <w:sz w:val="20"/>
          <w:szCs w:val="20"/>
          <w:lang w:eastAsia="de-DE"/>
        </w:rPr>
        <w:t>Landesarbeitsgericht Köln</w:t>
      </w:r>
      <w:r w:rsidR="00416F80" w:rsidRPr="007375BD">
        <w:rPr>
          <w:rFonts w:ascii="Arial" w:hAnsi="Arial" w:cs="Arial"/>
          <w:bCs/>
          <w:sz w:val="20"/>
          <w:szCs w:val="20"/>
          <w:lang w:eastAsia="de-DE"/>
        </w:rPr>
        <w:t xml:space="preserve">, </w:t>
      </w:r>
      <w:r w:rsidRPr="007375BD">
        <w:rPr>
          <w:rFonts w:ascii="Arial" w:hAnsi="Arial" w:cs="Arial"/>
          <w:bCs/>
          <w:sz w:val="20"/>
          <w:szCs w:val="20"/>
        </w:rPr>
        <w:t>Urteil vom 2.03.2018 - 6 Sa 958/17</w:t>
      </w:r>
    </w:p>
    <w:p w:rsidR="00CE7C8C" w:rsidRPr="00D80385" w:rsidRDefault="00CE7C8C" w:rsidP="00CE7C8C">
      <w:pPr>
        <w:spacing w:before="60" w:after="15"/>
        <w:ind w:right="480"/>
        <w:jc w:val="both"/>
        <w:rPr>
          <w:rFonts w:ascii="Arial" w:hAnsi="Arial" w:cs="Arial"/>
          <w:b/>
          <w:bCs/>
          <w:sz w:val="20"/>
          <w:szCs w:val="20"/>
          <w:lang w:eastAsia="de-DE"/>
        </w:rPr>
      </w:pPr>
    </w:p>
    <w:p w:rsidR="00CE7C8C" w:rsidRPr="00D80385" w:rsidRDefault="00CE7C8C" w:rsidP="00CE7C8C">
      <w:pPr>
        <w:spacing w:before="60" w:after="15"/>
        <w:ind w:right="480"/>
        <w:jc w:val="both"/>
        <w:rPr>
          <w:rFonts w:ascii="Arial" w:hAnsi="Arial" w:cs="Arial"/>
          <w:sz w:val="20"/>
          <w:szCs w:val="20"/>
          <w:lang w:eastAsia="de-DE"/>
        </w:rPr>
      </w:pPr>
      <w:r w:rsidRPr="00D80385">
        <w:rPr>
          <w:rFonts w:ascii="Arial" w:hAnsi="Arial" w:cs="Arial"/>
          <w:sz w:val="20"/>
          <w:szCs w:val="20"/>
          <w:lang w:eastAsia="de-DE"/>
        </w:rPr>
        <w:t>Die Zurückweisung einer Kündigungserklärung nach § 174 BGB kommt nur in Betracht, wenn ausdrücklich das Fehlen der Originalvollmacht gerügt wird. Das allgemeine Bestreiten der Wirksamkeit der Kündigung und das Bestreiten der Vertretungsmacht des Kündigenden sind nicht ausreichend.</w:t>
      </w:r>
    </w:p>
    <w:p w:rsidR="00CE7C8C" w:rsidRPr="00D80385" w:rsidRDefault="00CE7C8C" w:rsidP="00CE7C8C">
      <w:pPr>
        <w:spacing w:before="60" w:after="15"/>
        <w:ind w:right="480"/>
        <w:jc w:val="both"/>
        <w:rPr>
          <w:rFonts w:ascii="Arial" w:hAnsi="Arial" w:cs="Arial"/>
          <w:bCs/>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16" w:history="1">
        <w:r w:rsidRPr="00416F80">
          <w:rPr>
            <w:rStyle w:val="Hyperlink"/>
            <w:rFonts w:ascii="Arial" w:hAnsi="Arial" w:cs="Arial"/>
            <w:sz w:val="16"/>
            <w:szCs w:val="16"/>
            <w:lang w:eastAsia="de-DE"/>
          </w:rPr>
          <w:t>https://www.justiz.nrw.de/nrwe/arbgs/koeln/lag_koeln/j2018/6_Sa_958_17_Urteil_20180302.html</w:t>
        </w:r>
      </w:hyperlink>
    </w:p>
    <w:p w:rsidR="00CE7C8C" w:rsidRDefault="00CE7C8C" w:rsidP="00CE7C8C">
      <w:pPr>
        <w:rPr>
          <w:rFonts w:ascii="Arial" w:hAnsi="Arial" w:cs="Arial"/>
          <w:sz w:val="20"/>
          <w:szCs w:val="20"/>
          <w:lang w:eastAsia="de-DE"/>
        </w:rPr>
      </w:pPr>
    </w:p>
    <w:p w:rsidR="00CE7C8C" w:rsidRPr="00D80385" w:rsidRDefault="00416F80" w:rsidP="00416F80">
      <w:pPr>
        <w:spacing w:before="60" w:after="15"/>
        <w:ind w:right="540"/>
        <w:jc w:val="center"/>
        <w:rPr>
          <w:rFonts w:ascii="Arial" w:hAnsi="Arial" w:cs="Arial"/>
          <w:b/>
          <w:sz w:val="20"/>
          <w:szCs w:val="20"/>
          <w:lang w:eastAsia="de-DE"/>
        </w:rPr>
      </w:pPr>
      <w:r w:rsidRPr="00D80385">
        <w:rPr>
          <w:rFonts w:ascii="Arial" w:hAnsi="Arial" w:cs="Arial"/>
          <w:b/>
          <w:sz w:val="20"/>
          <w:szCs w:val="20"/>
          <w:lang w:eastAsia="de-DE"/>
        </w:rPr>
        <w:t>X.</w:t>
      </w:r>
    </w:p>
    <w:p w:rsidR="00416F80" w:rsidRPr="00D80385" w:rsidRDefault="00416F80" w:rsidP="00416F80">
      <w:pPr>
        <w:spacing w:before="60" w:after="15"/>
        <w:ind w:right="480"/>
        <w:jc w:val="center"/>
        <w:rPr>
          <w:rFonts w:ascii="Arial" w:hAnsi="Arial" w:cs="Arial"/>
          <w:b/>
          <w:bCs/>
          <w:sz w:val="20"/>
          <w:szCs w:val="20"/>
          <w:lang w:eastAsia="de-DE"/>
        </w:rPr>
      </w:pPr>
      <w:r w:rsidRPr="00D80385">
        <w:rPr>
          <w:rFonts w:ascii="Arial" w:hAnsi="Arial" w:cs="Arial"/>
          <w:b/>
          <w:bCs/>
          <w:sz w:val="20"/>
          <w:szCs w:val="20"/>
          <w:lang w:eastAsia="de-DE"/>
        </w:rPr>
        <w:t>Kündigungsschutzklage, sexuelle Belästigung</w:t>
      </w:r>
    </w:p>
    <w:p w:rsidR="00CE7C8C" w:rsidRPr="00D80385" w:rsidRDefault="00CE7C8C" w:rsidP="00416F80">
      <w:pPr>
        <w:spacing w:before="60" w:after="15"/>
        <w:ind w:right="540"/>
        <w:jc w:val="center"/>
        <w:rPr>
          <w:rFonts w:ascii="Arial" w:hAnsi="Arial" w:cs="Arial"/>
          <w:bCs/>
          <w:sz w:val="20"/>
          <w:szCs w:val="20"/>
        </w:rPr>
      </w:pPr>
      <w:r w:rsidRPr="00D80385">
        <w:rPr>
          <w:rFonts w:ascii="Arial" w:hAnsi="Arial" w:cs="Arial"/>
          <w:bCs/>
          <w:sz w:val="20"/>
          <w:szCs w:val="20"/>
          <w:lang w:eastAsia="de-DE"/>
        </w:rPr>
        <w:t>Landesarbeitsgericht Köln</w:t>
      </w:r>
      <w:r w:rsidR="00416F80" w:rsidRPr="00D80385">
        <w:rPr>
          <w:rFonts w:ascii="Arial" w:hAnsi="Arial" w:cs="Arial"/>
          <w:bCs/>
          <w:sz w:val="20"/>
          <w:szCs w:val="20"/>
          <w:lang w:eastAsia="de-DE"/>
        </w:rPr>
        <w:t xml:space="preserve">, </w:t>
      </w:r>
      <w:r w:rsidRPr="00D80385">
        <w:rPr>
          <w:rFonts w:ascii="Arial" w:hAnsi="Arial" w:cs="Arial"/>
          <w:bCs/>
          <w:sz w:val="20"/>
          <w:szCs w:val="20"/>
        </w:rPr>
        <w:t>Urteil vom 2.03.2018 - 6 Sa 952/17</w:t>
      </w:r>
    </w:p>
    <w:p w:rsidR="00CE7C8C" w:rsidRPr="00D80385" w:rsidRDefault="00CE7C8C" w:rsidP="00CE7C8C">
      <w:pPr>
        <w:spacing w:before="60" w:after="15"/>
        <w:ind w:right="480"/>
        <w:jc w:val="both"/>
        <w:rPr>
          <w:rFonts w:ascii="Arial" w:hAnsi="Arial" w:cs="Arial"/>
          <w:b/>
          <w:bCs/>
          <w:sz w:val="20"/>
          <w:szCs w:val="20"/>
          <w:lang w:eastAsia="de-DE"/>
        </w:rPr>
      </w:pPr>
    </w:p>
    <w:p w:rsidR="00CE7C8C" w:rsidRPr="00D80385" w:rsidRDefault="00CE7C8C" w:rsidP="00CE7C8C">
      <w:pPr>
        <w:spacing w:before="60" w:after="15"/>
        <w:ind w:right="480"/>
        <w:jc w:val="both"/>
        <w:rPr>
          <w:rFonts w:ascii="Arial" w:hAnsi="Arial" w:cs="Arial"/>
          <w:sz w:val="20"/>
          <w:szCs w:val="20"/>
          <w:lang w:eastAsia="de-DE"/>
        </w:rPr>
      </w:pPr>
      <w:r w:rsidRPr="00D80385">
        <w:rPr>
          <w:rFonts w:ascii="Arial" w:hAnsi="Arial" w:cs="Arial"/>
          <w:sz w:val="20"/>
          <w:szCs w:val="20"/>
          <w:lang w:eastAsia="de-DE"/>
        </w:rPr>
        <w:t>Weder die im Zusammenhang mit einer bereits ausgesprochenen ordentlichen Kündigung vom Arbeitgeber erklärte unwiderrufliche Freistellung noch die dem Arbeitgeber eröffnete Möglichkeit, sich von seinem leitenden Angestellten durch einseitigen Auflösungsantrag gegen Zahlung einer Abfindung zu trennen, schließt eine fristlose Kündigung von vornherein aus. Liegen besondere Umstände vor, kann es dem Arbeitgeber trotzdem unzumutbar sein, die ordentliche Kündigungsfrist abzuwarten.</w:t>
      </w:r>
    </w:p>
    <w:p w:rsidR="00CE7C8C" w:rsidRPr="00D80385" w:rsidRDefault="00CE7C8C" w:rsidP="00CE7C8C">
      <w:pPr>
        <w:spacing w:before="60" w:after="15"/>
        <w:ind w:right="480"/>
        <w:jc w:val="both"/>
        <w:rPr>
          <w:rFonts w:ascii="Arial" w:hAnsi="Arial" w:cs="Arial"/>
          <w:bCs/>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17" w:history="1">
        <w:r w:rsidRPr="00416F80">
          <w:rPr>
            <w:rStyle w:val="Hyperlink"/>
            <w:rFonts w:ascii="Arial" w:hAnsi="Arial" w:cs="Arial"/>
            <w:sz w:val="16"/>
            <w:szCs w:val="16"/>
            <w:lang w:eastAsia="de-DE"/>
          </w:rPr>
          <w:t>https://www.justiz.nrw.de/nrwe/arbgs/koeln/lag_koeln/j2018/6_Sa_952_17_Urteil_20180302.html</w:t>
        </w:r>
      </w:hyperlink>
    </w:p>
    <w:p w:rsidR="00CE7C8C" w:rsidRDefault="00CE7C8C" w:rsidP="00CE7C8C">
      <w:pPr>
        <w:rPr>
          <w:rFonts w:ascii="Arial" w:hAnsi="Arial" w:cs="Arial"/>
          <w:sz w:val="20"/>
          <w:szCs w:val="20"/>
          <w:lang w:eastAsia="de-DE"/>
        </w:rPr>
      </w:pPr>
    </w:p>
    <w:p w:rsidR="00CE7C8C" w:rsidRPr="00D80385" w:rsidRDefault="00416F80" w:rsidP="00416F80">
      <w:pPr>
        <w:spacing w:before="60" w:after="15"/>
        <w:ind w:right="540"/>
        <w:jc w:val="center"/>
        <w:rPr>
          <w:rFonts w:ascii="Arial" w:hAnsi="Arial" w:cs="Arial"/>
          <w:b/>
          <w:sz w:val="20"/>
          <w:szCs w:val="20"/>
          <w:lang w:eastAsia="de-DE"/>
        </w:rPr>
      </w:pPr>
      <w:r w:rsidRPr="00D80385">
        <w:rPr>
          <w:rFonts w:ascii="Arial" w:hAnsi="Arial" w:cs="Arial"/>
          <w:b/>
          <w:sz w:val="20"/>
          <w:szCs w:val="20"/>
          <w:lang w:eastAsia="de-DE"/>
        </w:rPr>
        <w:t>XI.</w:t>
      </w:r>
    </w:p>
    <w:p w:rsidR="00416F80" w:rsidRPr="00D80385" w:rsidRDefault="00416F80" w:rsidP="00416F80">
      <w:pPr>
        <w:spacing w:before="60" w:after="15"/>
        <w:ind w:right="480"/>
        <w:jc w:val="center"/>
        <w:rPr>
          <w:rFonts w:ascii="Arial" w:hAnsi="Arial" w:cs="Arial"/>
          <w:b/>
          <w:bCs/>
          <w:sz w:val="20"/>
          <w:szCs w:val="20"/>
          <w:lang w:eastAsia="de-DE"/>
        </w:rPr>
      </w:pPr>
      <w:r w:rsidRPr="00D80385">
        <w:rPr>
          <w:rFonts w:ascii="Arial" w:hAnsi="Arial" w:cs="Arial"/>
          <w:b/>
          <w:bCs/>
          <w:sz w:val="20"/>
          <w:szCs w:val="20"/>
          <w:lang w:eastAsia="de-DE"/>
        </w:rPr>
        <w:t>Schadensersatz, Steuerschaden, Hinterlegung, Zufluss</w:t>
      </w:r>
    </w:p>
    <w:p w:rsidR="00CE7C8C" w:rsidRPr="00D80385" w:rsidRDefault="00CE7C8C" w:rsidP="00416F80">
      <w:pPr>
        <w:spacing w:before="60" w:after="15"/>
        <w:ind w:right="540"/>
        <w:jc w:val="center"/>
        <w:rPr>
          <w:rFonts w:ascii="Arial" w:hAnsi="Arial" w:cs="Arial"/>
          <w:bCs/>
          <w:sz w:val="20"/>
          <w:szCs w:val="20"/>
        </w:rPr>
      </w:pPr>
      <w:r w:rsidRPr="00D80385">
        <w:rPr>
          <w:rFonts w:ascii="Arial" w:hAnsi="Arial" w:cs="Arial"/>
          <w:bCs/>
          <w:sz w:val="20"/>
          <w:szCs w:val="20"/>
          <w:lang w:eastAsia="de-DE"/>
        </w:rPr>
        <w:t>Landesarbeitsgericht Köln</w:t>
      </w:r>
      <w:r w:rsidR="00416F80" w:rsidRPr="00D80385">
        <w:rPr>
          <w:rFonts w:ascii="Arial" w:hAnsi="Arial" w:cs="Arial"/>
          <w:bCs/>
          <w:sz w:val="20"/>
          <w:szCs w:val="20"/>
          <w:lang w:eastAsia="de-DE"/>
        </w:rPr>
        <w:t xml:space="preserve">, </w:t>
      </w:r>
      <w:r w:rsidRPr="00D80385">
        <w:rPr>
          <w:rFonts w:ascii="Arial" w:hAnsi="Arial" w:cs="Arial"/>
          <w:bCs/>
          <w:sz w:val="20"/>
          <w:szCs w:val="20"/>
        </w:rPr>
        <w:t>Urteil vom 21.03.2018 - 6 Sa 947/17</w:t>
      </w:r>
    </w:p>
    <w:p w:rsidR="00CE7C8C" w:rsidRPr="00D80385" w:rsidRDefault="00CE7C8C" w:rsidP="00CE7C8C">
      <w:pPr>
        <w:spacing w:before="60" w:after="15"/>
        <w:ind w:right="480"/>
        <w:jc w:val="both"/>
        <w:rPr>
          <w:rFonts w:ascii="Arial" w:hAnsi="Arial" w:cs="Arial"/>
          <w:b/>
          <w:bCs/>
          <w:sz w:val="20"/>
          <w:szCs w:val="20"/>
          <w:lang w:eastAsia="de-DE"/>
        </w:rPr>
      </w:pPr>
    </w:p>
    <w:p w:rsidR="00CE7C8C" w:rsidRPr="00D80385" w:rsidRDefault="00CE7C8C" w:rsidP="00CE7C8C">
      <w:pPr>
        <w:spacing w:before="60" w:after="15"/>
        <w:ind w:right="480"/>
        <w:jc w:val="both"/>
        <w:rPr>
          <w:rFonts w:ascii="Arial" w:hAnsi="Arial" w:cs="Arial"/>
          <w:sz w:val="20"/>
          <w:szCs w:val="20"/>
          <w:lang w:eastAsia="de-DE"/>
        </w:rPr>
      </w:pPr>
      <w:r w:rsidRPr="00D80385">
        <w:rPr>
          <w:rFonts w:ascii="Arial" w:hAnsi="Arial" w:cs="Arial"/>
          <w:sz w:val="20"/>
          <w:szCs w:val="20"/>
          <w:lang w:eastAsia="de-DE"/>
        </w:rPr>
        <w:t>Wird Arbeitsentgelt auf ein Anderkonto des Prozessbevollmächtigten des Arbeitnehmers überwiesen, so kann der Arbeitnehmer ab diesem Zeitpunkt im steuerrechtlichen Sinne über den Betrag „verfügen“. Führt der Arbeitgeber pflichtgemäß schon zu diesem Zeitpunkt Lohnsteuer und Sozialversicherungsbeiträge ab, so kommt ein Anspruch auf Erstattung eines „Steuerschadens“ nicht in Betracht.</w:t>
      </w:r>
    </w:p>
    <w:p w:rsidR="00CE7C8C" w:rsidRPr="00D80385" w:rsidRDefault="00CE7C8C" w:rsidP="00CE7C8C">
      <w:pPr>
        <w:spacing w:before="60" w:after="15"/>
        <w:ind w:right="480"/>
        <w:jc w:val="both"/>
        <w:rPr>
          <w:rFonts w:ascii="Arial" w:hAnsi="Arial" w:cs="Arial"/>
          <w:bCs/>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18" w:history="1">
        <w:r w:rsidRPr="00416F80">
          <w:rPr>
            <w:rStyle w:val="Hyperlink"/>
            <w:rFonts w:ascii="Arial" w:hAnsi="Arial" w:cs="Arial"/>
            <w:sz w:val="16"/>
            <w:szCs w:val="16"/>
            <w:lang w:eastAsia="de-DE"/>
          </w:rPr>
          <w:t>https://www.justiz.nrw.de/nrwe/arbgs/koeln/lag_koeln/j2018/6_Sa_947_17_Urteil_20180321.html</w:t>
        </w:r>
      </w:hyperlink>
    </w:p>
    <w:p w:rsidR="00CE7C8C" w:rsidRPr="00D80385" w:rsidRDefault="00CE7C8C" w:rsidP="00CE7C8C">
      <w:pPr>
        <w:spacing w:before="60" w:after="15"/>
        <w:ind w:right="540"/>
        <w:jc w:val="both"/>
        <w:rPr>
          <w:rFonts w:ascii="Arial" w:hAnsi="Arial" w:cs="Arial"/>
          <w:bCs/>
          <w:sz w:val="20"/>
          <w:szCs w:val="20"/>
          <w:lang w:eastAsia="de-DE"/>
        </w:rPr>
      </w:pPr>
    </w:p>
    <w:p w:rsidR="00CE7C8C" w:rsidRPr="00D80385" w:rsidRDefault="00416F80" w:rsidP="00416F80">
      <w:pPr>
        <w:spacing w:before="60" w:after="15"/>
        <w:ind w:right="540"/>
        <w:jc w:val="center"/>
        <w:rPr>
          <w:rFonts w:ascii="Arial" w:hAnsi="Arial" w:cs="Arial"/>
          <w:b/>
          <w:sz w:val="20"/>
          <w:szCs w:val="20"/>
          <w:lang w:eastAsia="de-DE"/>
        </w:rPr>
      </w:pPr>
      <w:r w:rsidRPr="00D80385">
        <w:rPr>
          <w:rFonts w:ascii="Arial" w:hAnsi="Arial" w:cs="Arial"/>
          <w:b/>
          <w:sz w:val="20"/>
          <w:szCs w:val="20"/>
          <w:lang w:eastAsia="de-DE"/>
        </w:rPr>
        <w:t>XII.</w:t>
      </w:r>
    </w:p>
    <w:p w:rsidR="00416F80" w:rsidRPr="00D80385" w:rsidRDefault="00416F80" w:rsidP="00416F80">
      <w:pPr>
        <w:spacing w:before="60" w:after="15"/>
        <w:ind w:right="480"/>
        <w:jc w:val="center"/>
        <w:rPr>
          <w:rFonts w:ascii="Arial" w:hAnsi="Arial" w:cs="Arial"/>
          <w:b/>
          <w:bCs/>
          <w:sz w:val="20"/>
          <w:szCs w:val="20"/>
          <w:lang w:eastAsia="de-DE"/>
        </w:rPr>
      </w:pPr>
      <w:r w:rsidRPr="00D80385">
        <w:rPr>
          <w:rFonts w:ascii="Arial" w:hAnsi="Arial" w:cs="Arial"/>
          <w:b/>
          <w:bCs/>
          <w:sz w:val="20"/>
          <w:szCs w:val="20"/>
          <w:lang w:eastAsia="de-DE"/>
        </w:rPr>
        <w:t>Zeugniskorrektur, Einwand bereits eingetretener Rechtskraft</w:t>
      </w:r>
    </w:p>
    <w:p w:rsidR="00CE7C8C" w:rsidRPr="00D80385" w:rsidRDefault="00CE7C8C" w:rsidP="00416F80">
      <w:pPr>
        <w:spacing w:before="60" w:after="15"/>
        <w:ind w:right="540"/>
        <w:jc w:val="center"/>
        <w:rPr>
          <w:rFonts w:ascii="Arial" w:hAnsi="Arial" w:cs="Arial"/>
          <w:bCs/>
          <w:sz w:val="20"/>
          <w:szCs w:val="20"/>
        </w:rPr>
      </w:pPr>
      <w:r w:rsidRPr="00D80385">
        <w:rPr>
          <w:rFonts w:ascii="Arial" w:hAnsi="Arial" w:cs="Arial"/>
          <w:bCs/>
          <w:sz w:val="20"/>
          <w:szCs w:val="20"/>
          <w:lang w:eastAsia="de-DE"/>
        </w:rPr>
        <w:t>Landesarbeitsgericht Köln</w:t>
      </w:r>
      <w:r w:rsidR="00416F80" w:rsidRPr="00D80385">
        <w:rPr>
          <w:rFonts w:ascii="Arial" w:hAnsi="Arial" w:cs="Arial"/>
          <w:bCs/>
          <w:sz w:val="20"/>
          <w:szCs w:val="20"/>
          <w:lang w:eastAsia="de-DE"/>
        </w:rPr>
        <w:t xml:space="preserve">, </w:t>
      </w:r>
      <w:r w:rsidRPr="00D80385">
        <w:rPr>
          <w:rFonts w:ascii="Arial" w:hAnsi="Arial" w:cs="Arial"/>
          <w:bCs/>
          <w:sz w:val="20"/>
          <w:szCs w:val="20"/>
        </w:rPr>
        <w:t>Urteil vom 15.03.2018 - 6 Sa 15/18</w:t>
      </w:r>
    </w:p>
    <w:p w:rsidR="00CE7C8C" w:rsidRPr="00D80385" w:rsidRDefault="00CE7C8C" w:rsidP="00CE7C8C">
      <w:pPr>
        <w:spacing w:before="60" w:after="15"/>
        <w:ind w:right="480"/>
        <w:jc w:val="both"/>
        <w:rPr>
          <w:rFonts w:ascii="Arial" w:hAnsi="Arial" w:cs="Arial"/>
          <w:bCs/>
          <w:sz w:val="20"/>
          <w:szCs w:val="20"/>
          <w:lang w:eastAsia="de-DE"/>
        </w:rPr>
      </w:pPr>
    </w:p>
    <w:p w:rsidR="00CE7C8C" w:rsidRPr="00D80385" w:rsidRDefault="00CE7C8C" w:rsidP="00CE7C8C">
      <w:pPr>
        <w:spacing w:before="60" w:after="15"/>
        <w:ind w:right="480"/>
        <w:jc w:val="both"/>
        <w:rPr>
          <w:rFonts w:ascii="Arial" w:hAnsi="Arial" w:cs="Arial"/>
          <w:sz w:val="20"/>
          <w:szCs w:val="20"/>
          <w:lang w:eastAsia="de-DE"/>
        </w:rPr>
      </w:pPr>
      <w:r w:rsidRPr="00D80385">
        <w:rPr>
          <w:rFonts w:ascii="Arial" w:hAnsi="Arial" w:cs="Arial"/>
          <w:sz w:val="20"/>
          <w:szCs w:val="20"/>
          <w:lang w:eastAsia="de-DE"/>
        </w:rPr>
        <w:t>Waren in einem Vorverfahren neben Zahlungsansprüchen aus einem beendeten Arbeitsverhältnis auch konkrete Forderungen zur Berichtigung eines bereits erteilten Zeugnisses streitig und haben sich die Parteien dann in einem gerichtlichen Vergleich auf die allgemeine Formulierung geeinigt, die Arbeitgeberin möge ein wohlwollendes qualifiziertes Arbeitszeugnis mit der Gesamtnote „Gut“ erteilen, so steht diese Vergleichsformulierung einer erneuten Zeugnisberichtigungsklage gleichen Inhalts nicht entgegen, wenn sich das Zeugnis nach wie vor weder als gut noch als wohlwollend darstellt.</w:t>
      </w:r>
    </w:p>
    <w:p w:rsidR="00CE7C8C" w:rsidRPr="00D80385" w:rsidRDefault="00CE7C8C" w:rsidP="00CE7C8C">
      <w:pPr>
        <w:spacing w:before="60" w:after="15"/>
        <w:ind w:right="480"/>
        <w:jc w:val="both"/>
        <w:rPr>
          <w:rFonts w:ascii="Arial" w:hAnsi="Arial" w:cs="Arial"/>
          <w:bCs/>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19" w:history="1">
        <w:r w:rsidRPr="00416F80">
          <w:rPr>
            <w:rStyle w:val="Hyperlink"/>
            <w:rFonts w:ascii="Arial" w:hAnsi="Arial" w:cs="Arial"/>
            <w:sz w:val="16"/>
            <w:szCs w:val="16"/>
            <w:lang w:eastAsia="de-DE"/>
          </w:rPr>
          <w:t>https://www.justiz.nrw.de/nrwe/arbgs/koeln/lag_koeln/j2018/6_Sa_15_18_Urteil_20180315.html</w:t>
        </w:r>
      </w:hyperlink>
    </w:p>
    <w:p w:rsidR="00CE7C8C" w:rsidRDefault="00CE7C8C" w:rsidP="00CE7C8C">
      <w:pPr>
        <w:rPr>
          <w:rFonts w:ascii="Arial" w:hAnsi="Arial" w:cs="Arial"/>
          <w:sz w:val="20"/>
          <w:szCs w:val="20"/>
          <w:lang w:eastAsia="de-DE"/>
        </w:rPr>
      </w:pPr>
    </w:p>
    <w:p w:rsidR="00CE7C8C" w:rsidRPr="00D80385" w:rsidRDefault="00416F80" w:rsidP="00D80385">
      <w:pPr>
        <w:spacing w:before="60" w:after="15"/>
        <w:ind w:right="540"/>
        <w:jc w:val="center"/>
        <w:rPr>
          <w:rFonts w:ascii="Arial" w:hAnsi="Arial" w:cs="Arial"/>
          <w:b/>
          <w:sz w:val="20"/>
          <w:szCs w:val="20"/>
          <w:lang w:eastAsia="de-DE"/>
        </w:rPr>
      </w:pPr>
      <w:r w:rsidRPr="00D80385">
        <w:rPr>
          <w:rFonts w:ascii="Arial" w:hAnsi="Arial" w:cs="Arial"/>
          <w:b/>
          <w:sz w:val="20"/>
          <w:szCs w:val="20"/>
          <w:lang w:eastAsia="de-DE"/>
        </w:rPr>
        <w:t>XIII.</w:t>
      </w:r>
    </w:p>
    <w:p w:rsidR="00416F80" w:rsidRPr="00D80385" w:rsidRDefault="00416F80" w:rsidP="00D80385">
      <w:pPr>
        <w:spacing w:before="60" w:after="15"/>
        <w:ind w:right="480"/>
        <w:jc w:val="center"/>
        <w:rPr>
          <w:rFonts w:ascii="Arial" w:hAnsi="Arial" w:cs="Arial"/>
          <w:b/>
          <w:bCs/>
          <w:sz w:val="20"/>
          <w:szCs w:val="20"/>
          <w:lang w:eastAsia="de-DE"/>
        </w:rPr>
      </w:pPr>
      <w:r w:rsidRPr="00D80385">
        <w:rPr>
          <w:rFonts w:ascii="Arial" w:hAnsi="Arial" w:cs="Arial"/>
          <w:b/>
          <w:bCs/>
          <w:sz w:val="20"/>
          <w:szCs w:val="20"/>
          <w:lang w:eastAsia="de-DE"/>
        </w:rPr>
        <w:t>Entscheidung nach Lage der Akten, Zurückverweisung, Zurückbehaltungsrecht</w:t>
      </w:r>
    </w:p>
    <w:p w:rsidR="00CE7C8C" w:rsidRPr="00D80385" w:rsidRDefault="00CE7C8C" w:rsidP="00D80385">
      <w:pPr>
        <w:spacing w:before="60" w:after="15"/>
        <w:ind w:right="540"/>
        <w:jc w:val="center"/>
        <w:rPr>
          <w:rFonts w:ascii="Arial" w:hAnsi="Arial" w:cs="Arial"/>
          <w:bCs/>
          <w:sz w:val="20"/>
          <w:szCs w:val="20"/>
        </w:rPr>
      </w:pPr>
      <w:r w:rsidRPr="00D80385">
        <w:rPr>
          <w:rFonts w:ascii="Arial" w:hAnsi="Arial" w:cs="Arial"/>
          <w:bCs/>
          <w:sz w:val="20"/>
          <w:szCs w:val="20"/>
          <w:lang w:eastAsia="de-DE"/>
        </w:rPr>
        <w:t>Landesarbeitsgericht Köln</w:t>
      </w:r>
      <w:r w:rsidR="00416F80" w:rsidRPr="00D80385">
        <w:rPr>
          <w:rFonts w:ascii="Arial" w:hAnsi="Arial" w:cs="Arial"/>
          <w:bCs/>
          <w:sz w:val="20"/>
          <w:szCs w:val="20"/>
          <w:lang w:eastAsia="de-DE"/>
        </w:rPr>
        <w:t xml:space="preserve">, </w:t>
      </w:r>
      <w:r w:rsidRPr="00D80385">
        <w:rPr>
          <w:rFonts w:ascii="Arial" w:hAnsi="Arial" w:cs="Arial"/>
          <w:bCs/>
          <w:sz w:val="20"/>
          <w:szCs w:val="20"/>
        </w:rPr>
        <w:t>Urteil vom 10.04.2018 - 4 Sa 1024/16</w:t>
      </w:r>
    </w:p>
    <w:p w:rsidR="00CE7C8C" w:rsidRPr="00D80385" w:rsidRDefault="00CE7C8C" w:rsidP="00CE7C8C">
      <w:pPr>
        <w:spacing w:before="60" w:after="15"/>
        <w:ind w:right="480"/>
        <w:jc w:val="both"/>
        <w:rPr>
          <w:rFonts w:ascii="Arial" w:hAnsi="Arial" w:cs="Arial"/>
          <w:b/>
          <w:bCs/>
          <w:sz w:val="20"/>
          <w:szCs w:val="20"/>
          <w:lang w:eastAsia="de-DE"/>
        </w:rPr>
      </w:pPr>
    </w:p>
    <w:p w:rsidR="00CE7C8C" w:rsidRPr="00D80385" w:rsidRDefault="00CE7C8C" w:rsidP="00CE7C8C">
      <w:pPr>
        <w:pStyle w:val="Listenabsatz"/>
        <w:numPr>
          <w:ilvl w:val="0"/>
          <w:numId w:val="2"/>
        </w:numPr>
        <w:spacing w:before="60" w:after="15"/>
        <w:ind w:right="480"/>
        <w:jc w:val="both"/>
        <w:rPr>
          <w:rFonts w:ascii="Arial" w:hAnsi="Arial" w:cs="Arial"/>
          <w:sz w:val="20"/>
          <w:szCs w:val="20"/>
          <w:lang w:eastAsia="de-DE"/>
        </w:rPr>
      </w:pPr>
      <w:r w:rsidRPr="00D80385">
        <w:rPr>
          <w:rFonts w:ascii="Arial" w:hAnsi="Arial" w:cs="Arial"/>
          <w:sz w:val="20"/>
          <w:szCs w:val="20"/>
          <w:lang w:eastAsia="de-DE"/>
        </w:rPr>
        <w:t>Der Erlass eines Urteils nach Aktenlage ist unzulässig, wenn der mündlichen Verhandlung, in der die klägerische Partei säumig war, lediglich ein Gütetermin vorausgegangen ist, in dem keine Sachanträge gestellt wurden.</w:t>
      </w:r>
    </w:p>
    <w:p w:rsidR="00CE7C8C" w:rsidRPr="00D80385" w:rsidRDefault="00CE7C8C" w:rsidP="00CE7C8C">
      <w:pPr>
        <w:pStyle w:val="Listenabsatz"/>
        <w:numPr>
          <w:ilvl w:val="0"/>
          <w:numId w:val="2"/>
        </w:numPr>
        <w:spacing w:before="60" w:after="15"/>
        <w:ind w:right="480"/>
        <w:jc w:val="both"/>
        <w:rPr>
          <w:rFonts w:ascii="Arial" w:hAnsi="Arial" w:cs="Arial"/>
          <w:sz w:val="20"/>
          <w:szCs w:val="20"/>
          <w:lang w:eastAsia="de-DE"/>
        </w:rPr>
      </w:pPr>
      <w:r w:rsidRPr="00D80385">
        <w:rPr>
          <w:rFonts w:ascii="Arial" w:hAnsi="Arial" w:cs="Arial"/>
          <w:sz w:val="20"/>
          <w:szCs w:val="20"/>
          <w:lang w:eastAsia="de-DE"/>
        </w:rPr>
        <w:t>In einer unzulässigen Entscheidung nach Lage der Akten liegt kein Verfahrensmangel, der nicht in zweiter Instanz zu beheben wäre, so dass eine Zurückverweisung an das Arbeitsgericht nicht in Betracht kommt (entgegen LAG Hamm, Urteil vom 20.07.2011 – 2 Sa 422/11).</w:t>
      </w:r>
    </w:p>
    <w:p w:rsidR="00CE7C8C" w:rsidRPr="00D80385" w:rsidRDefault="00CE7C8C" w:rsidP="00CE7C8C">
      <w:pPr>
        <w:pStyle w:val="Listenabsatz"/>
        <w:numPr>
          <w:ilvl w:val="0"/>
          <w:numId w:val="2"/>
        </w:numPr>
        <w:spacing w:before="60" w:after="15"/>
        <w:ind w:right="480"/>
        <w:jc w:val="both"/>
        <w:rPr>
          <w:rFonts w:ascii="Arial" w:hAnsi="Arial" w:cs="Arial"/>
          <w:sz w:val="20"/>
          <w:szCs w:val="20"/>
          <w:lang w:eastAsia="de-DE"/>
        </w:rPr>
      </w:pPr>
      <w:r w:rsidRPr="00D80385">
        <w:rPr>
          <w:rFonts w:ascii="Arial" w:hAnsi="Arial" w:cs="Arial"/>
          <w:sz w:val="20"/>
          <w:szCs w:val="20"/>
          <w:lang w:eastAsia="de-DE"/>
        </w:rPr>
        <w:t>Einzelfallentscheidung zum Zurückbehaltungsrecht an der Arbeitsleistung (im vorliegenden Fall verneint).</w:t>
      </w:r>
    </w:p>
    <w:p w:rsidR="00CE7C8C" w:rsidRPr="00D80385" w:rsidRDefault="00CE7C8C" w:rsidP="00CE7C8C">
      <w:pPr>
        <w:spacing w:before="60" w:after="15"/>
        <w:ind w:right="480"/>
        <w:jc w:val="both"/>
        <w:rPr>
          <w:rFonts w:ascii="Arial" w:hAnsi="Arial" w:cs="Arial"/>
          <w:bCs/>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20" w:history="1">
        <w:r w:rsidRPr="00416F80">
          <w:rPr>
            <w:rStyle w:val="Hyperlink"/>
            <w:rFonts w:ascii="Arial" w:hAnsi="Arial" w:cs="Arial"/>
            <w:sz w:val="16"/>
            <w:szCs w:val="16"/>
            <w:lang w:eastAsia="de-DE"/>
          </w:rPr>
          <w:t>https://www.justiz.nrw.de/nrwe/arbgs/koeln/lag_koeln/j2018/4_Sa_1024_16_Urteil_20180410.html</w:t>
        </w:r>
      </w:hyperlink>
    </w:p>
    <w:p w:rsidR="00CE7C8C" w:rsidRDefault="00CE7C8C" w:rsidP="00CE7C8C">
      <w:pPr>
        <w:rPr>
          <w:rFonts w:ascii="Arial" w:hAnsi="Arial" w:cs="Arial"/>
          <w:sz w:val="20"/>
          <w:szCs w:val="20"/>
          <w:lang w:eastAsia="de-DE"/>
        </w:rPr>
      </w:pPr>
    </w:p>
    <w:p w:rsidR="00CE7C8C" w:rsidRPr="00D80385" w:rsidRDefault="00416F80" w:rsidP="00416F80">
      <w:pPr>
        <w:spacing w:before="60" w:after="15"/>
        <w:ind w:right="540"/>
        <w:jc w:val="center"/>
        <w:rPr>
          <w:rFonts w:ascii="Arial" w:hAnsi="Arial" w:cs="Arial"/>
          <w:b/>
          <w:sz w:val="20"/>
          <w:szCs w:val="20"/>
          <w:lang w:eastAsia="de-DE"/>
        </w:rPr>
      </w:pPr>
      <w:r w:rsidRPr="00D80385">
        <w:rPr>
          <w:rFonts w:ascii="Arial" w:hAnsi="Arial" w:cs="Arial"/>
          <w:b/>
          <w:sz w:val="20"/>
          <w:szCs w:val="20"/>
          <w:lang w:eastAsia="de-DE"/>
        </w:rPr>
        <w:t>XIV.</w:t>
      </w:r>
    </w:p>
    <w:p w:rsidR="00416F80" w:rsidRPr="00D80385" w:rsidRDefault="00416F80" w:rsidP="00416F80">
      <w:pPr>
        <w:spacing w:before="60" w:after="15"/>
        <w:ind w:right="480"/>
        <w:jc w:val="center"/>
        <w:rPr>
          <w:rFonts w:ascii="Arial" w:hAnsi="Arial" w:cs="Arial"/>
          <w:b/>
          <w:bCs/>
          <w:sz w:val="20"/>
          <w:szCs w:val="20"/>
          <w:lang w:eastAsia="de-DE"/>
        </w:rPr>
      </w:pPr>
      <w:r w:rsidRPr="00D80385">
        <w:rPr>
          <w:rFonts w:ascii="Arial" w:hAnsi="Arial" w:cs="Arial"/>
          <w:b/>
          <w:bCs/>
          <w:sz w:val="20"/>
          <w:szCs w:val="20"/>
          <w:lang w:eastAsia="de-DE"/>
        </w:rPr>
        <w:t>Eingruppierung; Stufenzuordnung; Anrechnung von Vorbeschäftigungszeiten; Ungleichbehandlung mit Neueinstellungen; Einschätzungsprärogative der Tarifvertragsparteien</w:t>
      </w:r>
    </w:p>
    <w:p w:rsidR="00CE7C8C" w:rsidRPr="00D80385" w:rsidRDefault="00CE7C8C" w:rsidP="00416F80">
      <w:pPr>
        <w:spacing w:before="60" w:after="15"/>
        <w:ind w:right="540"/>
        <w:jc w:val="center"/>
        <w:rPr>
          <w:rFonts w:ascii="Arial" w:hAnsi="Arial" w:cs="Arial"/>
          <w:bCs/>
          <w:sz w:val="20"/>
          <w:szCs w:val="20"/>
        </w:rPr>
      </w:pPr>
      <w:r w:rsidRPr="00D80385">
        <w:rPr>
          <w:rFonts w:ascii="Arial" w:hAnsi="Arial" w:cs="Arial"/>
          <w:bCs/>
          <w:sz w:val="20"/>
          <w:szCs w:val="20"/>
          <w:lang w:eastAsia="de-DE"/>
        </w:rPr>
        <w:t>Landesarbeitsgericht Düsseldorf</w:t>
      </w:r>
      <w:r w:rsidR="00416F80" w:rsidRPr="00D80385">
        <w:rPr>
          <w:rFonts w:ascii="Arial" w:hAnsi="Arial" w:cs="Arial"/>
          <w:bCs/>
          <w:sz w:val="20"/>
          <w:szCs w:val="20"/>
          <w:lang w:eastAsia="de-DE"/>
        </w:rPr>
        <w:t xml:space="preserve">, </w:t>
      </w:r>
      <w:r w:rsidRPr="00D80385">
        <w:rPr>
          <w:rFonts w:ascii="Arial" w:hAnsi="Arial" w:cs="Arial"/>
          <w:bCs/>
          <w:sz w:val="20"/>
          <w:szCs w:val="20"/>
        </w:rPr>
        <w:t>Urteil vom 6.03.2018 - 14 Sa 849/17</w:t>
      </w:r>
    </w:p>
    <w:p w:rsidR="00CE7C8C" w:rsidRPr="00D80385" w:rsidRDefault="00CE7C8C" w:rsidP="00CE7C8C">
      <w:pPr>
        <w:spacing w:before="60" w:after="15"/>
        <w:ind w:right="480"/>
        <w:jc w:val="both"/>
        <w:rPr>
          <w:rFonts w:ascii="Arial" w:hAnsi="Arial" w:cs="Arial"/>
          <w:b/>
          <w:bCs/>
          <w:sz w:val="20"/>
          <w:szCs w:val="20"/>
          <w:lang w:eastAsia="de-DE"/>
        </w:rPr>
      </w:pPr>
    </w:p>
    <w:p w:rsidR="00CE7C8C" w:rsidRPr="00D80385" w:rsidRDefault="00CE7C8C" w:rsidP="00CE7C8C">
      <w:pPr>
        <w:spacing w:before="60" w:after="15"/>
        <w:ind w:right="480"/>
        <w:jc w:val="both"/>
        <w:rPr>
          <w:rFonts w:ascii="Arial" w:hAnsi="Arial" w:cs="Arial"/>
          <w:sz w:val="20"/>
          <w:szCs w:val="20"/>
          <w:lang w:eastAsia="de-DE"/>
        </w:rPr>
      </w:pPr>
      <w:r w:rsidRPr="00D80385">
        <w:rPr>
          <w:rFonts w:ascii="Arial" w:hAnsi="Arial" w:cs="Arial"/>
          <w:sz w:val="20"/>
          <w:szCs w:val="20"/>
          <w:lang w:eastAsia="de-DE"/>
        </w:rPr>
        <w:t>Eine Ungleichbehandlung bei der Stufenzuordnung zwischen neu eingestellten und langjährig beschäftigten Mitarbeitern kann bei einer Neuregelung des Tarifvertrags gerechtfertigt sein, um qualifizierte Arbeitnehmer mit Berufserfahrung zu gewinnen.</w:t>
      </w:r>
    </w:p>
    <w:p w:rsidR="00CE7C8C" w:rsidRDefault="00CE7C8C" w:rsidP="00CE7C8C">
      <w:pPr>
        <w:spacing w:before="60" w:after="15"/>
        <w:ind w:right="480"/>
        <w:jc w:val="both"/>
        <w:rPr>
          <w:rFonts w:ascii="Arial" w:hAnsi="Arial" w:cs="Arial"/>
          <w:color w:val="002060"/>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21" w:history="1">
        <w:r w:rsidRPr="00416F80">
          <w:rPr>
            <w:rStyle w:val="Hyperlink"/>
            <w:rFonts w:ascii="Arial" w:hAnsi="Arial" w:cs="Arial"/>
            <w:sz w:val="16"/>
            <w:szCs w:val="16"/>
            <w:lang w:eastAsia="de-DE"/>
          </w:rPr>
          <w:t>https://www.justiz.nrw.de/nrwe/arbgs/duesseldorf/lag_duesseldorf/j2018/NRWE_LAG_D_sseldorf_14_Sa_849_17_Urteil_20180306.html</w:t>
        </w:r>
      </w:hyperlink>
    </w:p>
    <w:p w:rsidR="00CE7C8C" w:rsidRDefault="00CE7C8C" w:rsidP="00CE7C8C">
      <w:pPr>
        <w:rPr>
          <w:rFonts w:ascii="Arial" w:hAnsi="Arial" w:cs="Arial"/>
          <w:sz w:val="20"/>
          <w:szCs w:val="20"/>
          <w:lang w:eastAsia="de-DE"/>
        </w:rPr>
      </w:pPr>
    </w:p>
    <w:p w:rsidR="00CE7C8C" w:rsidRPr="00D80385" w:rsidRDefault="00416F80" w:rsidP="00416F80">
      <w:pPr>
        <w:spacing w:before="60" w:after="15"/>
        <w:ind w:right="540"/>
        <w:jc w:val="center"/>
        <w:rPr>
          <w:rFonts w:ascii="Arial" w:hAnsi="Arial" w:cs="Arial"/>
          <w:b/>
          <w:sz w:val="20"/>
          <w:szCs w:val="20"/>
          <w:lang w:eastAsia="de-DE"/>
        </w:rPr>
      </w:pPr>
      <w:r w:rsidRPr="00D80385">
        <w:rPr>
          <w:rFonts w:ascii="Arial" w:hAnsi="Arial" w:cs="Arial"/>
          <w:b/>
          <w:sz w:val="20"/>
          <w:szCs w:val="20"/>
          <w:lang w:eastAsia="de-DE"/>
        </w:rPr>
        <w:t>XV.</w:t>
      </w:r>
    </w:p>
    <w:p w:rsidR="00416F80" w:rsidRPr="00D80385" w:rsidRDefault="00416F80" w:rsidP="00416F80">
      <w:pPr>
        <w:spacing w:before="60" w:after="15"/>
        <w:ind w:right="480"/>
        <w:jc w:val="center"/>
        <w:rPr>
          <w:rFonts w:ascii="Arial" w:hAnsi="Arial" w:cs="Arial"/>
          <w:b/>
          <w:bCs/>
          <w:sz w:val="20"/>
          <w:szCs w:val="20"/>
          <w:lang w:eastAsia="de-DE"/>
        </w:rPr>
      </w:pPr>
      <w:r w:rsidRPr="00D80385">
        <w:rPr>
          <w:rFonts w:ascii="Arial" w:hAnsi="Arial" w:cs="Arial"/>
          <w:b/>
          <w:bCs/>
          <w:sz w:val="20"/>
          <w:szCs w:val="20"/>
          <w:lang w:eastAsia="de-DE"/>
        </w:rPr>
        <w:t>Versorgungsverbindlichkeiten bei der Spaltung von Unternehmen - Haftung aus § 133 Abs. 1 UmwG - Übergang auf den Pensions-Sicherungs-Verein</w:t>
      </w:r>
    </w:p>
    <w:p w:rsidR="00CE7C8C" w:rsidRPr="00D80385" w:rsidRDefault="00CE7C8C" w:rsidP="00416F80">
      <w:pPr>
        <w:spacing w:before="60" w:after="15"/>
        <w:ind w:right="540"/>
        <w:jc w:val="center"/>
        <w:rPr>
          <w:rFonts w:ascii="Arial" w:hAnsi="Arial" w:cs="Arial"/>
          <w:bCs/>
          <w:sz w:val="20"/>
          <w:szCs w:val="20"/>
        </w:rPr>
      </w:pPr>
      <w:r w:rsidRPr="00D80385">
        <w:rPr>
          <w:rFonts w:ascii="Arial" w:hAnsi="Arial" w:cs="Arial"/>
          <w:bCs/>
          <w:sz w:val="20"/>
          <w:szCs w:val="20"/>
          <w:lang w:eastAsia="de-DE"/>
        </w:rPr>
        <w:t>Landesarbeitsgericht Düsseldorf</w:t>
      </w:r>
      <w:r w:rsidR="00416F80" w:rsidRPr="00D80385">
        <w:rPr>
          <w:rFonts w:ascii="Arial" w:hAnsi="Arial" w:cs="Arial"/>
          <w:bCs/>
          <w:sz w:val="20"/>
          <w:szCs w:val="20"/>
          <w:lang w:eastAsia="de-DE"/>
        </w:rPr>
        <w:t xml:space="preserve">, </w:t>
      </w:r>
      <w:r w:rsidRPr="00D80385">
        <w:rPr>
          <w:rFonts w:ascii="Arial" w:hAnsi="Arial" w:cs="Arial"/>
          <w:bCs/>
          <w:sz w:val="20"/>
          <w:szCs w:val="20"/>
        </w:rPr>
        <w:t>Urteil vom 14.03.2018 - 12 Sa 806/17</w:t>
      </w:r>
    </w:p>
    <w:p w:rsidR="00CE7C8C" w:rsidRPr="00D80385" w:rsidRDefault="00CE7C8C" w:rsidP="00CE7C8C">
      <w:pPr>
        <w:spacing w:before="60" w:after="15"/>
        <w:ind w:right="480"/>
        <w:jc w:val="both"/>
        <w:rPr>
          <w:rFonts w:ascii="Arial" w:hAnsi="Arial" w:cs="Arial"/>
          <w:b/>
          <w:bCs/>
          <w:sz w:val="20"/>
          <w:szCs w:val="20"/>
          <w:u w:val="single"/>
          <w:lang w:eastAsia="de-DE"/>
        </w:rPr>
      </w:pPr>
    </w:p>
    <w:p w:rsidR="00CE7C8C" w:rsidRPr="00D80385" w:rsidRDefault="00CE7C8C" w:rsidP="00CE7C8C">
      <w:pPr>
        <w:spacing w:before="60" w:after="15"/>
        <w:ind w:right="480"/>
        <w:jc w:val="both"/>
        <w:rPr>
          <w:rFonts w:ascii="Arial" w:hAnsi="Arial" w:cs="Arial"/>
          <w:sz w:val="20"/>
          <w:szCs w:val="20"/>
          <w:lang w:eastAsia="de-DE"/>
        </w:rPr>
      </w:pPr>
      <w:r w:rsidRPr="00D80385">
        <w:rPr>
          <w:rFonts w:ascii="Arial" w:hAnsi="Arial" w:cs="Arial"/>
          <w:sz w:val="20"/>
          <w:szCs w:val="20"/>
          <w:lang w:eastAsia="de-DE"/>
        </w:rPr>
        <w:t>1.</w:t>
      </w:r>
      <w:r w:rsidR="007375BD">
        <w:rPr>
          <w:rFonts w:ascii="Arial" w:hAnsi="Arial" w:cs="Arial"/>
          <w:sz w:val="20"/>
          <w:szCs w:val="20"/>
          <w:lang w:eastAsia="de-DE"/>
        </w:rPr>
        <w:t xml:space="preserve"> </w:t>
      </w:r>
      <w:r w:rsidRPr="00D80385">
        <w:rPr>
          <w:rFonts w:ascii="Arial" w:hAnsi="Arial" w:cs="Arial"/>
          <w:sz w:val="20"/>
          <w:szCs w:val="20"/>
          <w:lang w:eastAsia="de-DE"/>
        </w:rPr>
        <w:t xml:space="preserve">Zu den Anforderungen der Anmeldung zur Insolvenztabelle und der nachfolgenden Feststellungsklage bei gemäß § 9 Abs. 2 Satz 1 BetrAVG auf den Pensions-Sicherungs-Verein übergangenen Ansprüchen auf Betriebsrentenzahlungen, wenn es sich um eine Vielzahl von übergangenen Enzelansprüchen handelt und in dem insolventen Unternehmen mehrere Versorgungsordnungen bestanden. </w:t>
      </w:r>
    </w:p>
    <w:p w:rsidR="00CE7C8C" w:rsidRPr="00D80385" w:rsidRDefault="00CE7C8C" w:rsidP="00CE7C8C">
      <w:pPr>
        <w:spacing w:before="60" w:after="15"/>
        <w:ind w:right="480"/>
        <w:jc w:val="both"/>
        <w:rPr>
          <w:rFonts w:ascii="Arial" w:hAnsi="Arial" w:cs="Arial"/>
          <w:sz w:val="20"/>
          <w:szCs w:val="20"/>
          <w:lang w:eastAsia="de-DE"/>
        </w:rPr>
      </w:pPr>
      <w:r w:rsidRPr="00D80385">
        <w:rPr>
          <w:rFonts w:ascii="Arial" w:hAnsi="Arial" w:cs="Arial"/>
          <w:sz w:val="20"/>
          <w:szCs w:val="20"/>
          <w:lang w:eastAsia="de-DE"/>
        </w:rPr>
        <w:t>2.</w:t>
      </w:r>
      <w:r w:rsidR="007375BD">
        <w:rPr>
          <w:rFonts w:ascii="Arial" w:hAnsi="Arial" w:cs="Arial"/>
          <w:sz w:val="20"/>
          <w:szCs w:val="20"/>
          <w:lang w:eastAsia="de-DE"/>
        </w:rPr>
        <w:t xml:space="preserve"> </w:t>
      </w:r>
      <w:r w:rsidRPr="00D80385">
        <w:rPr>
          <w:rFonts w:ascii="Arial" w:hAnsi="Arial" w:cs="Arial"/>
          <w:sz w:val="20"/>
          <w:szCs w:val="20"/>
          <w:lang w:eastAsia="de-DE"/>
        </w:rPr>
        <w:t>Mit dem Anspruchsübergang aus § 9 Abs. 2 Satz 1 BetrAVG gehen die Ansprüche der Betriebsrentenberechtigten aus § 133 Abs. 1 Satz 1 UmwG gegen einen an der Spaltung beteiligten Rechtsträger für die Versorgungsverbindlichkeiten des übertragenden Rechtsträgers,</w:t>
      </w:r>
      <w:r>
        <w:rPr>
          <w:rFonts w:ascii="Arial" w:hAnsi="Arial" w:cs="Arial"/>
          <w:color w:val="002060"/>
          <w:sz w:val="20"/>
          <w:szCs w:val="20"/>
          <w:lang w:eastAsia="de-DE"/>
        </w:rPr>
        <w:t xml:space="preserve"> </w:t>
      </w:r>
      <w:r w:rsidRPr="00D80385">
        <w:rPr>
          <w:rFonts w:ascii="Arial" w:hAnsi="Arial" w:cs="Arial"/>
          <w:sz w:val="20"/>
          <w:szCs w:val="20"/>
          <w:lang w:eastAsia="de-DE"/>
        </w:rPr>
        <w:t>die vor dem Wirksamwerden der Spaltung begründet worden sind, auf den Pensions-Sicherungs-Verein über. Dies folgt aus § 9 Abs. 2 Satz 1 BetrAVG i.V.m. §§ 412, 401 Abs. 1 BGB analog i.V.m. § 133 Abs. 1 Satz 1 UmwG. Dem steht nicht entgegen, dass es sich bei der Haftung aus § 133 Abs. 1 Satz 1 UmwG um eine gesamtschuldnerische Haftung handelt und folgt aus der sichernden Funktion des § 133 Abs. 1 UmwG</w:t>
      </w:r>
    </w:p>
    <w:p w:rsidR="00CE7C8C" w:rsidRPr="007375BD" w:rsidRDefault="00CE7C8C" w:rsidP="00CE7C8C">
      <w:pPr>
        <w:spacing w:before="60" w:after="15"/>
        <w:ind w:right="480"/>
        <w:jc w:val="both"/>
        <w:rPr>
          <w:rFonts w:ascii="Arial" w:hAnsi="Arial" w:cs="Arial"/>
          <w:bCs/>
          <w:sz w:val="20"/>
          <w:szCs w:val="20"/>
          <w:lang w:eastAsia="de-DE"/>
        </w:rPr>
      </w:pPr>
    </w:p>
    <w:p w:rsidR="00CE7C8C" w:rsidRPr="00416F80" w:rsidRDefault="00CE7C8C" w:rsidP="00CE7C8C">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CE7C8C" w:rsidRPr="00416F80" w:rsidRDefault="00CE7C8C" w:rsidP="00CE7C8C">
      <w:pPr>
        <w:rPr>
          <w:rFonts w:ascii="Arial" w:hAnsi="Arial" w:cs="Arial"/>
          <w:sz w:val="16"/>
          <w:szCs w:val="16"/>
          <w:lang w:eastAsia="de-DE"/>
        </w:rPr>
      </w:pPr>
      <w:hyperlink r:id="rId22" w:history="1">
        <w:r w:rsidRPr="00416F80">
          <w:rPr>
            <w:rStyle w:val="Hyperlink"/>
            <w:rFonts w:ascii="Arial" w:hAnsi="Arial" w:cs="Arial"/>
            <w:sz w:val="16"/>
            <w:szCs w:val="16"/>
            <w:lang w:eastAsia="de-DE"/>
          </w:rPr>
          <w:t>https://www.justiz.nrw.de/nrwe/arbgs/duesseldorf/lag_duesseldorf/j2018/NRWE_LAG_D_sseldorf_12_Sa_806_17_Urteil_20180314.html</w:t>
        </w:r>
      </w:hyperlink>
    </w:p>
    <w:p w:rsidR="00CE7C8C" w:rsidRDefault="00CE7C8C" w:rsidP="00CE7C8C">
      <w:pPr>
        <w:rPr>
          <w:rFonts w:ascii="Arial" w:hAnsi="Arial" w:cs="Arial"/>
          <w:sz w:val="20"/>
          <w:szCs w:val="20"/>
          <w:lang w:eastAsia="de-DE"/>
        </w:rPr>
      </w:pPr>
    </w:p>
    <w:p w:rsidR="00CE7C8C" w:rsidRPr="00825467" w:rsidRDefault="00416F80" w:rsidP="00825467">
      <w:pPr>
        <w:jc w:val="center"/>
        <w:rPr>
          <w:rFonts w:ascii="Arial" w:hAnsi="Arial" w:cs="Arial"/>
          <w:b/>
          <w:sz w:val="20"/>
          <w:szCs w:val="20"/>
          <w:lang w:eastAsia="de-DE"/>
        </w:rPr>
      </w:pPr>
      <w:r w:rsidRPr="00825467">
        <w:rPr>
          <w:rFonts w:ascii="Arial" w:hAnsi="Arial" w:cs="Arial"/>
          <w:b/>
          <w:sz w:val="20"/>
          <w:szCs w:val="20"/>
          <w:lang w:eastAsia="de-DE"/>
        </w:rPr>
        <w:t>XVI.</w:t>
      </w:r>
    </w:p>
    <w:p w:rsidR="00416F80" w:rsidRPr="00825467" w:rsidRDefault="00416F80" w:rsidP="00825467">
      <w:pPr>
        <w:jc w:val="center"/>
        <w:rPr>
          <w:rFonts w:ascii="Arial" w:hAnsi="Arial" w:cs="Arial"/>
          <w:b/>
          <w:sz w:val="20"/>
          <w:szCs w:val="20"/>
          <w:lang w:eastAsia="de-DE"/>
        </w:rPr>
      </w:pPr>
      <w:r w:rsidRPr="00825467">
        <w:rPr>
          <w:rFonts w:ascii="Arial" w:hAnsi="Arial" w:cs="Arial"/>
          <w:b/>
          <w:sz w:val="20"/>
          <w:szCs w:val="20"/>
          <w:lang w:eastAsia="de-DE"/>
        </w:rPr>
        <w:t>Streitwert, Wertfestsetzung, Vergleich, Vergleichsmehrwert, Vorwürfe, Nichtaufrechterhaltung, Freistellung von der Arbeit, Zeugnis (Erteilung), Titulierungsinteresse</w:t>
      </w:r>
    </w:p>
    <w:p w:rsidR="00CE7C8C" w:rsidRDefault="00825467" w:rsidP="00825467">
      <w:pPr>
        <w:jc w:val="center"/>
        <w:rPr>
          <w:rFonts w:ascii="Arial" w:hAnsi="Arial" w:cs="Arial"/>
          <w:sz w:val="20"/>
          <w:szCs w:val="20"/>
          <w:lang w:eastAsia="de-DE"/>
        </w:rPr>
      </w:pPr>
      <w:r>
        <w:rPr>
          <w:rFonts w:ascii="Arial" w:hAnsi="Arial" w:cs="Arial"/>
          <w:sz w:val="20"/>
          <w:szCs w:val="20"/>
          <w:lang w:eastAsia="de-DE"/>
        </w:rPr>
        <w:t>LAG Schleswig-Holstein, Beschluss vom 28.02.2018, Az.1 Ta 5/18</w:t>
      </w:r>
    </w:p>
    <w:p w:rsidR="00CE7C8C" w:rsidRDefault="00CE7C8C" w:rsidP="00CE7C8C">
      <w:pPr>
        <w:rPr>
          <w:rFonts w:ascii="Arial" w:hAnsi="Arial" w:cs="Arial"/>
          <w:sz w:val="20"/>
          <w:szCs w:val="20"/>
          <w:lang w:eastAsia="de-DE"/>
        </w:rPr>
      </w:pPr>
    </w:p>
    <w:p w:rsidR="00CE7C8C" w:rsidRPr="00825467" w:rsidRDefault="00825467" w:rsidP="00825467">
      <w:pPr>
        <w:jc w:val="both"/>
        <w:rPr>
          <w:rFonts w:ascii="Arial" w:hAnsi="Arial" w:cs="Arial"/>
          <w:bCs/>
          <w:sz w:val="20"/>
          <w:szCs w:val="20"/>
          <w:lang w:eastAsia="de-DE"/>
        </w:rPr>
      </w:pPr>
      <w:r w:rsidRPr="00825467">
        <w:rPr>
          <w:rFonts w:ascii="Arial" w:hAnsi="Arial" w:cs="Arial"/>
          <w:bCs/>
          <w:sz w:val="20"/>
          <w:szCs w:val="20"/>
          <w:lang w:eastAsia="de-DE"/>
        </w:rPr>
        <w:t>Die Klägerin hat vor dem Arbeitsgericht Kündigungsschutzklage erhoben. Sie war zu einem Bruttomonatsgehalt von 1.296,-- EUR bei der Beklagten beschäftigt. Am 03.11.2017 haben die Parteien den Rechtsstreit durch Vergleich beigelegt. Dieser sieht eine Beendigung des Arbeitsverhältnisses zum 31.12.2017 vor. Im Übrigen lau-tet der Vergleich auszugsweise:</w:t>
      </w:r>
    </w:p>
    <w:p w:rsidR="00CE7C8C" w:rsidRPr="007375BD" w:rsidRDefault="00CE7C8C" w:rsidP="00825467">
      <w:pPr>
        <w:rPr>
          <w:rFonts w:ascii="Arial" w:hAnsi="Arial" w:cs="Arial"/>
          <w:bCs/>
          <w:sz w:val="20"/>
          <w:szCs w:val="20"/>
          <w:lang w:eastAsia="de-DE"/>
        </w:rPr>
      </w:pPr>
    </w:p>
    <w:p w:rsidR="00825467" w:rsidRPr="00416F80" w:rsidRDefault="00825467" w:rsidP="00825467">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825467" w:rsidRDefault="00825467" w:rsidP="00825467">
      <w:pPr>
        <w:rPr>
          <w:rFonts w:ascii="Arial" w:hAnsi="Arial" w:cs="Arial"/>
          <w:bCs/>
          <w:color w:val="002060"/>
          <w:sz w:val="16"/>
          <w:szCs w:val="16"/>
          <w:u w:val="single"/>
          <w:lang w:eastAsia="de-DE"/>
        </w:rPr>
      </w:pPr>
      <w:hyperlink r:id="rId23" w:history="1">
        <w:r w:rsidRPr="0020374A">
          <w:rPr>
            <w:rStyle w:val="Hyperlink"/>
            <w:rFonts w:ascii="Arial" w:hAnsi="Arial" w:cs="Arial"/>
            <w:bCs/>
            <w:sz w:val="16"/>
            <w:szCs w:val="16"/>
            <w:lang w:eastAsia="de-DE"/>
          </w:rPr>
          <w:t>https://www.sit.de/lagsh/ehome.nsf/2316DF20749EFEB4C1258290001CFA6B/$file/Beschluss-1-Ta-5-18_28-02-2018.pdf</w:t>
        </w:r>
      </w:hyperlink>
    </w:p>
    <w:p w:rsidR="007375BD" w:rsidRDefault="007375BD">
      <w:pPr>
        <w:spacing w:after="160" w:line="259" w:lineRule="auto"/>
        <w:rPr>
          <w:rFonts w:ascii="Arial" w:hAnsi="Arial" w:cs="Arial"/>
          <w:bCs/>
          <w:sz w:val="20"/>
          <w:szCs w:val="20"/>
          <w:lang w:eastAsia="de-DE"/>
        </w:rPr>
      </w:pPr>
      <w:r>
        <w:rPr>
          <w:rFonts w:ascii="Arial" w:hAnsi="Arial" w:cs="Arial"/>
          <w:bCs/>
          <w:sz w:val="20"/>
          <w:szCs w:val="20"/>
          <w:lang w:eastAsia="de-DE"/>
        </w:rPr>
        <w:br w:type="page"/>
      </w:r>
    </w:p>
    <w:p w:rsidR="00825467" w:rsidRPr="00D80385" w:rsidRDefault="00825467" w:rsidP="00825467">
      <w:pPr>
        <w:rPr>
          <w:rFonts w:ascii="Arial" w:hAnsi="Arial" w:cs="Arial"/>
          <w:bCs/>
          <w:sz w:val="20"/>
          <w:szCs w:val="20"/>
          <w:lang w:eastAsia="de-DE"/>
        </w:rPr>
      </w:pPr>
    </w:p>
    <w:p w:rsidR="00825467" w:rsidRPr="00825467" w:rsidRDefault="00825467" w:rsidP="00825467">
      <w:pPr>
        <w:jc w:val="center"/>
        <w:rPr>
          <w:rFonts w:ascii="Arial" w:hAnsi="Arial" w:cs="Arial"/>
          <w:b/>
          <w:bCs/>
          <w:sz w:val="20"/>
          <w:szCs w:val="20"/>
          <w:lang w:eastAsia="de-DE"/>
        </w:rPr>
      </w:pPr>
      <w:r w:rsidRPr="00825467">
        <w:rPr>
          <w:rFonts w:ascii="Arial" w:hAnsi="Arial" w:cs="Arial"/>
          <w:b/>
          <w:bCs/>
          <w:sz w:val="20"/>
          <w:szCs w:val="20"/>
          <w:lang w:eastAsia="de-DE"/>
        </w:rPr>
        <w:t>XVII.</w:t>
      </w:r>
    </w:p>
    <w:p w:rsidR="00CE7C8C" w:rsidRPr="00825467" w:rsidRDefault="00825467" w:rsidP="00825467">
      <w:pPr>
        <w:jc w:val="center"/>
        <w:rPr>
          <w:rFonts w:ascii="Arial" w:hAnsi="Arial" w:cs="Arial"/>
          <w:b/>
          <w:bCs/>
          <w:sz w:val="20"/>
          <w:szCs w:val="20"/>
          <w:lang w:eastAsia="de-DE"/>
        </w:rPr>
      </w:pPr>
      <w:r w:rsidRPr="00825467">
        <w:rPr>
          <w:rFonts w:ascii="Arial" w:hAnsi="Arial" w:cs="Arial"/>
          <w:b/>
          <w:bCs/>
          <w:sz w:val="20"/>
          <w:szCs w:val="20"/>
          <w:lang w:eastAsia="de-DE"/>
        </w:rPr>
        <w:t>Urlaubsabgeltung, Eigenkündigung, ordentliche, Freistellung von der Arbeit, Urlaubsansprüche, Anrechnung</w:t>
      </w:r>
    </w:p>
    <w:p w:rsidR="00825467" w:rsidRPr="00825467" w:rsidRDefault="00825467" w:rsidP="00825467">
      <w:pPr>
        <w:jc w:val="center"/>
        <w:rPr>
          <w:rFonts w:ascii="Arial" w:hAnsi="Arial" w:cs="Arial"/>
          <w:sz w:val="20"/>
          <w:szCs w:val="20"/>
          <w:lang w:eastAsia="de-DE"/>
        </w:rPr>
      </w:pPr>
      <w:r w:rsidRPr="00825467">
        <w:rPr>
          <w:rFonts w:ascii="Arial" w:hAnsi="Arial" w:cs="Arial"/>
          <w:sz w:val="20"/>
          <w:szCs w:val="20"/>
          <w:lang w:eastAsia="de-DE"/>
        </w:rPr>
        <w:t>LAG Schleswig-Holstein, Urteil vom 15.02.2018, Az.</w:t>
      </w:r>
      <w:r w:rsidRPr="00825467">
        <w:rPr>
          <w:sz w:val="20"/>
          <w:szCs w:val="20"/>
        </w:rPr>
        <w:t xml:space="preserve"> </w:t>
      </w:r>
      <w:r w:rsidRPr="00825467">
        <w:rPr>
          <w:rFonts w:ascii="Arial" w:hAnsi="Arial" w:cs="Arial"/>
          <w:sz w:val="20"/>
          <w:szCs w:val="20"/>
          <w:lang w:eastAsia="de-DE"/>
        </w:rPr>
        <w:t>5 Sa 425/17</w:t>
      </w:r>
    </w:p>
    <w:p w:rsidR="00825467" w:rsidRDefault="00825467" w:rsidP="00825467">
      <w:pPr>
        <w:jc w:val="both"/>
        <w:rPr>
          <w:rFonts w:ascii="Arial" w:hAnsi="Arial" w:cs="Arial"/>
          <w:sz w:val="20"/>
          <w:szCs w:val="20"/>
          <w:lang w:eastAsia="de-DE"/>
        </w:rPr>
      </w:pPr>
    </w:p>
    <w:p w:rsidR="00825467" w:rsidRPr="00825467" w:rsidRDefault="00825467" w:rsidP="00825467">
      <w:pPr>
        <w:pStyle w:val="Default"/>
        <w:rPr>
          <w:sz w:val="20"/>
          <w:szCs w:val="20"/>
        </w:rPr>
      </w:pPr>
      <w:r w:rsidRPr="00825467">
        <w:rPr>
          <w:sz w:val="20"/>
          <w:szCs w:val="20"/>
        </w:rPr>
        <w:t xml:space="preserve">Die Parteien streiten in der Berufungsinstanz nur noch um Urlaubsabgeltungsansprüche der Klägerin aus einem beendeten Arbeitsverhältnis. </w:t>
      </w:r>
    </w:p>
    <w:p w:rsidR="00825467" w:rsidRDefault="00825467" w:rsidP="00825467">
      <w:pPr>
        <w:jc w:val="both"/>
        <w:rPr>
          <w:rFonts w:ascii="Arial" w:hAnsi="Arial" w:cs="Arial"/>
          <w:sz w:val="20"/>
          <w:szCs w:val="20"/>
        </w:rPr>
      </w:pPr>
      <w:r w:rsidRPr="00825467">
        <w:rPr>
          <w:rFonts w:ascii="Arial" w:hAnsi="Arial" w:cs="Arial"/>
          <w:sz w:val="20"/>
          <w:szCs w:val="20"/>
        </w:rPr>
        <w:t>Die 58-jährige Klägerin war bei der Beklagten zu 1) bzw. deren Rechtsvorgängerin vom 01.06.2015 bis zum 31.05.2017 als examinierte Altenpflegerin zu einem Monats-gehalt von zuletzt 2.450,00 € brutto bei einer wöchentlichen Arbeitszeit von 36,5 Stunden und einer 5-Tage-Woche beschäftigt. Arbeitsvertraglich stand der Klägerin ein Jahresurlaub von 28 Werktagen zu. Das Arbeitsverhältnis endete durch Eigenkündigung der Klägerin vom 24.04.2017 zum 31.05.2017. Während eines mit der Klägerin geführten Telefonats erklärte der Beklagte zu 2) am 27.04.2017, dass die Klägerin nicht wiederzukommen brauche, sie, die Klägerin, sei auf dem kommenden Dienstplan nicht eingeteilt. Dies bestätigte die Beklage zu 1) der Klägerin nochmals mit Schreiben vom 02.05.2017, in welchem es u. a. heißt (Bl. 16 d. A.):</w:t>
      </w:r>
    </w:p>
    <w:p w:rsidR="00825467" w:rsidRDefault="00825467" w:rsidP="00825467">
      <w:pPr>
        <w:jc w:val="both"/>
        <w:rPr>
          <w:rFonts w:ascii="Arial" w:hAnsi="Arial" w:cs="Arial"/>
          <w:sz w:val="20"/>
          <w:szCs w:val="20"/>
        </w:rPr>
      </w:pPr>
    </w:p>
    <w:p w:rsidR="00825467" w:rsidRPr="00416F80" w:rsidRDefault="00825467" w:rsidP="00825467">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825467" w:rsidRDefault="00825467" w:rsidP="00825467">
      <w:pPr>
        <w:jc w:val="both"/>
        <w:rPr>
          <w:rFonts w:ascii="Arial" w:hAnsi="Arial" w:cs="Arial"/>
          <w:bCs/>
          <w:color w:val="002060"/>
          <w:sz w:val="16"/>
          <w:szCs w:val="16"/>
          <w:lang w:eastAsia="de-DE"/>
        </w:rPr>
      </w:pPr>
      <w:hyperlink r:id="rId24" w:history="1">
        <w:r w:rsidRPr="0020374A">
          <w:rPr>
            <w:rStyle w:val="Hyperlink"/>
            <w:rFonts w:ascii="Arial" w:hAnsi="Arial" w:cs="Arial"/>
            <w:bCs/>
            <w:sz w:val="16"/>
            <w:szCs w:val="16"/>
            <w:lang w:eastAsia="de-DE"/>
          </w:rPr>
          <w:t>https://www.sit.de/lagsh/ehome.nsf/0EE04795C01DDEDBC1258290001CFA6C/$file/Urteil-5-Sa-425-17_15-02-2018.pdf</w:t>
        </w:r>
      </w:hyperlink>
    </w:p>
    <w:p w:rsidR="00825467" w:rsidRPr="00D80385" w:rsidRDefault="00825467" w:rsidP="00825467">
      <w:pPr>
        <w:rPr>
          <w:rFonts w:ascii="Arial" w:hAnsi="Arial" w:cs="Arial"/>
          <w:bCs/>
          <w:sz w:val="20"/>
          <w:szCs w:val="20"/>
          <w:lang w:eastAsia="de-DE"/>
        </w:rPr>
      </w:pPr>
    </w:p>
    <w:p w:rsidR="00825467" w:rsidRPr="00825467" w:rsidRDefault="00825467" w:rsidP="00825467">
      <w:pPr>
        <w:jc w:val="center"/>
        <w:rPr>
          <w:rFonts w:ascii="Arial" w:hAnsi="Arial" w:cs="Arial"/>
          <w:b/>
          <w:bCs/>
          <w:sz w:val="20"/>
          <w:szCs w:val="20"/>
          <w:lang w:eastAsia="de-DE"/>
        </w:rPr>
      </w:pPr>
      <w:r w:rsidRPr="00825467">
        <w:rPr>
          <w:rFonts w:ascii="Arial" w:hAnsi="Arial" w:cs="Arial"/>
          <w:b/>
          <w:bCs/>
          <w:sz w:val="20"/>
          <w:szCs w:val="20"/>
          <w:lang w:eastAsia="de-DE"/>
        </w:rPr>
        <w:t>XVIII.</w:t>
      </w:r>
    </w:p>
    <w:p w:rsidR="00825467" w:rsidRPr="007375BD" w:rsidRDefault="00825467" w:rsidP="00825467">
      <w:pPr>
        <w:jc w:val="center"/>
        <w:rPr>
          <w:rFonts w:ascii="Arial" w:hAnsi="Arial" w:cs="Arial"/>
          <w:b/>
          <w:bCs/>
          <w:sz w:val="24"/>
          <w:szCs w:val="24"/>
          <w:u w:val="single"/>
          <w:lang w:eastAsia="de-DE"/>
        </w:rPr>
      </w:pPr>
      <w:r w:rsidRPr="00825467">
        <w:rPr>
          <w:rFonts w:ascii="Arial" w:hAnsi="Arial" w:cs="Arial"/>
          <w:b/>
          <w:sz w:val="20"/>
          <w:szCs w:val="20"/>
          <w:lang w:eastAsia="de-DE"/>
        </w:rPr>
        <w:t>Änderungskündigung, betriebsbedingt, Wirksamkeit, AT-Angestellter, Einkommensgrenze, Monatseinkommen, regelmäßiges Einkommen, Vereinbarung, Tarifvertrag, Auslegung</w:t>
      </w:r>
    </w:p>
    <w:p w:rsidR="00825467" w:rsidRPr="00825467" w:rsidRDefault="00825467" w:rsidP="00825467">
      <w:pPr>
        <w:jc w:val="center"/>
        <w:rPr>
          <w:rFonts w:ascii="Arial" w:hAnsi="Arial" w:cs="Arial"/>
          <w:sz w:val="20"/>
          <w:szCs w:val="20"/>
          <w:lang w:eastAsia="de-DE"/>
        </w:rPr>
      </w:pPr>
      <w:r w:rsidRPr="00825467">
        <w:rPr>
          <w:rFonts w:ascii="Arial" w:hAnsi="Arial" w:cs="Arial"/>
          <w:sz w:val="20"/>
          <w:szCs w:val="20"/>
          <w:lang w:eastAsia="de-DE"/>
        </w:rPr>
        <w:t xml:space="preserve">LAG Schleswig-Holstein, Urteil vom </w:t>
      </w:r>
      <w:r>
        <w:rPr>
          <w:rFonts w:ascii="Arial" w:hAnsi="Arial" w:cs="Arial"/>
          <w:sz w:val="20"/>
          <w:szCs w:val="20"/>
          <w:lang w:eastAsia="de-DE"/>
        </w:rPr>
        <w:t>28</w:t>
      </w:r>
      <w:r w:rsidRPr="00825467">
        <w:rPr>
          <w:rFonts w:ascii="Arial" w:hAnsi="Arial" w:cs="Arial"/>
          <w:sz w:val="20"/>
          <w:szCs w:val="20"/>
          <w:lang w:eastAsia="de-DE"/>
        </w:rPr>
        <w:t>.02.2018, Az.</w:t>
      </w:r>
      <w:r w:rsidRPr="00825467">
        <w:rPr>
          <w:sz w:val="20"/>
          <w:szCs w:val="20"/>
        </w:rPr>
        <w:t xml:space="preserve"> </w:t>
      </w:r>
      <w:r>
        <w:rPr>
          <w:rFonts w:ascii="Arial" w:hAnsi="Arial" w:cs="Arial"/>
          <w:sz w:val="20"/>
          <w:szCs w:val="20"/>
          <w:lang w:eastAsia="de-DE"/>
        </w:rPr>
        <w:t>6 Sa 330/17</w:t>
      </w:r>
    </w:p>
    <w:p w:rsidR="00825467" w:rsidRPr="00D80385" w:rsidRDefault="00825467" w:rsidP="00825467">
      <w:pPr>
        <w:rPr>
          <w:rFonts w:ascii="Arial" w:hAnsi="Arial" w:cs="Arial"/>
          <w:bCs/>
          <w:sz w:val="20"/>
          <w:szCs w:val="20"/>
          <w:lang w:eastAsia="de-DE"/>
        </w:rPr>
      </w:pPr>
    </w:p>
    <w:p w:rsidR="00825467" w:rsidRPr="00825467" w:rsidRDefault="00825467" w:rsidP="00825467">
      <w:pPr>
        <w:pStyle w:val="Default"/>
        <w:jc w:val="both"/>
        <w:rPr>
          <w:sz w:val="20"/>
          <w:szCs w:val="20"/>
        </w:rPr>
      </w:pPr>
      <w:r w:rsidRPr="00825467">
        <w:rPr>
          <w:sz w:val="20"/>
          <w:szCs w:val="20"/>
        </w:rPr>
        <w:t>Die Parteien streiten über die Wirksamkeit einer b</w:t>
      </w:r>
      <w:r>
        <w:rPr>
          <w:sz w:val="20"/>
          <w:szCs w:val="20"/>
        </w:rPr>
        <w:t>etriebsbedingten Änderungskündi</w:t>
      </w:r>
      <w:r w:rsidRPr="00825467">
        <w:rPr>
          <w:sz w:val="20"/>
          <w:szCs w:val="20"/>
        </w:rPr>
        <w:t xml:space="preserve">gung. </w:t>
      </w:r>
    </w:p>
    <w:p w:rsidR="00825467" w:rsidRDefault="00825467" w:rsidP="00825467">
      <w:pPr>
        <w:jc w:val="both"/>
        <w:rPr>
          <w:rFonts w:ascii="Arial" w:hAnsi="Arial" w:cs="Arial"/>
          <w:sz w:val="20"/>
          <w:szCs w:val="20"/>
        </w:rPr>
      </w:pPr>
      <w:r w:rsidRPr="00825467">
        <w:rPr>
          <w:rFonts w:ascii="Arial" w:hAnsi="Arial" w:cs="Arial"/>
          <w:sz w:val="20"/>
          <w:szCs w:val="20"/>
        </w:rPr>
        <w:t xml:space="preserve">Der am ….1963 geborene Kläger ist ledig und hat keine Unterhaltspflichten. Er trat am 01.05.2004 als Diplom-Ingenieur Elektrotechnik in die Dienste der Beklagten bzw. deren Rechtsvorgängerin. Der Kläger hat ein Zusatzstudium „Praktische Betriebswirtschaft“ erfolgreich absolviert. Zuletzt arbeitete er bei der Beklagten als Leiter </w:t>
      </w:r>
      <w:r>
        <w:rPr>
          <w:rFonts w:ascii="Arial" w:hAnsi="Arial" w:cs="Arial"/>
          <w:sz w:val="20"/>
          <w:szCs w:val="20"/>
        </w:rPr>
        <w:t>der Organisationseinheit der B. „</w:t>
      </w:r>
      <w:r w:rsidRPr="00825467">
        <w:rPr>
          <w:rFonts w:ascii="Arial" w:hAnsi="Arial" w:cs="Arial"/>
          <w:sz w:val="20"/>
          <w:szCs w:val="20"/>
        </w:rPr>
        <w:t>Test und Analysis“ (OG Einheit ED 55). Dem Arbeitsverhältnis liegt der Arbeitsvertrag vom 27.10.2011 (Bl. 15 ff. d. A.) zugrunde. Im Arbeitsvertrag wird der Kläger als „außertariflicher Angestellter“ bezeichnet.</w:t>
      </w:r>
    </w:p>
    <w:p w:rsidR="00825467" w:rsidRDefault="00825467" w:rsidP="00825467">
      <w:pPr>
        <w:jc w:val="both"/>
        <w:rPr>
          <w:rFonts w:ascii="Arial" w:hAnsi="Arial" w:cs="Arial"/>
          <w:sz w:val="20"/>
          <w:szCs w:val="20"/>
        </w:rPr>
      </w:pPr>
    </w:p>
    <w:p w:rsidR="00825467" w:rsidRPr="00416F80" w:rsidRDefault="00825467" w:rsidP="00825467">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825467" w:rsidRDefault="00825467" w:rsidP="00825467">
      <w:pPr>
        <w:jc w:val="both"/>
        <w:rPr>
          <w:rFonts w:ascii="Arial" w:hAnsi="Arial" w:cs="Arial"/>
          <w:bCs/>
          <w:color w:val="002060"/>
          <w:sz w:val="16"/>
          <w:szCs w:val="16"/>
          <w:lang w:eastAsia="de-DE"/>
        </w:rPr>
      </w:pPr>
      <w:hyperlink r:id="rId25" w:history="1">
        <w:r w:rsidRPr="0020374A">
          <w:rPr>
            <w:rStyle w:val="Hyperlink"/>
            <w:rFonts w:ascii="Arial" w:hAnsi="Arial" w:cs="Arial"/>
            <w:bCs/>
            <w:sz w:val="16"/>
            <w:szCs w:val="16"/>
            <w:lang w:eastAsia="de-DE"/>
          </w:rPr>
          <w:t>https://www.sit.de/lagsh/ehome.nsf/E2199E530CF5B2CFC1258290001CFA6D/$file/Urteil-6-Sa-330-18_28-02-2018.pdf</w:t>
        </w:r>
      </w:hyperlink>
    </w:p>
    <w:p w:rsidR="00825467" w:rsidRPr="007375BD" w:rsidRDefault="00825467" w:rsidP="00825467">
      <w:pPr>
        <w:rPr>
          <w:rFonts w:ascii="Arial" w:hAnsi="Arial" w:cs="Arial"/>
          <w:bCs/>
          <w:sz w:val="20"/>
          <w:szCs w:val="20"/>
          <w:lang w:eastAsia="de-DE"/>
        </w:rPr>
      </w:pPr>
    </w:p>
    <w:p w:rsidR="00825467" w:rsidRPr="0058169F" w:rsidRDefault="00825467" w:rsidP="00825467">
      <w:pPr>
        <w:jc w:val="center"/>
        <w:rPr>
          <w:rFonts w:ascii="Arial" w:hAnsi="Arial" w:cs="Arial"/>
          <w:b/>
          <w:bCs/>
          <w:sz w:val="20"/>
          <w:szCs w:val="20"/>
          <w:lang w:eastAsia="de-DE"/>
        </w:rPr>
      </w:pPr>
      <w:r w:rsidRPr="0058169F">
        <w:rPr>
          <w:rFonts w:ascii="Arial" w:hAnsi="Arial" w:cs="Arial"/>
          <w:b/>
          <w:bCs/>
          <w:sz w:val="20"/>
          <w:szCs w:val="20"/>
          <w:lang w:eastAsia="de-DE"/>
        </w:rPr>
        <w:t>XIX.</w:t>
      </w:r>
    </w:p>
    <w:p w:rsidR="00825467" w:rsidRPr="0058169F" w:rsidRDefault="00825467" w:rsidP="00825467">
      <w:pPr>
        <w:jc w:val="center"/>
        <w:rPr>
          <w:rFonts w:ascii="Arial" w:hAnsi="Arial" w:cs="Arial"/>
          <w:b/>
          <w:sz w:val="20"/>
          <w:szCs w:val="20"/>
          <w:lang w:eastAsia="de-DE"/>
        </w:rPr>
      </w:pPr>
      <w:r w:rsidRPr="0058169F">
        <w:rPr>
          <w:rFonts w:ascii="Arial" w:hAnsi="Arial" w:cs="Arial"/>
          <w:b/>
          <w:sz w:val="20"/>
          <w:szCs w:val="20"/>
          <w:lang w:eastAsia="de-DE"/>
        </w:rPr>
        <w:t>Diskriminierung, Teilzeitbeschäftigung, Urlaub, Alturlaub, Urlaubsentgelt, Reduzierung, Ansparphase, Sabbatical</w:t>
      </w:r>
    </w:p>
    <w:p w:rsidR="0058169F" w:rsidRDefault="0058169F" w:rsidP="0058169F">
      <w:pPr>
        <w:jc w:val="center"/>
        <w:rPr>
          <w:rFonts w:ascii="Arial" w:hAnsi="Arial" w:cs="Arial"/>
          <w:sz w:val="20"/>
          <w:szCs w:val="20"/>
          <w:lang w:eastAsia="de-DE"/>
        </w:rPr>
      </w:pPr>
      <w:r w:rsidRPr="00825467">
        <w:rPr>
          <w:rFonts w:ascii="Arial" w:hAnsi="Arial" w:cs="Arial"/>
          <w:sz w:val="20"/>
          <w:szCs w:val="20"/>
          <w:lang w:eastAsia="de-DE"/>
        </w:rPr>
        <w:t xml:space="preserve">LAG Schleswig-Holstein, Urteil vom </w:t>
      </w:r>
      <w:r>
        <w:rPr>
          <w:rFonts w:ascii="Arial" w:hAnsi="Arial" w:cs="Arial"/>
          <w:sz w:val="20"/>
          <w:szCs w:val="20"/>
          <w:lang w:eastAsia="de-DE"/>
        </w:rPr>
        <w:t>06</w:t>
      </w:r>
      <w:r w:rsidRPr="00825467">
        <w:rPr>
          <w:rFonts w:ascii="Arial" w:hAnsi="Arial" w:cs="Arial"/>
          <w:sz w:val="20"/>
          <w:szCs w:val="20"/>
          <w:lang w:eastAsia="de-DE"/>
        </w:rPr>
        <w:t>.02.2018, Az.</w:t>
      </w:r>
      <w:r w:rsidRPr="00825467">
        <w:rPr>
          <w:sz w:val="20"/>
          <w:szCs w:val="20"/>
        </w:rPr>
        <w:t xml:space="preserve"> </w:t>
      </w:r>
      <w:r>
        <w:rPr>
          <w:rFonts w:ascii="Arial" w:hAnsi="Arial" w:cs="Arial"/>
          <w:sz w:val="20"/>
          <w:szCs w:val="20"/>
          <w:lang w:eastAsia="de-DE"/>
        </w:rPr>
        <w:t>2 Sa 359/17</w:t>
      </w:r>
    </w:p>
    <w:p w:rsidR="0058169F" w:rsidRPr="00825467" w:rsidRDefault="0058169F" w:rsidP="0058169F">
      <w:pPr>
        <w:jc w:val="center"/>
        <w:rPr>
          <w:rFonts w:ascii="Arial" w:hAnsi="Arial" w:cs="Arial"/>
          <w:sz w:val="20"/>
          <w:szCs w:val="20"/>
          <w:lang w:eastAsia="de-DE"/>
        </w:rPr>
      </w:pPr>
    </w:p>
    <w:p w:rsidR="0058169F" w:rsidRPr="0058169F" w:rsidRDefault="0058169F" w:rsidP="0058169F">
      <w:pPr>
        <w:jc w:val="both"/>
        <w:rPr>
          <w:rFonts w:ascii="Arial" w:hAnsi="Arial" w:cs="Arial"/>
          <w:bCs/>
          <w:sz w:val="20"/>
          <w:szCs w:val="20"/>
          <w:lang w:eastAsia="de-DE"/>
        </w:rPr>
      </w:pPr>
      <w:r w:rsidRPr="0058169F">
        <w:rPr>
          <w:rFonts w:ascii="Arial" w:hAnsi="Arial" w:cs="Arial"/>
          <w:bCs/>
          <w:sz w:val="20"/>
          <w:szCs w:val="20"/>
          <w:lang w:eastAsia="de-DE"/>
        </w:rPr>
        <w:t>Die Parteien streiten um Entgeltzahlung für Urlaub.</w:t>
      </w:r>
    </w:p>
    <w:p w:rsidR="0058169F" w:rsidRPr="0058169F" w:rsidRDefault="0058169F" w:rsidP="0058169F">
      <w:pPr>
        <w:jc w:val="both"/>
        <w:rPr>
          <w:rFonts w:ascii="Arial" w:hAnsi="Arial" w:cs="Arial"/>
          <w:bCs/>
          <w:sz w:val="20"/>
          <w:szCs w:val="20"/>
          <w:lang w:eastAsia="de-DE"/>
        </w:rPr>
      </w:pPr>
      <w:r w:rsidRPr="0058169F">
        <w:rPr>
          <w:rFonts w:ascii="Arial" w:hAnsi="Arial" w:cs="Arial"/>
          <w:bCs/>
          <w:sz w:val="20"/>
          <w:szCs w:val="20"/>
          <w:lang w:eastAsia="de-DE"/>
        </w:rPr>
        <w:t>Der Kläger ist bei dem beklagten Land am Landgeri</w:t>
      </w:r>
      <w:r>
        <w:rPr>
          <w:rFonts w:ascii="Arial" w:hAnsi="Arial" w:cs="Arial"/>
          <w:bCs/>
          <w:sz w:val="20"/>
          <w:szCs w:val="20"/>
          <w:lang w:eastAsia="de-DE"/>
        </w:rPr>
        <w:t>cht K. als Informatiker beschäf</w:t>
      </w:r>
      <w:r w:rsidRPr="0058169F">
        <w:rPr>
          <w:rFonts w:ascii="Arial" w:hAnsi="Arial" w:cs="Arial"/>
          <w:bCs/>
          <w:sz w:val="20"/>
          <w:szCs w:val="20"/>
          <w:lang w:eastAsia="de-DE"/>
        </w:rPr>
        <w:t xml:space="preserve">tigt. Das Arbeitsverhältnis regelt sich kraft arbeitsvertraglicher Bezugnahme und </w:t>
      </w:r>
      <w:r>
        <w:rPr>
          <w:rFonts w:ascii="Arial" w:hAnsi="Arial" w:cs="Arial"/>
          <w:bCs/>
          <w:sz w:val="20"/>
          <w:szCs w:val="20"/>
          <w:lang w:eastAsia="de-DE"/>
        </w:rPr>
        <w:t>bei</w:t>
      </w:r>
      <w:r w:rsidRPr="0058169F">
        <w:rPr>
          <w:rFonts w:ascii="Arial" w:hAnsi="Arial" w:cs="Arial"/>
          <w:bCs/>
          <w:sz w:val="20"/>
          <w:szCs w:val="20"/>
          <w:lang w:eastAsia="de-DE"/>
        </w:rPr>
        <w:t>derseitiger Tarifgebundenheit nach dem TV-L.</w:t>
      </w:r>
    </w:p>
    <w:p w:rsidR="0058169F" w:rsidRPr="0058169F" w:rsidRDefault="0058169F" w:rsidP="0058169F">
      <w:pPr>
        <w:jc w:val="both"/>
        <w:rPr>
          <w:rFonts w:ascii="Arial" w:hAnsi="Arial" w:cs="Arial"/>
          <w:bCs/>
          <w:sz w:val="20"/>
          <w:szCs w:val="20"/>
          <w:lang w:eastAsia="de-DE"/>
        </w:rPr>
      </w:pPr>
      <w:r w:rsidRPr="0058169F">
        <w:rPr>
          <w:rFonts w:ascii="Arial" w:hAnsi="Arial" w:cs="Arial"/>
          <w:bCs/>
          <w:sz w:val="20"/>
          <w:szCs w:val="20"/>
          <w:lang w:eastAsia="de-DE"/>
        </w:rPr>
        <w:t>Mit Wirkung zum 01.03.2016 wurde zwischen den Parteien eine Vereinbarung über ein „Sabbatical“ getroffen. Mit dem schriftlichen Änderungsvertrag vom 21.01.2016 (Bl. 10 d. A., Anlage K1) ist mit dem Kläger eine Teilzeitbeschäftigung vereinbart worden. Die Teilzeitbeschäftigung erfolgt in Form ein</w:t>
      </w:r>
      <w:r>
        <w:rPr>
          <w:rFonts w:ascii="Arial" w:hAnsi="Arial" w:cs="Arial"/>
          <w:bCs/>
          <w:sz w:val="20"/>
          <w:szCs w:val="20"/>
          <w:lang w:eastAsia="de-DE"/>
        </w:rPr>
        <w:t>er siebenjährigen Vollbeschäfti</w:t>
      </w:r>
      <w:r w:rsidRPr="0058169F">
        <w:rPr>
          <w:rFonts w:ascii="Arial" w:hAnsi="Arial" w:cs="Arial"/>
          <w:bCs/>
          <w:sz w:val="20"/>
          <w:szCs w:val="20"/>
          <w:lang w:eastAsia="de-DE"/>
        </w:rPr>
        <w:t>gung (38,7 Stunden wöchentlich) in der Zeit vom 01.03.2016 bis 28.02.2023 und einer einjährigen Freistellung in der Zeit vom 01.03.2023 bis 29.02.2024. Auf den gesamten Zeitraum bezogen ergibt sich eine Arbeitszei</w:t>
      </w:r>
      <w:r>
        <w:rPr>
          <w:rFonts w:ascii="Arial" w:hAnsi="Arial" w:cs="Arial"/>
          <w:bCs/>
          <w:sz w:val="20"/>
          <w:szCs w:val="20"/>
          <w:lang w:eastAsia="de-DE"/>
        </w:rPr>
        <w:t>t von 87,5 % der Arbeitszeit ei</w:t>
      </w:r>
      <w:r w:rsidRPr="0058169F">
        <w:rPr>
          <w:rFonts w:ascii="Arial" w:hAnsi="Arial" w:cs="Arial"/>
          <w:bCs/>
          <w:sz w:val="20"/>
          <w:szCs w:val="20"/>
          <w:lang w:eastAsia="de-DE"/>
        </w:rPr>
        <w:t>nes Vollbeschäftigten.</w:t>
      </w:r>
    </w:p>
    <w:p w:rsidR="00825467" w:rsidRPr="00D80385" w:rsidRDefault="00825467" w:rsidP="00825467">
      <w:pPr>
        <w:rPr>
          <w:rFonts w:ascii="Arial" w:hAnsi="Arial" w:cs="Arial"/>
          <w:bCs/>
          <w:sz w:val="20"/>
          <w:szCs w:val="20"/>
          <w:lang w:eastAsia="de-DE"/>
        </w:rPr>
      </w:pPr>
    </w:p>
    <w:p w:rsidR="0058169F" w:rsidRPr="00416F80" w:rsidRDefault="0058169F" w:rsidP="0058169F">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58169F" w:rsidRDefault="0058169F" w:rsidP="00825467">
      <w:pPr>
        <w:rPr>
          <w:rFonts w:ascii="Arial" w:hAnsi="Arial" w:cs="Arial"/>
          <w:bCs/>
          <w:color w:val="002060"/>
          <w:sz w:val="16"/>
          <w:szCs w:val="16"/>
          <w:lang w:eastAsia="de-DE"/>
        </w:rPr>
      </w:pPr>
      <w:hyperlink r:id="rId26" w:history="1">
        <w:r w:rsidRPr="0020374A">
          <w:rPr>
            <w:rStyle w:val="Hyperlink"/>
            <w:rFonts w:ascii="Arial" w:hAnsi="Arial" w:cs="Arial"/>
            <w:bCs/>
            <w:sz w:val="16"/>
            <w:szCs w:val="16"/>
            <w:lang w:eastAsia="de-DE"/>
          </w:rPr>
          <w:t>https://www.sit.de/lagsh/ehome.nsf/6DE841F54D27EFE8C125828800233ABB/$file/Urteil-2-Sa-359-17_06-02-2018.pdf</w:t>
        </w:r>
      </w:hyperlink>
    </w:p>
    <w:p w:rsidR="007375BD" w:rsidRDefault="007375BD">
      <w:pPr>
        <w:spacing w:after="160" w:line="259" w:lineRule="auto"/>
        <w:rPr>
          <w:rFonts w:ascii="Arial" w:hAnsi="Arial" w:cs="Arial"/>
          <w:bCs/>
          <w:sz w:val="20"/>
          <w:szCs w:val="20"/>
          <w:lang w:eastAsia="de-DE"/>
        </w:rPr>
      </w:pPr>
      <w:r>
        <w:rPr>
          <w:rFonts w:ascii="Arial" w:hAnsi="Arial" w:cs="Arial"/>
          <w:bCs/>
          <w:sz w:val="20"/>
          <w:szCs w:val="20"/>
          <w:lang w:eastAsia="de-DE"/>
        </w:rPr>
        <w:br w:type="page"/>
      </w:r>
    </w:p>
    <w:p w:rsidR="00825467" w:rsidRPr="00D80385" w:rsidRDefault="00825467" w:rsidP="00825467">
      <w:pPr>
        <w:rPr>
          <w:rFonts w:ascii="Arial" w:hAnsi="Arial" w:cs="Arial"/>
          <w:bCs/>
          <w:sz w:val="20"/>
          <w:szCs w:val="20"/>
          <w:lang w:eastAsia="de-DE"/>
        </w:rPr>
      </w:pPr>
    </w:p>
    <w:p w:rsidR="0058169F" w:rsidRPr="00D80385" w:rsidRDefault="00D80385" w:rsidP="00D80385">
      <w:pPr>
        <w:jc w:val="center"/>
        <w:rPr>
          <w:rFonts w:ascii="Arial" w:hAnsi="Arial" w:cs="Arial"/>
          <w:b/>
          <w:bCs/>
          <w:sz w:val="20"/>
          <w:szCs w:val="20"/>
          <w:lang w:eastAsia="de-DE"/>
        </w:rPr>
      </w:pPr>
      <w:r w:rsidRPr="00D80385">
        <w:rPr>
          <w:rFonts w:ascii="Arial" w:hAnsi="Arial" w:cs="Arial"/>
          <w:b/>
          <w:bCs/>
          <w:sz w:val="20"/>
          <w:szCs w:val="20"/>
          <w:lang w:eastAsia="de-DE"/>
        </w:rPr>
        <w:t>XX.</w:t>
      </w:r>
    </w:p>
    <w:p w:rsidR="00D80385" w:rsidRPr="00D80385" w:rsidRDefault="00D80385" w:rsidP="00D80385">
      <w:pPr>
        <w:jc w:val="center"/>
        <w:rPr>
          <w:rFonts w:ascii="Arial" w:hAnsi="Arial" w:cs="Arial"/>
          <w:b/>
          <w:bCs/>
          <w:sz w:val="20"/>
          <w:szCs w:val="20"/>
          <w:lang w:eastAsia="de-DE"/>
        </w:rPr>
      </w:pPr>
      <w:r w:rsidRPr="00D80385">
        <w:rPr>
          <w:rFonts w:ascii="Arial" w:hAnsi="Arial" w:cs="Arial"/>
          <w:b/>
          <w:bCs/>
          <w:sz w:val="20"/>
          <w:szCs w:val="20"/>
          <w:lang w:eastAsia="de-DE"/>
        </w:rPr>
        <w:t>Nichtigkeitsklage, Geschäftsunfähigkeit, Darlegung</w:t>
      </w:r>
    </w:p>
    <w:p w:rsidR="00D80385" w:rsidRDefault="00D80385" w:rsidP="00D80385">
      <w:pPr>
        <w:jc w:val="center"/>
        <w:rPr>
          <w:rFonts w:ascii="Arial" w:hAnsi="Arial" w:cs="Arial"/>
          <w:sz w:val="20"/>
          <w:szCs w:val="20"/>
          <w:lang w:eastAsia="de-DE"/>
        </w:rPr>
      </w:pPr>
      <w:r w:rsidRPr="00825467">
        <w:rPr>
          <w:rFonts w:ascii="Arial" w:hAnsi="Arial" w:cs="Arial"/>
          <w:sz w:val="20"/>
          <w:szCs w:val="20"/>
          <w:lang w:eastAsia="de-DE"/>
        </w:rPr>
        <w:t xml:space="preserve">LAG Schleswig-Holstein, Urteil vom </w:t>
      </w:r>
      <w:r>
        <w:rPr>
          <w:rFonts w:ascii="Arial" w:hAnsi="Arial" w:cs="Arial"/>
          <w:sz w:val="20"/>
          <w:szCs w:val="20"/>
          <w:lang w:eastAsia="de-DE"/>
        </w:rPr>
        <w:t>08</w:t>
      </w:r>
      <w:r w:rsidRPr="00825467">
        <w:rPr>
          <w:rFonts w:ascii="Arial" w:hAnsi="Arial" w:cs="Arial"/>
          <w:sz w:val="20"/>
          <w:szCs w:val="20"/>
          <w:lang w:eastAsia="de-DE"/>
        </w:rPr>
        <w:t>.02.2018, Az.</w:t>
      </w:r>
      <w:r w:rsidRPr="00825467">
        <w:rPr>
          <w:sz w:val="20"/>
          <w:szCs w:val="20"/>
        </w:rPr>
        <w:t xml:space="preserve"> </w:t>
      </w:r>
      <w:r>
        <w:rPr>
          <w:rFonts w:ascii="Arial" w:hAnsi="Arial" w:cs="Arial"/>
          <w:sz w:val="20"/>
          <w:szCs w:val="20"/>
          <w:lang w:eastAsia="de-DE"/>
        </w:rPr>
        <w:t>5 Sa 347/17</w:t>
      </w:r>
    </w:p>
    <w:p w:rsidR="00D80385" w:rsidRDefault="00D80385" w:rsidP="00D80385">
      <w:pPr>
        <w:jc w:val="both"/>
        <w:rPr>
          <w:rFonts w:ascii="Arial" w:hAnsi="Arial" w:cs="Arial"/>
          <w:sz w:val="20"/>
          <w:szCs w:val="20"/>
          <w:lang w:eastAsia="de-DE"/>
        </w:rPr>
      </w:pPr>
    </w:p>
    <w:p w:rsidR="00D80385" w:rsidRPr="00D80385" w:rsidRDefault="00D80385" w:rsidP="00D80385">
      <w:pPr>
        <w:jc w:val="both"/>
        <w:rPr>
          <w:rFonts w:ascii="Arial" w:hAnsi="Arial" w:cs="Arial"/>
          <w:sz w:val="20"/>
          <w:szCs w:val="20"/>
          <w:lang w:eastAsia="de-DE"/>
        </w:rPr>
      </w:pPr>
      <w:r w:rsidRPr="00D80385">
        <w:rPr>
          <w:rFonts w:ascii="Arial" w:hAnsi="Arial" w:cs="Arial"/>
          <w:sz w:val="20"/>
          <w:szCs w:val="20"/>
          <w:lang w:eastAsia="de-DE"/>
        </w:rPr>
        <w:t>Streitgegenständlich ist eine Nichtigkeitsklage, mit der die Klägerin di</w:t>
      </w:r>
      <w:r>
        <w:rPr>
          <w:rFonts w:ascii="Arial" w:hAnsi="Arial" w:cs="Arial"/>
          <w:sz w:val="20"/>
          <w:szCs w:val="20"/>
          <w:lang w:eastAsia="de-DE"/>
        </w:rPr>
        <w:t>e Aufhebung ei</w:t>
      </w:r>
      <w:r w:rsidRPr="00D80385">
        <w:rPr>
          <w:rFonts w:ascii="Arial" w:hAnsi="Arial" w:cs="Arial"/>
          <w:sz w:val="20"/>
          <w:szCs w:val="20"/>
          <w:lang w:eastAsia="de-DE"/>
        </w:rPr>
        <w:t>nes Urteils des Landesarbeitsgerichts Schleswig-Holstein vom 17.01.2012, 1 Sa 84 b/11, begehrt, mit welchem unter Abänderung des angefochtenen erstinstanzlichen Urteils ihre Kündigungsschutzklage abgewiesen wurde.</w:t>
      </w:r>
    </w:p>
    <w:p w:rsidR="00D80385" w:rsidRDefault="00D80385" w:rsidP="00D80385">
      <w:pPr>
        <w:jc w:val="both"/>
        <w:rPr>
          <w:rFonts w:ascii="Arial" w:hAnsi="Arial" w:cs="Arial"/>
          <w:sz w:val="20"/>
          <w:szCs w:val="20"/>
          <w:lang w:eastAsia="de-DE"/>
        </w:rPr>
      </w:pPr>
      <w:r w:rsidRPr="00D80385">
        <w:rPr>
          <w:rFonts w:ascii="Arial" w:hAnsi="Arial" w:cs="Arial"/>
          <w:sz w:val="20"/>
          <w:szCs w:val="20"/>
          <w:lang w:eastAsia="de-DE"/>
        </w:rPr>
        <w:t>Die 1964 geborene Klägerin wurde von der Stadt B. ab dem 12.06.2006 befristet bis zum 31.12.2010 als Personalvermittlerin in Vollzeit eingestellt. Das Arbeitsverhältnis der Klägerin ging infolge einer Verwaltungsfusion zum 01.05.2008 auf die Beklagte über. Die Klägerin war eingruppiert in Entgeltgruppe 9 TVöD und bezog zuletzt ein Monatsgehalt von 2.613,93 € brutto.</w:t>
      </w:r>
    </w:p>
    <w:p w:rsidR="00D80385" w:rsidRPr="007375BD" w:rsidRDefault="00D80385" w:rsidP="00D80385">
      <w:pPr>
        <w:rPr>
          <w:rFonts w:ascii="Arial" w:hAnsi="Arial" w:cs="Arial"/>
          <w:bCs/>
          <w:sz w:val="20"/>
          <w:szCs w:val="20"/>
          <w:lang w:eastAsia="de-DE"/>
        </w:rPr>
      </w:pPr>
    </w:p>
    <w:p w:rsidR="00D80385" w:rsidRPr="00416F80" w:rsidRDefault="00D80385" w:rsidP="00D80385">
      <w:pPr>
        <w:spacing w:before="60" w:after="15"/>
        <w:ind w:right="480"/>
        <w:jc w:val="both"/>
        <w:rPr>
          <w:rFonts w:ascii="Arial" w:hAnsi="Arial" w:cs="Arial"/>
          <w:color w:val="002060"/>
          <w:sz w:val="16"/>
          <w:szCs w:val="16"/>
          <w:lang w:eastAsia="de-DE"/>
        </w:rPr>
      </w:pPr>
      <w:r w:rsidRPr="00416F80">
        <w:rPr>
          <w:rFonts w:ascii="Arial" w:hAnsi="Arial" w:cs="Arial"/>
          <w:b/>
          <w:bCs/>
          <w:color w:val="002060"/>
          <w:sz w:val="16"/>
          <w:szCs w:val="16"/>
          <w:u w:val="single"/>
          <w:lang w:eastAsia="de-DE"/>
        </w:rPr>
        <w:t>Siehe:</w:t>
      </w:r>
    </w:p>
    <w:p w:rsidR="00D80385" w:rsidRDefault="00D80385" w:rsidP="00D80385">
      <w:pPr>
        <w:rPr>
          <w:rFonts w:ascii="Arial" w:hAnsi="Arial" w:cs="Arial"/>
          <w:bCs/>
          <w:sz w:val="16"/>
          <w:szCs w:val="16"/>
          <w:lang w:eastAsia="de-DE"/>
        </w:rPr>
      </w:pPr>
      <w:hyperlink r:id="rId27" w:history="1">
        <w:r w:rsidRPr="0020374A">
          <w:rPr>
            <w:rStyle w:val="Hyperlink"/>
            <w:rFonts w:ascii="Arial" w:hAnsi="Arial" w:cs="Arial"/>
            <w:bCs/>
            <w:sz w:val="16"/>
            <w:szCs w:val="16"/>
            <w:lang w:eastAsia="de-DE"/>
          </w:rPr>
          <w:t>https://www.sit.de/lagsh/ehome.nsf/FEA815CDA04E83DDC125828800233ABC/$file/Urteil-5-Sa-347-17_08-02-2018.pdf</w:t>
        </w:r>
      </w:hyperlink>
    </w:p>
    <w:p w:rsidR="0058169F" w:rsidRPr="00D80385" w:rsidRDefault="0058169F" w:rsidP="00825467">
      <w:pPr>
        <w:rPr>
          <w:rFonts w:ascii="Arial" w:hAnsi="Arial" w:cs="Arial"/>
          <w:bCs/>
          <w:sz w:val="20"/>
          <w:szCs w:val="20"/>
          <w:lang w:eastAsia="de-DE"/>
        </w:rPr>
      </w:pPr>
    </w:p>
    <w:p w:rsidR="00D80385" w:rsidRPr="00D80385" w:rsidRDefault="00D80385" w:rsidP="00D80385">
      <w:pPr>
        <w:jc w:val="center"/>
        <w:rPr>
          <w:rFonts w:ascii="Arial" w:hAnsi="Arial" w:cs="Arial"/>
          <w:b/>
          <w:bCs/>
          <w:sz w:val="20"/>
          <w:szCs w:val="20"/>
          <w:lang w:eastAsia="de-DE"/>
        </w:rPr>
      </w:pPr>
      <w:r w:rsidRPr="00D80385">
        <w:rPr>
          <w:rFonts w:ascii="Arial" w:hAnsi="Arial" w:cs="Arial"/>
          <w:b/>
          <w:bCs/>
          <w:sz w:val="20"/>
          <w:szCs w:val="20"/>
          <w:lang w:eastAsia="de-DE"/>
        </w:rPr>
        <w:t>XXI.</w:t>
      </w:r>
    </w:p>
    <w:p w:rsidR="00D80385" w:rsidRPr="00D80385" w:rsidRDefault="00D80385" w:rsidP="00D80385">
      <w:pPr>
        <w:jc w:val="center"/>
        <w:rPr>
          <w:rFonts w:ascii="Arial" w:hAnsi="Arial" w:cs="Arial"/>
          <w:b/>
          <w:sz w:val="20"/>
          <w:szCs w:val="20"/>
          <w:lang w:eastAsia="de-DE"/>
        </w:rPr>
      </w:pPr>
      <w:r w:rsidRPr="00D80385">
        <w:rPr>
          <w:rFonts w:ascii="Arial" w:hAnsi="Arial" w:cs="Arial"/>
          <w:b/>
          <w:sz w:val="20"/>
          <w:szCs w:val="20"/>
          <w:lang w:eastAsia="de-DE"/>
        </w:rPr>
        <w:t>Eingruppierung, Umgruppierung, Pflegekraft, Leitungskraft, Tätigkeit, übertragene, Umstrukturierung, Teamleitung, Stationsleitung</w:t>
      </w:r>
    </w:p>
    <w:p w:rsidR="00D80385" w:rsidRDefault="00D80385" w:rsidP="00D80385">
      <w:pPr>
        <w:jc w:val="center"/>
        <w:rPr>
          <w:rFonts w:ascii="Arial" w:hAnsi="Arial" w:cs="Arial"/>
          <w:sz w:val="20"/>
          <w:szCs w:val="20"/>
          <w:lang w:eastAsia="de-DE"/>
        </w:rPr>
      </w:pPr>
      <w:r>
        <w:rPr>
          <w:rFonts w:ascii="Arial" w:hAnsi="Arial" w:cs="Arial"/>
          <w:sz w:val="20"/>
          <w:szCs w:val="20"/>
          <w:lang w:eastAsia="de-DE"/>
        </w:rPr>
        <w:t>LAG Schleswig-Holstein, Beschluss vom 30.01.2018, Az.</w:t>
      </w:r>
      <w:r w:rsidRPr="00D80385">
        <w:rPr>
          <w:rFonts w:ascii="Arial" w:hAnsi="Arial" w:cs="Arial"/>
          <w:sz w:val="20"/>
          <w:szCs w:val="20"/>
          <w:lang w:eastAsia="de-DE"/>
        </w:rPr>
        <w:t xml:space="preserve"> </w:t>
      </w:r>
      <w:r>
        <w:rPr>
          <w:rFonts w:ascii="Arial" w:hAnsi="Arial" w:cs="Arial"/>
          <w:sz w:val="20"/>
          <w:szCs w:val="20"/>
          <w:lang w:eastAsia="de-DE"/>
        </w:rPr>
        <w:t>2 TaBV 19/17</w:t>
      </w:r>
    </w:p>
    <w:p w:rsidR="00D80385" w:rsidRDefault="00D80385" w:rsidP="00D80385">
      <w:pPr>
        <w:jc w:val="both"/>
        <w:rPr>
          <w:rFonts w:ascii="Arial" w:hAnsi="Arial" w:cs="Arial"/>
          <w:sz w:val="20"/>
          <w:szCs w:val="20"/>
          <w:lang w:eastAsia="de-DE"/>
        </w:rPr>
      </w:pPr>
    </w:p>
    <w:p w:rsidR="00D80385" w:rsidRPr="00D80385" w:rsidRDefault="00D80385" w:rsidP="00D80385">
      <w:pPr>
        <w:jc w:val="both"/>
        <w:rPr>
          <w:rFonts w:ascii="Arial" w:hAnsi="Arial" w:cs="Arial"/>
          <w:sz w:val="20"/>
          <w:szCs w:val="20"/>
          <w:lang w:eastAsia="de-DE"/>
        </w:rPr>
      </w:pPr>
      <w:r w:rsidRPr="00D80385">
        <w:rPr>
          <w:rFonts w:ascii="Arial" w:hAnsi="Arial" w:cs="Arial"/>
          <w:sz w:val="20"/>
          <w:szCs w:val="20"/>
          <w:lang w:eastAsia="de-DE"/>
        </w:rPr>
        <w:t>Die Beteiligten streiten um die Umgruppierung von 5 Arbeitnehmern.</w:t>
      </w:r>
    </w:p>
    <w:p w:rsidR="00D80385" w:rsidRPr="00D80385" w:rsidRDefault="00D80385" w:rsidP="00D80385">
      <w:pPr>
        <w:jc w:val="both"/>
        <w:rPr>
          <w:rFonts w:ascii="Arial" w:hAnsi="Arial" w:cs="Arial"/>
          <w:sz w:val="20"/>
          <w:szCs w:val="20"/>
          <w:lang w:eastAsia="de-DE"/>
        </w:rPr>
      </w:pPr>
      <w:r w:rsidRPr="00D80385">
        <w:rPr>
          <w:rFonts w:ascii="Arial" w:hAnsi="Arial" w:cs="Arial"/>
          <w:sz w:val="20"/>
          <w:szCs w:val="20"/>
          <w:lang w:eastAsia="de-DE"/>
        </w:rPr>
        <w:t>Die antragstellende Arbeitgeberin ist ein integrierter Anbieter von Dienstleistungen im Gesundheitswesen in der Region P. Sie ist unte</w:t>
      </w:r>
      <w:r>
        <w:rPr>
          <w:rFonts w:ascii="Arial" w:hAnsi="Arial" w:cs="Arial"/>
          <w:sz w:val="20"/>
          <w:szCs w:val="20"/>
          <w:lang w:eastAsia="de-DE"/>
        </w:rPr>
        <w:t>r anderem Träger der Krankenhäu</w:t>
      </w:r>
      <w:r w:rsidRPr="00D80385">
        <w:rPr>
          <w:rFonts w:ascii="Arial" w:hAnsi="Arial" w:cs="Arial"/>
          <w:sz w:val="20"/>
          <w:szCs w:val="20"/>
          <w:lang w:eastAsia="de-DE"/>
        </w:rPr>
        <w:t>ser in E., W. und P. Sie beschäftigt über 2000 Arbeitnehmerinnen und Arbeitnehmer. Auf die Arbeitsverhältnisse findet der TVöD (VKA) für den Dienstleistungsbereich Krankenhäuser Anwendung.</w:t>
      </w:r>
    </w:p>
    <w:p w:rsidR="00D80385" w:rsidRDefault="00D80385" w:rsidP="00D80385">
      <w:pPr>
        <w:jc w:val="both"/>
        <w:rPr>
          <w:rFonts w:ascii="Arial" w:hAnsi="Arial" w:cs="Arial"/>
          <w:sz w:val="20"/>
          <w:szCs w:val="20"/>
          <w:lang w:eastAsia="de-DE"/>
        </w:rPr>
      </w:pPr>
      <w:r w:rsidRPr="00D80385">
        <w:rPr>
          <w:rFonts w:ascii="Arial" w:hAnsi="Arial" w:cs="Arial"/>
          <w:sz w:val="20"/>
          <w:szCs w:val="20"/>
          <w:lang w:eastAsia="de-DE"/>
        </w:rPr>
        <w:t>Der Antragsgegner ist der standortübergreifend auf der Grundlage eines Tarifvertrages nach § 3 BetrVG gebildete zuständige Betriebsrat.</w:t>
      </w:r>
    </w:p>
    <w:p w:rsidR="00D80385" w:rsidRPr="00D80385" w:rsidRDefault="00D80385" w:rsidP="00D80385">
      <w:pPr>
        <w:jc w:val="both"/>
        <w:rPr>
          <w:rFonts w:ascii="Arial" w:hAnsi="Arial" w:cs="Arial"/>
          <w:b/>
          <w:bCs/>
          <w:sz w:val="20"/>
          <w:szCs w:val="20"/>
          <w:u w:val="single"/>
          <w:lang w:eastAsia="de-DE"/>
        </w:rPr>
      </w:pPr>
    </w:p>
    <w:p w:rsidR="00D80385" w:rsidRPr="00D80385" w:rsidRDefault="00D80385" w:rsidP="00D80385">
      <w:pPr>
        <w:rPr>
          <w:rFonts w:ascii="Arial" w:hAnsi="Arial" w:cs="Arial"/>
          <w:b/>
          <w:bCs/>
          <w:sz w:val="20"/>
          <w:szCs w:val="20"/>
          <w:u w:val="single"/>
          <w:lang w:eastAsia="de-DE"/>
        </w:rPr>
      </w:pPr>
    </w:p>
    <w:p w:rsidR="007375BD" w:rsidRPr="002D44D9" w:rsidRDefault="007375BD" w:rsidP="007375BD">
      <w:pPr>
        <w:jc w:val="both"/>
        <w:rPr>
          <w:rFonts w:ascii="Arial" w:hAnsi="Arial" w:cs="Arial"/>
          <w:bCs/>
          <w:sz w:val="20"/>
          <w:szCs w:val="20"/>
          <w:lang w:eastAsia="de-DE"/>
        </w:rPr>
      </w:pP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Mit freundlichen kollegialen Grüßen</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Ihr</w:t>
      </w:r>
    </w:p>
    <w:p w:rsidR="007375BD" w:rsidRPr="002D44D9" w:rsidRDefault="007375BD" w:rsidP="007375BD">
      <w:pPr>
        <w:jc w:val="both"/>
        <w:rPr>
          <w:rFonts w:ascii="Arial" w:hAnsi="Arial" w:cs="Arial"/>
          <w:bCs/>
          <w:sz w:val="20"/>
          <w:szCs w:val="20"/>
          <w:lang w:eastAsia="de-DE"/>
        </w:rPr>
      </w:pP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Michael Henn</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Rechtsanwalt/</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Fachanwalt für Arbeitsrecht/</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Fachanwalt für Erbrecht</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 xml:space="preserve">VDAA - Präsident </w:t>
      </w:r>
    </w:p>
    <w:p w:rsidR="007375BD" w:rsidRPr="002D44D9" w:rsidRDefault="007375BD" w:rsidP="007375BD">
      <w:pPr>
        <w:jc w:val="both"/>
        <w:rPr>
          <w:rFonts w:ascii="Arial" w:hAnsi="Arial" w:cs="Arial"/>
          <w:bCs/>
          <w:sz w:val="20"/>
          <w:szCs w:val="20"/>
          <w:lang w:eastAsia="de-DE"/>
        </w:rPr>
      </w:pP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 xml:space="preserve"> </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VDAA Verband deutscher ArbeitsrechtsAnwälte e. V.</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Kronprinzstr. 14</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70173 Stuttgart</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Tel.: 0711 – 3058 9320</w:t>
      </w:r>
    </w:p>
    <w:p w:rsidR="007375BD" w:rsidRPr="002D44D9"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Fax: 0711 -  3058 9311</w:t>
      </w:r>
    </w:p>
    <w:p w:rsidR="007375BD" w:rsidRDefault="007375BD" w:rsidP="007375BD">
      <w:pPr>
        <w:jc w:val="both"/>
        <w:rPr>
          <w:rFonts w:ascii="Arial" w:hAnsi="Arial" w:cs="Arial"/>
          <w:bCs/>
          <w:sz w:val="20"/>
          <w:szCs w:val="20"/>
          <w:lang w:eastAsia="de-DE"/>
        </w:rPr>
      </w:pPr>
      <w:r w:rsidRPr="002D44D9">
        <w:rPr>
          <w:rFonts w:ascii="Arial" w:hAnsi="Arial" w:cs="Arial"/>
          <w:bCs/>
          <w:sz w:val="20"/>
          <w:szCs w:val="20"/>
          <w:lang w:eastAsia="de-DE"/>
        </w:rPr>
        <w:t xml:space="preserve">Email: </w:t>
      </w:r>
      <w:hyperlink r:id="rId28" w:history="1">
        <w:r w:rsidRPr="0020374A">
          <w:rPr>
            <w:rStyle w:val="Hyperlink"/>
            <w:rFonts w:ascii="Arial" w:hAnsi="Arial" w:cs="Arial"/>
            <w:bCs/>
            <w:sz w:val="20"/>
            <w:szCs w:val="20"/>
            <w:lang w:eastAsia="de-DE"/>
          </w:rPr>
          <w:t>info@vdaa.de</w:t>
        </w:r>
      </w:hyperlink>
      <w:r>
        <w:rPr>
          <w:rFonts w:ascii="Arial" w:hAnsi="Arial" w:cs="Arial"/>
          <w:bCs/>
          <w:sz w:val="20"/>
          <w:szCs w:val="20"/>
          <w:lang w:eastAsia="de-DE"/>
        </w:rPr>
        <w:t xml:space="preserve">  </w:t>
      </w:r>
      <w:hyperlink r:id="rId29" w:history="1">
        <w:r w:rsidRPr="0020374A">
          <w:rPr>
            <w:rStyle w:val="Hyperlink"/>
            <w:rFonts w:ascii="Arial" w:hAnsi="Arial" w:cs="Arial"/>
            <w:bCs/>
            <w:sz w:val="20"/>
            <w:szCs w:val="20"/>
            <w:lang w:eastAsia="de-DE"/>
          </w:rPr>
          <w:t>www.vdaa.de</w:t>
        </w:r>
      </w:hyperlink>
    </w:p>
    <w:sectPr w:rsidR="007375BD">
      <w:headerReference w:type="default" r:id="rId3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F89" w:rsidRDefault="00843F89" w:rsidP="004F7F74">
      <w:r>
        <w:separator/>
      </w:r>
    </w:p>
  </w:endnote>
  <w:endnote w:type="continuationSeparator" w:id="0">
    <w:p w:rsidR="00843F89" w:rsidRDefault="00843F89" w:rsidP="004F7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F89" w:rsidRDefault="00843F89" w:rsidP="004F7F74">
      <w:r>
        <w:separator/>
      </w:r>
    </w:p>
  </w:footnote>
  <w:footnote w:type="continuationSeparator" w:id="0">
    <w:p w:rsidR="00843F89" w:rsidRDefault="00843F89" w:rsidP="004F7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424" w:rsidRPr="00D63424" w:rsidRDefault="00D63424" w:rsidP="00D63424">
    <w:pPr>
      <w:tabs>
        <w:tab w:val="center" w:pos="4536"/>
        <w:tab w:val="right" w:pos="9072"/>
      </w:tabs>
      <w:jc w:val="center"/>
      <w:rPr>
        <w:rFonts w:ascii="Arial" w:hAnsi="Arial"/>
      </w:rPr>
    </w:pPr>
    <w:r w:rsidRPr="00D63424">
      <w:rPr>
        <w:rFonts w:ascii="Arial" w:hAnsi="Arial" w:cs="Arial"/>
        <w:b/>
        <w:bCs/>
        <w:sz w:val="28"/>
        <w:szCs w:val="28"/>
        <w:lang w:eastAsia="de-DE"/>
      </w:rPr>
      <w:t>VDAA- Arbeitsrechtsdepesche 05-2018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F3794"/>
    <w:multiLevelType w:val="hybridMultilevel"/>
    <w:tmpl w:val="F6A6C15C"/>
    <w:lvl w:ilvl="0" w:tplc="C730EE64">
      <w:start w:val="1"/>
      <w:numFmt w:val="decimal"/>
      <w:lvlText w:val="%1."/>
      <w:lvlJc w:val="left"/>
      <w:pPr>
        <w:tabs>
          <w:tab w:val="num" w:pos="567"/>
        </w:tabs>
        <w:ind w:left="567" w:hanging="567"/>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1"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2" w15:restartNumberingAfterBreak="0">
    <w:nsid w:val="71B91CB0"/>
    <w:multiLevelType w:val="hybridMultilevel"/>
    <w:tmpl w:val="DDF22B62"/>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C8C"/>
    <w:rsid w:val="0006091D"/>
    <w:rsid w:val="0020374A"/>
    <w:rsid w:val="002D44D9"/>
    <w:rsid w:val="003C796D"/>
    <w:rsid w:val="00416F80"/>
    <w:rsid w:val="00493E49"/>
    <w:rsid w:val="004F48FC"/>
    <w:rsid w:val="004F7F74"/>
    <w:rsid w:val="0058169F"/>
    <w:rsid w:val="007375BD"/>
    <w:rsid w:val="00825467"/>
    <w:rsid w:val="00843F89"/>
    <w:rsid w:val="009969E6"/>
    <w:rsid w:val="009D45AC"/>
    <w:rsid w:val="009F01A9"/>
    <w:rsid w:val="00AB48CE"/>
    <w:rsid w:val="00B13E74"/>
    <w:rsid w:val="00B94A82"/>
    <w:rsid w:val="00C66AFD"/>
    <w:rsid w:val="00CE7C8C"/>
    <w:rsid w:val="00CF2840"/>
    <w:rsid w:val="00D32887"/>
    <w:rsid w:val="00D63424"/>
    <w:rsid w:val="00D80385"/>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3E6651-06B7-4FF4-9F7C-6E21AA4B8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E7C8C"/>
    <w:pPr>
      <w:spacing w:after="0" w:line="240" w:lineRule="auto"/>
    </w:pPr>
    <w:rPr>
      <w:rFonts w:ascii="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E7C8C"/>
    <w:rPr>
      <w:rFonts w:cs="Times New Roman"/>
      <w:color w:val="0000FF"/>
      <w:u w:val="single"/>
    </w:rPr>
  </w:style>
  <w:style w:type="paragraph" w:styleId="Listenabsatz">
    <w:name w:val="List Paragraph"/>
    <w:basedOn w:val="Standard"/>
    <w:uiPriority w:val="34"/>
    <w:qFormat/>
    <w:rsid w:val="00CE7C8C"/>
    <w:pPr>
      <w:ind w:left="720"/>
    </w:pPr>
  </w:style>
  <w:style w:type="paragraph" w:styleId="Kopfzeile">
    <w:name w:val="header"/>
    <w:basedOn w:val="Standard"/>
    <w:link w:val="KopfzeileZchn"/>
    <w:uiPriority w:val="99"/>
    <w:unhideWhenUsed/>
    <w:rsid w:val="004F7F74"/>
    <w:pPr>
      <w:tabs>
        <w:tab w:val="center" w:pos="4536"/>
        <w:tab w:val="right" w:pos="9072"/>
      </w:tabs>
    </w:pPr>
  </w:style>
  <w:style w:type="character" w:customStyle="1" w:styleId="KopfzeileZchn">
    <w:name w:val="Kopfzeile Zchn"/>
    <w:basedOn w:val="Absatz-Standardschriftart"/>
    <w:link w:val="Kopfzeile"/>
    <w:uiPriority w:val="99"/>
    <w:locked/>
    <w:rsid w:val="004F7F74"/>
    <w:rPr>
      <w:rFonts w:ascii="Calibri" w:hAnsi="Calibri" w:cs="Times New Roman"/>
    </w:rPr>
  </w:style>
  <w:style w:type="paragraph" w:styleId="Fuzeile">
    <w:name w:val="footer"/>
    <w:basedOn w:val="Standard"/>
    <w:link w:val="FuzeileZchn"/>
    <w:uiPriority w:val="99"/>
    <w:unhideWhenUsed/>
    <w:rsid w:val="004F7F74"/>
    <w:pPr>
      <w:tabs>
        <w:tab w:val="center" w:pos="4536"/>
        <w:tab w:val="right" w:pos="9072"/>
      </w:tabs>
    </w:pPr>
  </w:style>
  <w:style w:type="character" w:customStyle="1" w:styleId="FuzeileZchn">
    <w:name w:val="Fußzeile Zchn"/>
    <w:basedOn w:val="Absatz-Standardschriftart"/>
    <w:link w:val="Fuzeile"/>
    <w:uiPriority w:val="99"/>
    <w:locked/>
    <w:rsid w:val="004F7F74"/>
    <w:rPr>
      <w:rFonts w:ascii="Calibri" w:hAnsi="Calibri" w:cs="Times New Roman"/>
    </w:rPr>
  </w:style>
  <w:style w:type="character" w:styleId="BesuchterLink">
    <w:name w:val="FollowedHyperlink"/>
    <w:basedOn w:val="Absatz-Standardschriftart"/>
    <w:uiPriority w:val="99"/>
    <w:semiHidden/>
    <w:unhideWhenUsed/>
    <w:rsid w:val="00825467"/>
    <w:rPr>
      <w:rFonts w:cs="Times New Roman"/>
      <w:color w:val="954F72" w:themeColor="followedHyperlink"/>
      <w:u w:val="single"/>
    </w:rPr>
  </w:style>
  <w:style w:type="paragraph" w:customStyle="1" w:styleId="Default">
    <w:name w:val="Default"/>
    <w:rsid w:val="0082546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37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bw.juris.de/cgi-bin/laender_rechtsprechung/document.py?Gericht=bw&amp;GerichtAuswahl=Arbeitsgerichte&amp;Art=en&amp;Datum=2017-10&amp;nr=24104&amp;pos=0&amp;anz=11" TargetMode="External"/><Relationship Id="rId13" Type="http://schemas.openxmlformats.org/officeDocument/2006/relationships/hyperlink" Target="http://lrbw.juris.de/cgi-bin/laender_rechtsprechung/document.py?Gericht=bw&amp;GerichtAuswahl=Arbeitsgerichte&amp;Art=en&amp;Datum=2018&amp;nr=23980&amp;pos=5&amp;anz=8" TargetMode="External"/><Relationship Id="rId18" Type="http://schemas.openxmlformats.org/officeDocument/2006/relationships/hyperlink" Target="https://www.justiz.nrw.de/nrwe/arbgs/koeln/lag_koeln/j2018/6_Sa_947_17_Urteil_20180321.html" TargetMode="External"/><Relationship Id="rId26" Type="http://schemas.openxmlformats.org/officeDocument/2006/relationships/hyperlink" Target="https://www.sit.de/lagsh/ehome.nsf/6DE841F54D27EFE8C125828800233ABB/$file/Urteil-2-Sa-359-17_06-02-2018.pdf" TargetMode="External"/><Relationship Id="rId3" Type="http://schemas.openxmlformats.org/officeDocument/2006/relationships/styles" Target="styles.xml"/><Relationship Id="rId21" Type="http://schemas.openxmlformats.org/officeDocument/2006/relationships/hyperlink" Target="https://www.justiz.nrw.de/nrwe/arbgs/duesseldorf/lag_duesseldorf/j2018/NRWE_LAG_D_sseldorf_14_Sa_849_17_Urteil_20180306.html" TargetMode="External"/><Relationship Id="rId7" Type="http://schemas.openxmlformats.org/officeDocument/2006/relationships/endnotes" Target="endnotes.xml"/><Relationship Id="rId12" Type="http://schemas.openxmlformats.org/officeDocument/2006/relationships/hyperlink" Target="http://lrbw.juris.de/cgi-bin/laender_rechtsprechung/document.py?Gericht=bw&amp;GerichtAuswahl=Arbeitsgerichte&amp;Art=en&amp;Datum=2018&amp;nr=23911&amp;pos=0&amp;anz=8" TargetMode="External"/><Relationship Id="rId17" Type="http://schemas.openxmlformats.org/officeDocument/2006/relationships/hyperlink" Target="https://www.justiz.nrw.de/nrwe/arbgs/koeln/lag_koeln/j2018/6_Sa_952_17_Urteil_20180302.html" TargetMode="External"/><Relationship Id="rId25" Type="http://schemas.openxmlformats.org/officeDocument/2006/relationships/hyperlink" Target="https://www.sit.de/lagsh/ehome.nsf/E2199E530CF5B2CFC1258290001CFA6D/$file/Urteil-6-Sa-330-18_28-02-2018.pdf" TargetMode="External"/><Relationship Id="rId2" Type="http://schemas.openxmlformats.org/officeDocument/2006/relationships/numbering" Target="numbering.xml"/><Relationship Id="rId16" Type="http://schemas.openxmlformats.org/officeDocument/2006/relationships/hyperlink" Target="https://www.justiz.nrw.de/nrwe/arbgs/koeln/lag_koeln/j2018/6_Sa_958_17_Urteil_20180302.html" TargetMode="External"/><Relationship Id="rId20" Type="http://schemas.openxmlformats.org/officeDocument/2006/relationships/hyperlink" Target="https://www.justiz.nrw.de/nrwe/arbgs/koeln/lag_koeln/j2018/4_Sa_1024_16_Urteil_20180410.html" TargetMode="External"/><Relationship Id="rId29" Type="http://schemas.openxmlformats.org/officeDocument/2006/relationships/hyperlink" Target="http://www.vdaa.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rbw.juris.de/cgi-bin/laender_rechtsprechung/document.py?Gericht=bw&amp;GerichtAuswahl=Arbeitsgerichte&amp;Art=en&amp;Datum=2017-12&amp;nr=23914&amp;pos=2&amp;anz=5" TargetMode="External"/><Relationship Id="rId24" Type="http://schemas.openxmlformats.org/officeDocument/2006/relationships/hyperlink" Target="https://www.sit.de/lagsh/ehome.nsf/0EE04795C01DDEDBC1258290001CFA6C/$file/Urteil-5-Sa-425-17_15-02-2018.pdf"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justiz.nrw.de/nrwe/arbgs/duesseldorf/lag_duesseldorf/j2018/NRWE_LAG_D_sseldorf_7_Sa_464_17_Urteil_20180314.html" TargetMode="External"/><Relationship Id="rId23" Type="http://schemas.openxmlformats.org/officeDocument/2006/relationships/hyperlink" Target="https://www.sit.de/lagsh/ehome.nsf/2316DF20749EFEB4C1258290001CFA6B/$file/Beschluss-1-Ta-5-18_28-02-2018.pdf" TargetMode="External"/><Relationship Id="rId28" Type="http://schemas.openxmlformats.org/officeDocument/2006/relationships/hyperlink" Target="mailto:info@vdaa.de" TargetMode="External"/><Relationship Id="rId10" Type="http://schemas.openxmlformats.org/officeDocument/2006/relationships/hyperlink" Target="http://lrbw.juris.de/cgi-bin/laender_rechtsprechung/document.py?Gericht=bw&amp;GerichtAuswahl=Arbeitsgerichte&amp;Art=en&amp;Datum=2017-11&amp;nr=23983&amp;pos=2&amp;anz=3" TargetMode="External"/><Relationship Id="rId19" Type="http://schemas.openxmlformats.org/officeDocument/2006/relationships/hyperlink" Target="https://www.justiz.nrw.de/nrwe/arbgs/koeln/lag_koeln/j2018/6_Sa_15_18_Urteil_20180315.htm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rbw.juris.de/cgi-bin/laender_rechtsprechung/document.py?Gericht=bw&amp;GerichtAuswahl=Arbeitsgerichte&amp;Art=en&amp;Datum=2017-10&amp;nr=24122&amp;pos=2&amp;anz=11" TargetMode="External"/><Relationship Id="rId14" Type="http://schemas.openxmlformats.org/officeDocument/2006/relationships/hyperlink" Target="http://lrbw.juris.de/cgi-bin/laender_rechtsprechung/document.py?Gericht=bw&amp;GerichtAuswahl=Arbeitsgerichte&amp;Art=en&amp;Datum=2018&amp;nr=23986&amp;pos=7&amp;anz=8" TargetMode="External"/><Relationship Id="rId22" Type="http://schemas.openxmlformats.org/officeDocument/2006/relationships/hyperlink" Target="https://www.justiz.nrw.de/nrwe/arbgs/duesseldorf/lag_duesseldorf/j2018/NRWE_LAG_D_sseldorf_12_Sa_806_17_Urteil_20180314.html" TargetMode="External"/><Relationship Id="rId27" Type="http://schemas.openxmlformats.org/officeDocument/2006/relationships/hyperlink" Target="https://www.sit.de/lagsh/ehome.nsf/FEA815CDA04E83DDC125828800233ABC/$file/Urteil-5-Sa-347-17_08-02-2018.pdf"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78100-117E-4682-8B52-2B643E84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AAD70BBF.dotm</Template>
  <TotalTime>0</TotalTime>
  <Pages>7</Pages>
  <Words>3022</Words>
  <Characters>19039</Characters>
  <Application>Microsoft Office Word</Application>
  <DocSecurity>0</DocSecurity>
  <Lines>158</Lines>
  <Paragraphs>44</Paragraphs>
  <ScaleCrop>false</ScaleCrop>
  <Company/>
  <LinksUpToDate>false</LinksUpToDate>
  <CharactersWithSpaces>22017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2018-06-11T06:57:00Z</dcterms:created>
  <dcterms:modified xsi:type="dcterms:W3CDTF">2018-06-11T06:57:00Z</dcterms:modified>
</cp:coreProperties>
</file>