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1DC" w:rsidRPr="00B32082" w:rsidRDefault="009901DC" w:rsidP="009901DC">
      <w:pPr>
        <w:tabs>
          <w:tab w:val="left" w:pos="426"/>
        </w:tabs>
        <w:autoSpaceDE w:val="0"/>
        <w:autoSpaceDN w:val="0"/>
        <w:spacing w:after="200" w:line="276" w:lineRule="auto"/>
        <w:jc w:val="right"/>
        <w:rPr>
          <w:rFonts w:eastAsia="ヒラギノ角ゴ Pro W3"/>
          <w:color w:val="1F497D"/>
        </w:rPr>
      </w:pPr>
      <w:bookmarkStart w:id="0" w:name="_GoBack"/>
      <w:bookmarkEnd w:id="0"/>
      <w:r w:rsidRPr="00B32082">
        <w:rPr>
          <w:rFonts w:ascii="Cambria" w:eastAsia="ヒラギノ角ゴ Pro W3" w:hAnsi="Cambria" w:cs="Cambria"/>
          <w:b/>
          <w:bCs/>
          <w:color w:val="1F497D"/>
          <w:spacing w:val="20"/>
          <w:sz w:val="80"/>
          <w:szCs w:val="80"/>
          <w:lang w:eastAsia="de-DE"/>
        </w:rPr>
        <w:t>V</w:t>
      </w:r>
      <w:r w:rsidRPr="00B32082">
        <w:rPr>
          <w:rFonts w:ascii="Cambria" w:eastAsia="ヒラギノ角ゴ Pro W3" w:hAnsi="Cambria" w:cs="Cambria"/>
          <w:b/>
          <w:bCs/>
          <w:color w:val="1F497D"/>
          <w:spacing w:val="20"/>
          <w:sz w:val="60"/>
          <w:szCs w:val="60"/>
          <w:lang w:eastAsia="de-DE"/>
        </w:rPr>
        <w:t>DAA</w:t>
      </w:r>
    </w:p>
    <w:p w:rsidR="009901DC" w:rsidRPr="00B32082" w:rsidRDefault="009901DC" w:rsidP="009901DC">
      <w:pPr>
        <w:tabs>
          <w:tab w:val="center" w:pos="4536"/>
          <w:tab w:val="right" w:pos="9072"/>
        </w:tabs>
        <w:spacing w:after="200" w:line="276" w:lineRule="auto"/>
        <w:jc w:val="right"/>
        <w:rPr>
          <w:rFonts w:cs="Arial"/>
          <w:b/>
          <w:bCs/>
        </w:rPr>
      </w:pPr>
      <w:r w:rsidRPr="00B32082">
        <w:rPr>
          <w:rFonts w:eastAsia="ヒラギノ角ゴ Pro W3"/>
          <w:b/>
          <w:bCs/>
          <w:color w:val="5A5A5A"/>
          <w:sz w:val="28"/>
          <w:szCs w:val="28"/>
        </w:rPr>
        <w:t>V</w:t>
      </w:r>
      <w:r w:rsidRPr="00B32082">
        <w:rPr>
          <w:rFonts w:eastAsia="ヒラギノ角ゴ Pro W3"/>
          <w:b/>
          <w:bCs/>
          <w:color w:val="5A5A5A"/>
        </w:rPr>
        <w:t>erband deutscher ArbeitsrechtsAnwälte e. V.</w:t>
      </w:r>
    </w:p>
    <w:p w:rsidR="009901DC" w:rsidRPr="009901DC" w:rsidRDefault="009901DC" w:rsidP="009901DC">
      <w:pPr>
        <w:spacing w:after="0" w:line="360" w:lineRule="auto"/>
        <w:outlineLvl w:val="0"/>
        <w:rPr>
          <w:rFonts w:eastAsia="Times New Roman" w:cs="Arial"/>
          <w:b/>
          <w:bCs/>
          <w:kern w:val="36"/>
          <w:lang w:eastAsia="de-DE"/>
        </w:rPr>
      </w:pPr>
    </w:p>
    <w:p w:rsidR="0010519F" w:rsidRDefault="0010519F" w:rsidP="009901DC">
      <w:pPr>
        <w:spacing w:after="0" w:line="360" w:lineRule="auto"/>
        <w:outlineLvl w:val="0"/>
        <w:rPr>
          <w:rFonts w:eastAsia="Times New Roman" w:cs="Arial"/>
          <w:b/>
          <w:bCs/>
          <w:kern w:val="36"/>
          <w:lang w:eastAsia="de-DE"/>
        </w:rPr>
      </w:pPr>
      <w:r w:rsidRPr="009901DC">
        <w:rPr>
          <w:rFonts w:eastAsia="Times New Roman" w:cs="Arial"/>
          <w:b/>
          <w:bCs/>
          <w:kern w:val="36"/>
          <w:lang w:eastAsia="de-DE"/>
        </w:rPr>
        <w:t>Herbstzeit - Erkältungszeit: Worauf Sie am Arbeitsplatz achten sollten!</w:t>
      </w:r>
    </w:p>
    <w:p w:rsidR="009901DC" w:rsidRPr="009901DC" w:rsidRDefault="009901DC" w:rsidP="009901DC">
      <w:pPr>
        <w:spacing w:after="0" w:line="360" w:lineRule="auto"/>
        <w:outlineLvl w:val="0"/>
        <w:rPr>
          <w:rFonts w:eastAsia="Times New Roman" w:cs="Arial"/>
          <w:bCs/>
          <w:kern w:val="36"/>
          <w:lang w:eastAsia="de-DE"/>
        </w:rPr>
      </w:pPr>
    </w:p>
    <w:p w:rsidR="009901DC" w:rsidRDefault="009901DC" w:rsidP="009901DC">
      <w:pPr>
        <w:widowControl w:val="0"/>
        <w:spacing w:after="0" w:line="240" w:lineRule="auto"/>
        <w:jc w:val="both"/>
        <w:rPr>
          <w:rFonts w:eastAsia="Times New Roman" w:cs="Arial"/>
          <w:lang w:eastAsia="de-DE"/>
        </w:rPr>
      </w:pPr>
      <w:r w:rsidRPr="00952518">
        <w:rPr>
          <w:rFonts w:eastAsia="Times New Roman" w:cs="Arial"/>
          <w:lang w:eastAsia="de-DE"/>
        </w:rPr>
        <w:t xml:space="preserve">ein Artikel von Rechtsanwalt und Fachanwalt für Arbeitsrecht </w:t>
      </w:r>
      <w:r>
        <w:rPr>
          <w:rFonts w:eastAsia="Times New Roman" w:cs="Arial"/>
          <w:lang w:eastAsia="de-DE"/>
        </w:rPr>
        <w:t>Volker Görzel</w:t>
      </w:r>
      <w:r w:rsidRPr="00952518">
        <w:rPr>
          <w:rFonts w:eastAsia="Times New Roman" w:cs="Arial"/>
          <w:lang w:eastAsia="de-DE"/>
        </w:rPr>
        <w:t xml:space="preserve">, </w:t>
      </w:r>
      <w:r>
        <w:rPr>
          <w:rFonts w:eastAsia="Times New Roman" w:cs="Arial"/>
          <w:lang w:eastAsia="de-DE"/>
        </w:rPr>
        <w:t>Köln</w:t>
      </w:r>
    </w:p>
    <w:p w:rsidR="009901DC" w:rsidRPr="009901DC" w:rsidRDefault="009901DC" w:rsidP="009901DC">
      <w:pPr>
        <w:spacing w:after="0" w:line="360" w:lineRule="auto"/>
        <w:outlineLvl w:val="0"/>
        <w:rPr>
          <w:rFonts w:eastAsia="Times New Roman" w:cs="Arial"/>
          <w:bCs/>
          <w:kern w:val="36"/>
          <w:lang w:eastAsia="de-DE"/>
        </w:rPr>
      </w:pPr>
    </w:p>
    <w:p w:rsidR="0010519F" w:rsidRPr="009901DC" w:rsidRDefault="0010519F" w:rsidP="009901DC">
      <w:pPr>
        <w:pStyle w:val="berschrift2"/>
        <w:spacing w:before="0" w:line="360" w:lineRule="auto"/>
        <w:rPr>
          <w:rFonts w:ascii="Arial" w:hAnsi="Arial" w:cs="Arial"/>
          <w:sz w:val="22"/>
          <w:szCs w:val="22"/>
        </w:rPr>
      </w:pPr>
      <w:r w:rsidRPr="009901DC">
        <w:rPr>
          <w:rFonts w:ascii="Arial" w:hAnsi="Arial" w:cs="Arial"/>
          <w:sz w:val="22"/>
          <w:szCs w:val="22"/>
        </w:rPr>
        <w:t>Tipps und Tricks zum Thema Erkältungswelle im Büro -</w:t>
      </w:r>
      <w:r w:rsidR="009901DC">
        <w:rPr>
          <w:rFonts w:ascii="Arial" w:hAnsi="Arial" w:cs="Arial"/>
          <w:sz w:val="22"/>
          <w:szCs w:val="22"/>
        </w:rPr>
        <w:t xml:space="preserve"> </w:t>
      </w:r>
      <w:r w:rsidRPr="009901DC">
        <w:rPr>
          <w:rFonts w:ascii="Arial" w:hAnsi="Arial" w:cs="Arial"/>
          <w:sz w:val="22"/>
          <w:szCs w:val="22"/>
        </w:rPr>
        <w:t>Das wichtigste</w:t>
      </w:r>
      <w:r w:rsidR="009901DC">
        <w:rPr>
          <w:rFonts w:ascii="Arial" w:hAnsi="Arial" w:cs="Arial"/>
          <w:sz w:val="22"/>
          <w:szCs w:val="22"/>
        </w:rPr>
        <w:t xml:space="preserve"> </w:t>
      </w:r>
      <w:r w:rsidRPr="009901DC">
        <w:rPr>
          <w:rFonts w:ascii="Arial" w:hAnsi="Arial" w:cs="Arial"/>
          <w:sz w:val="22"/>
          <w:szCs w:val="22"/>
        </w:rPr>
        <w:t>für Sie zusammengefasst!</w:t>
      </w:r>
    </w:p>
    <w:p w:rsidR="00D32887" w:rsidRPr="009901DC" w:rsidRDefault="00D32887" w:rsidP="009901DC">
      <w:pPr>
        <w:spacing w:after="0" w:line="360" w:lineRule="auto"/>
        <w:rPr>
          <w:rFonts w:cs="Arial"/>
        </w:rPr>
      </w:pPr>
    </w:p>
    <w:p w:rsidR="0010519F" w:rsidRPr="009901DC" w:rsidRDefault="0010519F" w:rsidP="009901DC">
      <w:pPr>
        <w:pStyle w:val="berschrift3"/>
        <w:spacing w:before="0" w:line="360" w:lineRule="auto"/>
        <w:rPr>
          <w:rFonts w:ascii="Arial" w:hAnsi="Arial" w:cs="Arial"/>
          <w:sz w:val="22"/>
          <w:szCs w:val="22"/>
        </w:rPr>
      </w:pPr>
      <w:r w:rsidRPr="009901DC">
        <w:rPr>
          <w:rStyle w:val="Fett"/>
          <w:rFonts w:ascii="Arial" w:hAnsi="Arial" w:cs="Arial"/>
          <w:b w:val="0"/>
          <w:bCs w:val="0"/>
          <w:sz w:val="22"/>
          <w:szCs w:val="22"/>
        </w:rPr>
        <w:t>Trotz Erkältung ins Büro kommen?</w:t>
      </w:r>
    </w:p>
    <w:p w:rsidR="0010519F" w:rsidRDefault="0010519F" w:rsidP="009901DC">
      <w:pPr>
        <w:pStyle w:val="StandardWeb"/>
        <w:spacing w:before="0" w:beforeAutospacing="0" w:after="0" w:afterAutospacing="0" w:line="360" w:lineRule="auto"/>
        <w:jc w:val="both"/>
        <w:rPr>
          <w:rFonts w:ascii="Arial" w:hAnsi="Arial" w:cs="Arial"/>
          <w:sz w:val="22"/>
          <w:szCs w:val="22"/>
        </w:rPr>
      </w:pPr>
      <w:r w:rsidRPr="009901DC">
        <w:rPr>
          <w:rFonts w:ascii="Arial" w:hAnsi="Arial" w:cs="Arial"/>
          <w:sz w:val="22"/>
          <w:szCs w:val="22"/>
        </w:rPr>
        <w:t>Grundsätzlich steht es Arbeitnehmern frei, die Arbeitsunfähigkeitsbescheinigung des Arztes auch tatsächlich zu nutzen. Jedoch sollte jeder Beschäftigte auch in Hinblick auf die Ansteckungsgefahr für die Kollegen das Erscheinen am Arbeitsplatz trotz</w:t>
      </w:r>
      <w:r w:rsidR="009901DC">
        <w:rPr>
          <w:rFonts w:ascii="Arial" w:hAnsi="Arial" w:cs="Arial"/>
          <w:sz w:val="22"/>
          <w:szCs w:val="22"/>
        </w:rPr>
        <w:t xml:space="preserve"> </w:t>
      </w:r>
      <w:r w:rsidRPr="009901DC">
        <w:rPr>
          <w:rFonts w:ascii="Arial" w:hAnsi="Arial" w:cs="Arial"/>
          <w:sz w:val="22"/>
          <w:szCs w:val="22"/>
        </w:rPr>
        <w:t>Krankheit gut überdenken. Im Zweifel ist es ratsam, auf die Fachkenntnis</w:t>
      </w:r>
      <w:r w:rsidR="009901DC">
        <w:rPr>
          <w:rFonts w:ascii="Arial" w:hAnsi="Arial" w:cs="Arial"/>
          <w:sz w:val="22"/>
          <w:szCs w:val="22"/>
        </w:rPr>
        <w:t xml:space="preserve"> </w:t>
      </w:r>
      <w:r w:rsidRPr="009901DC">
        <w:rPr>
          <w:rFonts w:ascii="Arial" w:hAnsi="Arial" w:cs="Arial"/>
          <w:sz w:val="22"/>
          <w:szCs w:val="22"/>
        </w:rPr>
        <w:t>seines</w:t>
      </w:r>
      <w:r w:rsidR="009901DC">
        <w:rPr>
          <w:rFonts w:ascii="Arial" w:hAnsi="Arial" w:cs="Arial"/>
          <w:sz w:val="22"/>
          <w:szCs w:val="22"/>
        </w:rPr>
        <w:t xml:space="preserve"> </w:t>
      </w:r>
      <w:r w:rsidRPr="009901DC">
        <w:rPr>
          <w:rFonts w:ascii="Arial" w:hAnsi="Arial" w:cs="Arial"/>
          <w:sz w:val="22"/>
          <w:szCs w:val="22"/>
        </w:rPr>
        <w:t>Arztes zu vertrauen.</w:t>
      </w:r>
    </w:p>
    <w:p w:rsidR="009901DC" w:rsidRPr="009901DC" w:rsidRDefault="009901DC" w:rsidP="009901DC">
      <w:pPr>
        <w:pStyle w:val="StandardWeb"/>
        <w:spacing w:before="0" w:beforeAutospacing="0" w:after="0" w:afterAutospacing="0" w:line="360" w:lineRule="auto"/>
        <w:rPr>
          <w:rFonts w:ascii="Arial" w:hAnsi="Arial" w:cs="Arial"/>
          <w:sz w:val="22"/>
          <w:szCs w:val="22"/>
        </w:rPr>
      </w:pPr>
    </w:p>
    <w:p w:rsidR="0010519F" w:rsidRPr="009901DC" w:rsidRDefault="0010519F" w:rsidP="009901DC">
      <w:pPr>
        <w:pStyle w:val="berschrift3"/>
        <w:spacing w:before="0" w:line="360" w:lineRule="auto"/>
        <w:rPr>
          <w:rFonts w:ascii="Arial" w:hAnsi="Arial" w:cs="Arial"/>
          <w:sz w:val="22"/>
          <w:szCs w:val="22"/>
        </w:rPr>
      </w:pPr>
      <w:r w:rsidRPr="009901DC">
        <w:rPr>
          <w:rFonts w:ascii="Arial" w:hAnsi="Arial" w:cs="Arial"/>
          <w:sz w:val="22"/>
          <w:szCs w:val="22"/>
        </w:rPr>
        <w:t>Aufgepasst bei Vorschriften und Anordnungen durch den Arbeitgeber</w:t>
      </w:r>
    </w:p>
    <w:p w:rsidR="0010519F" w:rsidRDefault="0010519F" w:rsidP="009901DC">
      <w:pPr>
        <w:pStyle w:val="StandardWeb"/>
        <w:spacing w:before="0" w:beforeAutospacing="0" w:after="0" w:afterAutospacing="0" w:line="360" w:lineRule="auto"/>
        <w:jc w:val="both"/>
        <w:rPr>
          <w:rStyle w:val="Fett"/>
          <w:rFonts w:ascii="Arial" w:eastAsiaTheme="majorEastAsia" w:hAnsi="Arial" w:cs="Arial"/>
          <w:b w:val="0"/>
          <w:sz w:val="22"/>
          <w:szCs w:val="22"/>
        </w:rPr>
      </w:pPr>
      <w:r w:rsidRPr="009901DC">
        <w:rPr>
          <w:rStyle w:val="Fett"/>
          <w:rFonts w:ascii="Arial" w:eastAsiaTheme="majorEastAsia" w:hAnsi="Arial" w:cs="Arial"/>
          <w:b w:val="0"/>
          <w:sz w:val="22"/>
          <w:szCs w:val="22"/>
        </w:rPr>
        <w:t>Dienstvorschrift: Hygieneregeln durch den Arbeitgeber –</w:t>
      </w:r>
      <w:r w:rsidR="009901DC" w:rsidRPr="009901DC">
        <w:rPr>
          <w:rStyle w:val="Fett"/>
          <w:rFonts w:ascii="Arial" w:eastAsiaTheme="majorEastAsia" w:hAnsi="Arial" w:cs="Arial"/>
          <w:b w:val="0"/>
          <w:sz w:val="22"/>
          <w:szCs w:val="22"/>
        </w:rPr>
        <w:t xml:space="preserve"> Angemessenheit und Betriebsrat</w:t>
      </w:r>
    </w:p>
    <w:p w:rsidR="009901DC" w:rsidRPr="009901DC" w:rsidRDefault="009901DC" w:rsidP="009901DC">
      <w:pPr>
        <w:pStyle w:val="StandardWeb"/>
        <w:spacing w:before="0" w:beforeAutospacing="0" w:after="0" w:afterAutospacing="0" w:line="360" w:lineRule="auto"/>
        <w:rPr>
          <w:rFonts w:ascii="Arial" w:hAnsi="Arial" w:cs="Arial"/>
          <w:b/>
          <w:sz w:val="22"/>
          <w:szCs w:val="22"/>
        </w:rPr>
      </w:pPr>
    </w:p>
    <w:p w:rsidR="0010519F" w:rsidRDefault="0010519F" w:rsidP="009901DC">
      <w:pPr>
        <w:pStyle w:val="StandardWeb"/>
        <w:spacing w:before="0" w:beforeAutospacing="0" w:after="0" w:afterAutospacing="0" w:line="360" w:lineRule="auto"/>
        <w:jc w:val="both"/>
        <w:rPr>
          <w:rFonts w:ascii="Arial" w:hAnsi="Arial" w:cs="Arial"/>
          <w:sz w:val="22"/>
          <w:szCs w:val="22"/>
        </w:rPr>
      </w:pPr>
      <w:r w:rsidRPr="009901DC">
        <w:rPr>
          <w:rFonts w:ascii="Arial" w:hAnsi="Arial" w:cs="Arial"/>
          <w:sz w:val="22"/>
          <w:szCs w:val="22"/>
        </w:rPr>
        <w:t xml:space="preserve">Im Wege seines Direktionsrechts haben Arbeitgeber die Möglichkeit, Dienstanweisungen in Bezug auf die Hygiene am Arbeitsplatz auszusprechen. Dabei muss die Anweisung jedoch stets billigem Ermessen entsprechen. Das bedeutet konkret, dass die </w:t>
      </w:r>
      <w:r w:rsidRPr="009901DC">
        <w:rPr>
          <w:rStyle w:val="Fett"/>
          <w:rFonts w:ascii="Arial" w:eastAsiaTheme="majorEastAsia" w:hAnsi="Arial" w:cs="Arial"/>
          <w:b w:val="0"/>
          <w:sz w:val="22"/>
          <w:szCs w:val="22"/>
        </w:rPr>
        <w:t>Interessen der</w:t>
      </w:r>
      <w:r w:rsidRPr="009901DC">
        <w:rPr>
          <w:rStyle w:val="Fett"/>
          <w:rFonts w:ascii="Arial" w:eastAsiaTheme="majorEastAsia" w:hAnsi="Arial" w:cs="Arial"/>
          <w:sz w:val="22"/>
          <w:szCs w:val="22"/>
        </w:rPr>
        <w:t xml:space="preserve"> </w:t>
      </w:r>
      <w:r w:rsidRPr="009901DC">
        <w:rPr>
          <w:rStyle w:val="Fett"/>
          <w:rFonts w:ascii="Arial" w:eastAsiaTheme="majorEastAsia" w:hAnsi="Arial" w:cs="Arial"/>
          <w:b w:val="0"/>
          <w:sz w:val="22"/>
          <w:szCs w:val="22"/>
        </w:rPr>
        <w:t>Beschäftigten angemessen zu berücksichtigen</w:t>
      </w:r>
      <w:r w:rsidRPr="009901DC">
        <w:rPr>
          <w:rFonts w:ascii="Arial" w:hAnsi="Arial" w:cs="Arial"/>
          <w:sz w:val="22"/>
          <w:szCs w:val="22"/>
        </w:rPr>
        <w:t xml:space="preserve"> sind.</w:t>
      </w:r>
      <w:r w:rsidR="009901DC">
        <w:rPr>
          <w:rFonts w:ascii="Arial" w:hAnsi="Arial" w:cs="Arial"/>
          <w:sz w:val="22"/>
          <w:szCs w:val="22"/>
        </w:rPr>
        <w:t xml:space="preserve"> </w:t>
      </w:r>
      <w:r w:rsidRPr="009901DC">
        <w:rPr>
          <w:rFonts w:ascii="Arial" w:hAnsi="Arial" w:cs="Arial"/>
          <w:sz w:val="22"/>
          <w:szCs w:val="22"/>
        </w:rPr>
        <w:t>So kann zum Beispiel</w:t>
      </w:r>
      <w:r w:rsidR="009901DC">
        <w:rPr>
          <w:rFonts w:ascii="Arial" w:hAnsi="Arial" w:cs="Arial"/>
          <w:sz w:val="22"/>
          <w:szCs w:val="22"/>
        </w:rPr>
        <w:t xml:space="preserve"> </w:t>
      </w:r>
      <w:r w:rsidRPr="009901DC">
        <w:rPr>
          <w:rFonts w:ascii="Arial" w:hAnsi="Arial" w:cs="Arial"/>
          <w:sz w:val="22"/>
          <w:szCs w:val="22"/>
        </w:rPr>
        <w:t>Bereitstellung eines scharfen Desinfektionsmittels, welches Allergien hervorruft unzumutbar sein. Bei Verstoß gegen</w:t>
      </w:r>
      <w:r w:rsidR="009901DC">
        <w:rPr>
          <w:rFonts w:ascii="Arial" w:hAnsi="Arial" w:cs="Arial"/>
          <w:sz w:val="22"/>
          <w:szCs w:val="22"/>
        </w:rPr>
        <w:t xml:space="preserve"> </w:t>
      </w:r>
      <w:r w:rsidRPr="009901DC">
        <w:rPr>
          <w:rStyle w:val="Fett"/>
          <w:rFonts w:ascii="Arial" w:eastAsiaTheme="majorEastAsia" w:hAnsi="Arial" w:cs="Arial"/>
          <w:b w:val="0"/>
          <w:sz w:val="22"/>
          <w:szCs w:val="22"/>
        </w:rPr>
        <w:t>ordnungsgemäße</w:t>
      </w:r>
      <w:r w:rsidRPr="009901DC">
        <w:rPr>
          <w:rFonts w:ascii="Arial" w:hAnsi="Arial" w:cs="Arial"/>
          <w:sz w:val="22"/>
          <w:szCs w:val="22"/>
        </w:rPr>
        <w:t xml:space="preserve"> Hygienevorschriften kann Arbeitnehmern eine Abmahnung, bei mehrmaligem Verstoß sogar eine verhaltensbedingte Kündigung angebracht sein.</w:t>
      </w:r>
    </w:p>
    <w:p w:rsidR="009901DC" w:rsidRPr="009901DC" w:rsidRDefault="009901DC" w:rsidP="009901DC">
      <w:pPr>
        <w:pStyle w:val="StandardWeb"/>
        <w:spacing w:before="0" w:beforeAutospacing="0" w:after="0" w:afterAutospacing="0" w:line="360" w:lineRule="auto"/>
        <w:jc w:val="both"/>
        <w:rPr>
          <w:rFonts w:ascii="Arial" w:hAnsi="Arial" w:cs="Arial"/>
          <w:sz w:val="22"/>
          <w:szCs w:val="22"/>
        </w:rPr>
      </w:pPr>
    </w:p>
    <w:p w:rsidR="0010519F" w:rsidRDefault="0010519F" w:rsidP="009901DC">
      <w:pPr>
        <w:pStyle w:val="StandardWeb"/>
        <w:spacing w:before="0" w:beforeAutospacing="0" w:after="0" w:afterAutospacing="0" w:line="360" w:lineRule="auto"/>
        <w:jc w:val="both"/>
        <w:rPr>
          <w:rFonts w:ascii="Arial" w:hAnsi="Arial" w:cs="Arial"/>
          <w:sz w:val="22"/>
          <w:szCs w:val="22"/>
        </w:rPr>
      </w:pPr>
      <w:r w:rsidRPr="009901DC">
        <w:rPr>
          <w:rFonts w:ascii="Arial" w:hAnsi="Arial" w:cs="Arial"/>
          <w:sz w:val="22"/>
          <w:szCs w:val="22"/>
        </w:rPr>
        <w:t xml:space="preserve">Ist ein </w:t>
      </w:r>
      <w:r w:rsidRPr="009901DC">
        <w:rPr>
          <w:rStyle w:val="Hyperlink"/>
          <w:rFonts w:ascii="Arial" w:hAnsi="Arial" w:cs="Arial"/>
          <w:bCs/>
          <w:color w:val="auto"/>
          <w:sz w:val="22"/>
          <w:szCs w:val="22"/>
          <w:u w:val="none"/>
        </w:rPr>
        <w:t>Betriebsrat</w:t>
      </w:r>
      <w:r w:rsidRPr="009901DC">
        <w:rPr>
          <w:rStyle w:val="glossary-link"/>
          <w:rFonts w:ascii="Arial" w:hAnsi="Arial" w:cs="Arial"/>
          <w:b/>
          <w:bCs/>
          <w:sz w:val="22"/>
          <w:szCs w:val="22"/>
        </w:rPr>
        <w:t xml:space="preserve"> </w:t>
      </w:r>
      <w:r w:rsidRPr="009901DC">
        <w:rPr>
          <w:rFonts w:ascii="Arial" w:hAnsi="Arial" w:cs="Arial"/>
          <w:sz w:val="22"/>
          <w:szCs w:val="22"/>
        </w:rPr>
        <w:t>vorhanden? Dann muss dieser</w:t>
      </w:r>
      <w:r w:rsidR="009901DC">
        <w:rPr>
          <w:rFonts w:ascii="Arial" w:hAnsi="Arial" w:cs="Arial"/>
          <w:sz w:val="22"/>
          <w:szCs w:val="22"/>
        </w:rPr>
        <w:t xml:space="preserve"> </w:t>
      </w:r>
      <w:r w:rsidRPr="009901DC">
        <w:rPr>
          <w:rFonts w:ascii="Arial" w:hAnsi="Arial" w:cs="Arial"/>
          <w:sz w:val="22"/>
          <w:szCs w:val="22"/>
        </w:rPr>
        <w:t xml:space="preserve">die Hygienevorschriften zwingend absegnen. Denn diese Vorschriften stellen sogenannte Ordnungsregeln dar, welche nach § 87 Abs. 1 Nr. 1 BetrVG (Betriebsverfassungsgesetz) mitbestimmungspflichtig sind. Sollte der </w:t>
      </w:r>
      <w:r w:rsidRPr="009901DC">
        <w:rPr>
          <w:rStyle w:val="Hyperlink"/>
          <w:rFonts w:ascii="Arial" w:hAnsi="Arial" w:cs="Arial"/>
          <w:color w:val="auto"/>
          <w:sz w:val="22"/>
          <w:szCs w:val="22"/>
          <w:u w:val="none"/>
        </w:rPr>
        <w:t>Betriebsrat</w:t>
      </w:r>
      <w:r w:rsidRPr="009901DC">
        <w:rPr>
          <w:rStyle w:val="glossary-link"/>
          <w:rFonts w:ascii="Arial" w:hAnsi="Arial" w:cs="Arial"/>
          <w:sz w:val="22"/>
          <w:szCs w:val="22"/>
        </w:rPr>
        <w:t xml:space="preserve"> </w:t>
      </w:r>
      <w:r w:rsidRPr="009901DC">
        <w:rPr>
          <w:rFonts w:ascii="Arial" w:hAnsi="Arial" w:cs="Arial"/>
          <w:sz w:val="22"/>
          <w:szCs w:val="22"/>
        </w:rPr>
        <w:t>n</w:t>
      </w:r>
      <w:r w:rsidR="009901DC">
        <w:rPr>
          <w:rFonts w:ascii="Arial" w:hAnsi="Arial" w:cs="Arial"/>
          <w:sz w:val="22"/>
          <w:szCs w:val="22"/>
        </w:rPr>
        <w:t xml:space="preserve">icht einbezogen worden sein, so sind </w:t>
      </w:r>
      <w:r w:rsidRPr="009901DC">
        <w:rPr>
          <w:rFonts w:ascii="Arial" w:hAnsi="Arial" w:cs="Arial"/>
          <w:sz w:val="22"/>
          <w:szCs w:val="22"/>
        </w:rPr>
        <w:t>Abmahnungen oder verhaltensbedingte Kündigungen ungültig.</w:t>
      </w:r>
      <w:r w:rsidR="009901DC">
        <w:rPr>
          <w:rFonts w:ascii="Arial" w:hAnsi="Arial" w:cs="Arial"/>
          <w:sz w:val="22"/>
          <w:szCs w:val="22"/>
        </w:rPr>
        <w:t xml:space="preserve"> </w:t>
      </w:r>
      <w:r w:rsidRPr="009901DC">
        <w:rPr>
          <w:rFonts w:ascii="Arial" w:hAnsi="Arial" w:cs="Arial"/>
          <w:sz w:val="22"/>
          <w:szCs w:val="22"/>
        </w:rPr>
        <w:t xml:space="preserve">Sind sich </w:t>
      </w:r>
      <w:r w:rsidRPr="009901DC">
        <w:rPr>
          <w:rStyle w:val="Hyperlink"/>
          <w:rFonts w:ascii="Arial" w:hAnsi="Arial" w:cs="Arial"/>
          <w:color w:val="auto"/>
          <w:sz w:val="22"/>
          <w:szCs w:val="22"/>
          <w:u w:val="none"/>
        </w:rPr>
        <w:t>Betriebsrat</w:t>
      </w:r>
      <w:r w:rsidRPr="009901DC">
        <w:rPr>
          <w:rStyle w:val="glossary-link"/>
          <w:rFonts w:ascii="Arial" w:hAnsi="Arial" w:cs="Arial"/>
          <w:sz w:val="22"/>
          <w:szCs w:val="22"/>
        </w:rPr>
        <w:t xml:space="preserve"> </w:t>
      </w:r>
      <w:r w:rsidRPr="009901DC">
        <w:rPr>
          <w:rFonts w:ascii="Arial" w:hAnsi="Arial" w:cs="Arial"/>
          <w:sz w:val="22"/>
          <w:szCs w:val="22"/>
        </w:rPr>
        <w:t xml:space="preserve">und Arbeitgeber nicht einig, kann eine </w:t>
      </w:r>
      <w:r w:rsidRPr="009901DC">
        <w:rPr>
          <w:rStyle w:val="Hyperlink"/>
          <w:rFonts w:ascii="Arial" w:hAnsi="Arial" w:cs="Arial"/>
          <w:color w:val="auto"/>
          <w:sz w:val="22"/>
          <w:szCs w:val="22"/>
          <w:u w:val="none"/>
        </w:rPr>
        <w:t>Einigungsstelle</w:t>
      </w:r>
      <w:r w:rsidRPr="009901DC">
        <w:rPr>
          <w:rStyle w:val="glossary-link"/>
          <w:rFonts w:ascii="Arial" w:hAnsi="Arial" w:cs="Arial"/>
          <w:sz w:val="22"/>
          <w:szCs w:val="22"/>
        </w:rPr>
        <w:t xml:space="preserve"> </w:t>
      </w:r>
      <w:r w:rsidRPr="009901DC">
        <w:rPr>
          <w:rFonts w:ascii="Arial" w:hAnsi="Arial" w:cs="Arial"/>
          <w:sz w:val="22"/>
          <w:szCs w:val="22"/>
        </w:rPr>
        <w:t>eine Lösung finden.</w:t>
      </w:r>
    </w:p>
    <w:p w:rsidR="009901DC" w:rsidRPr="009901DC" w:rsidRDefault="009901DC" w:rsidP="009901DC">
      <w:pPr>
        <w:pStyle w:val="StandardWeb"/>
        <w:spacing w:before="0" w:beforeAutospacing="0" w:after="0" w:afterAutospacing="0" w:line="360" w:lineRule="auto"/>
        <w:rPr>
          <w:rFonts w:ascii="Arial" w:hAnsi="Arial" w:cs="Arial"/>
          <w:sz w:val="22"/>
          <w:szCs w:val="22"/>
        </w:rPr>
      </w:pPr>
    </w:p>
    <w:p w:rsidR="0010519F" w:rsidRPr="009901DC" w:rsidRDefault="0010519F" w:rsidP="009901DC">
      <w:pPr>
        <w:pStyle w:val="StandardWeb"/>
        <w:spacing w:before="0" w:beforeAutospacing="0" w:after="0" w:afterAutospacing="0" w:line="360" w:lineRule="auto"/>
        <w:rPr>
          <w:rFonts w:ascii="Arial" w:hAnsi="Arial" w:cs="Arial"/>
          <w:sz w:val="22"/>
          <w:szCs w:val="22"/>
        </w:rPr>
      </w:pPr>
      <w:r w:rsidRPr="009901DC">
        <w:rPr>
          <w:rStyle w:val="Fett"/>
          <w:rFonts w:ascii="Arial" w:eastAsiaTheme="majorEastAsia" w:hAnsi="Arial" w:cs="Arial"/>
          <w:sz w:val="22"/>
          <w:szCs w:val="22"/>
        </w:rPr>
        <w:t>Angeordnete Belegschaftsimpfungen sind im Zweifel unwirksam</w:t>
      </w:r>
    </w:p>
    <w:p w:rsidR="0010519F" w:rsidRDefault="0010519F" w:rsidP="009901DC">
      <w:pPr>
        <w:pStyle w:val="StandardWeb"/>
        <w:spacing w:before="0" w:beforeAutospacing="0" w:after="0" w:afterAutospacing="0" w:line="360" w:lineRule="auto"/>
        <w:jc w:val="both"/>
        <w:rPr>
          <w:rFonts w:ascii="Arial" w:hAnsi="Arial" w:cs="Arial"/>
          <w:sz w:val="22"/>
          <w:szCs w:val="22"/>
        </w:rPr>
      </w:pPr>
      <w:r w:rsidRPr="009901DC">
        <w:rPr>
          <w:rFonts w:ascii="Arial" w:hAnsi="Arial" w:cs="Arial"/>
          <w:sz w:val="22"/>
          <w:szCs w:val="22"/>
        </w:rPr>
        <w:lastRenderedPageBreak/>
        <w:t>Höchstwahrscheinlich würde die Anordnung einer Impfung im Betrieb unwirksam sein, denn dadurch würde in unverhältnismäßiger Art und Weise in die körperliche Unversehrtheit der Beschäftigten eingegriffen. Arbeitnehmer dürften diese Anordnung also wohlmöglich verweigern.</w:t>
      </w:r>
    </w:p>
    <w:p w:rsidR="009901DC" w:rsidRPr="009901DC" w:rsidRDefault="009901DC" w:rsidP="009901DC">
      <w:pPr>
        <w:pStyle w:val="StandardWeb"/>
        <w:spacing w:before="0" w:beforeAutospacing="0" w:after="0" w:afterAutospacing="0" w:line="360" w:lineRule="auto"/>
        <w:jc w:val="both"/>
        <w:rPr>
          <w:rFonts w:ascii="Arial" w:hAnsi="Arial" w:cs="Arial"/>
          <w:sz w:val="22"/>
          <w:szCs w:val="22"/>
        </w:rPr>
      </w:pPr>
    </w:p>
    <w:p w:rsidR="0010519F" w:rsidRDefault="0010519F" w:rsidP="009901DC">
      <w:pPr>
        <w:pStyle w:val="StandardWeb"/>
        <w:spacing w:before="0" w:beforeAutospacing="0" w:after="0" w:afterAutospacing="0" w:line="360" w:lineRule="auto"/>
        <w:jc w:val="both"/>
        <w:rPr>
          <w:rFonts w:ascii="Arial" w:hAnsi="Arial" w:cs="Arial"/>
          <w:sz w:val="22"/>
          <w:szCs w:val="22"/>
        </w:rPr>
      </w:pPr>
      <w:r w:rsidRPr="009901DC">
        <w:rPr>
          <w:rFonts w:ascii="Arial" w:hAnsi="Arial" w:cs="Arial"/>
          <w:sz w:val="22"/>
          <w:szCs w:val="22"/>
        </w:rPr>
        <w:t>Jedoch kann hingegen etwas anderes gelten, wenn die Impfung</w:t>
      </w:r>
      <w:r w:rsidRPr="009901DC">
        <w:rPr>
          <w:rStyle w:val="Hervorhebung"/>
          <w:rFonts w:ascii="Arial" w:eastAsiaTheme="majorEastAsia" w:hAnsi="Arial" w:cs="Arial"/>
          <w:sz w:val="22"/>
          <w:szCs w:val="22"/>
        </w:rPr>
        <w:t xml:space="preserve"> freiwillig </w:t>
      </w:r>
      <w:r w:rsidRPr="009901DC">
        <w:rPr>
          <w:rFonts w:ascii="Arial" w:hAnsi="Arial" w:cs="Arial"/>
          <w:sz w:val="22"/>
          <w:szCs w:val="22"/>
        </w:rPr>
        <w:t>erfolgt und der Arbeitgeber beispielsweise einen Betriebsarzt bestellt und die Kosten der Impfung übernehmen würde.</w:t>
      </w:r>
    </w:p>
    <w:p w:rsidR="009901DC" w:rsidRPr="009901DC" w:rsidRDefault="009901DC" w:rsidP="009901DC">
      <w:pPr>
        <w:pStyle w:val="StandardWeb"/>
        <w:spacing w:before="0" w:beforeAutospacing="0" w:after="0" w:afterAutospacing="0" w:line="360" w:lineRule="auto"/>
        <w:jc w:val="both"/>
        <w:rPr>
          <w:rFonts w:ascii="Arial" w:hAnsi="Arial" w:cs="Arial"/>
          <w:sz w:val="22"/>
          <w:szCs w:val="22"/>
        </w:rPr>
      </w:pPr>
    </w:p>
    <w:p w:rsidR="0010519F" w:rsidRPr="009901DC" w:rsidRDefault="0010519F" w:rsidP="009901DC">
      <w:pPr>
        <w:pStyle w:val="StandardWeb"/>
        <w:spacing w:before="0" w:beforeAutospacing="0" w:after="0" w:afterAutospacing="0" w:line="360" w:lineRule="auto"/>
        <w:rPr>
          <w:rFonts w:ascii="Arial" w:hAnsi="Arial" w:cs="Arial"/>
          <w:sz w:val="22"/>
          <w:szCs w:val="22"/>
        </w:rPr>
      </w:pPr>
      <w:r w:rsidRPr="009901DC">
        <w:rPr>
          <w:rStyle w:val="Fett"/>
          <w:rFonts w:ascii="Arial" w:eastAsiaTheme="majorEastAsia" w:hAnsi="Arial" w:cs="Arial"/>
          <w:sz w:val="22"/>
          <w:szCs w:val="22"/>
        </w:rPr>
        <w:t>Mehrarbeit gesunder Mitarbeiter als Ausgleich?</w:t>
      </w:r>
    </w:p>
    <w:p w:rsidR="0010519F" w:rsidRDefault="0010519F" w:rsidP="009901DC">
      <w:pPr>
        <w:pStyle w:val="StandardWeb"/>
        <w:spacing w:before="0" w:beforeAutospacing="0" w:after="0" w:afterAutospacing="0" w:line="360" w:lineRule="auto"/>
        <w:jc w:val="both"/>
        <w:rPr>
          <w:rFonts w:ascii="Arial" w:hAnsi="Arial" w:cs="Arial"/>
          <w:sz w:val="22"/>
          <w:szCs w:val="22"/>
        </w:rPr>
      </w:pPr>
      <w:r w:rsidRPr="009901DC">
        <w:rPr>
          <w:rFonts w:ascii="Arial" w:hAnsi="Arial" w:cs="Arial"/>
          <w:sz w:val="22"/>
          <w:szCs w:val="22"/>
        </w:rPr>
        <w:t xml:space="preserve">Viele Arbeitgeber behelfen sich bei erhöhtem erkältungsbedingten Ausfall einiger Mitarbeiter mit der Anordnung von Überstunden für die gesunden Mitarbeiter. </w:t>
      </w:r>
      <w:r w:rsidRPr="009901DC">
        <w:rPr>
          <w:rStyle w:val="Fett"/>
          <w:rFonts w:ascii="Arial" w:eastAsiaTheme="majorEastAsia" w:hAnsi="Arial" w:cs="Arial"/>
          <w:b w:val="0"/>
          <w:sz w:val="22"/>
          <w:szCs w:val="22"/>
        </w:rPr>
        <w:t>Aber Achtung:</w:t>
      </w:r>
      <w:r w:rsidRPr="009901DC">
        <w:rPr>
          <w:rFonts w:ascii="Arial" w:hAnsi="Arial" w:cs="Arial"/>
          <w:sz w:val="22"/>
          <w:szCs w:val="22"/>
        </w:rPr>
        <w:t xml:space="preserve"> Auch die Anordnung von Mehrarbeit </w:t>
      </w:r>
      <w:r w:rsidRPr="009901DC">
        <w:rPr>
          <w:rStyle w:val="Hervorhebung"/>
          <w:rFonts w:ascii="Arial" w:eastAsiaTheme="majorEastAsia" w:hAnsi="Arial" w:cs="Arial"/>
          <w:sz w:val="22"/>
          <w:szCs w:val="22"/>
        </w:rPr>
        <w:t xml:space="preserve">muss im </w:t>
      </w:r>
      <w:r w:rsidRPr="009901DC">
        <w:rPr>
          <w:rFonts w:ascii="Arial" w:hAnsi="Arial" w:cs="Arial"/>
          <w:sz w:val="22"/>
          <w:szCs w:val="22"/>
        </w:rPr>
        <w:t xml:space="preserve">Zweifel vom </w:t>
      </w:r>
      <w:r w:rsidRPr="009901DC">
        <w:rPr>
          <w:rStyle w:val="Hyperlink"/>
          <w:rFonts w:ascii="Arial" w:hAnsi="Arial" w:cs="Arial"/>
          <w:color w:val="auto"/>
          <w:sz w:val="22"/>
          <w:szCs w:val="22"/>
          <w:u w:val="none"/>
        </w:rPr>
        <w:t>Betriebsrat</w:t>
      </w:r>
      <w:r w:rsidRPr="009901DC">
        <w:rPr>
          <w:rStyle w:val="glossary-link"/>
          <w:rFonts w:ascii="Arial" w:hAnsi="Arial" w:cs="Arial"/>
          <w:sz w:val="22"/>
          <w:szCs w:val="22"/>
        </w:rPr>
        <w:t xml:space="preserve"> </w:t>
      </w:r>
      <w:r w:rsidRPr="009901DC">
        <w:rPr>
          <w:rFonts w:ascii="Arial" w:hAnsi="Arial" w:cs="Arial"/>
          <w:sz w:val="22"/>
          <w:szCs w:val="22"/>
        </w:rPr>
        <w:t xml:space="preserve">abgesegnet werden. </w:t>
      </w:r>
      <w:r w:rsidRPr="009901DC">
        <w:rPr>
          <w:rStyle w:val="Fett"/>
          <w:rFonts w:ascii="Arial" w:eastAsiaTheme="majorEastAsia" w:hAnsi="Arial" w:cs="Arial"/>
          <w:b w:val="0"/>
          <w:sz w:val="22"/>
          <w:szCs w:val="22"/>
        </w:rPr>
        <w:t>Auch hier</w:t>
      </w:r>
      <w:r w:rsidRPr="009901DC">
        <w:rPr>
          <w:rStyle w:val="Fett"/>
          <w:rFonts w:ascii="Arial" w:eastAsiaTheme="majorEastAsia" w:hAnsi="Arial" w:cs="Arial"/>
          <w:sz w:val="22"/>
          <w:szCs w:val="22"/>
        </w:rPr>
        <w:t xml:space="preserve"> </w:t>
      </w:r>
      <w:r w:rsidRPr="009901DC">
        <w:rPr>
          <w:rStyle w:val="Fett"/>
          <w:rFonts w:ascii="Arial" w:eastAsiaTheme="majorEastAsia" w:hAnsi="Arial" w:cs="Arial"/>
          <w:b w:val="0"/>
          <w:sz w:val="22"/>
          <w:szCs w:val="22"/>
        </w:rPr>
        <w:t>gilt:</w:t>
      </w:r>
      <w:r w:rsidRPr="009901DC">
        <w:rPr>
          <w:rFonts w:ascii="Arial" w:hAnsi="Arial" w:cs="Arial"/>
          <w:sz w:val="22"/>
          <w:szCs w:val="22"/>
        </w:rPr>
        <w:t xml:space="preserve"> Ohne die erforderliche Zustimmung ist die Anordnung unwirksam und muss nicht befolgt werden!</w:t>
      </w:r>
    </w:p>
    <w:p w:rsidR="009901DC" w:rsidRPr="009901DC" w:rsidRDefault="009901DC" w:rsidP="009901DC">
      <w:pPr>
        <w:pStyle w:val="StandardWeb"/>
        <w:spacing w:before="0" w:beforeAutospacing="0" w:after="0" w:afterAutospacing="0" w:line="360" w:lineRule="auto"/>
        <w:rPr>
          <w:rFonts w:ascii="Arial" w:hAnsi="Arial" w:cs="Arial"/>
          <w:sz w:val="22"/>
          <w:szCs w:val="22"/>
        </w:rPr>
      </w:pPr>
    </w:p>
    <w:p w:rsidR="0010519F" w:rsidRPr="009901DC" w:rsidRDefault="0010519F" w:rsidP="009901DC">
      <w:pPr>
        <w:pStyle w:val="StandardWeb"/>
        <w:spacing w:before="0" w:beforeAutospacing="0" w:after="0" w:afterAutospacing="0" w:line="360" w:lineRule="auto"/>
        <w:jc w:val="both"/>
        <w:rPr>
          <w:rFonts w:ascii="Arial" w:hAnsi="Arial" w:cs="Arial"/>
          <w:sz w:val="22"/>
          <w:szCs w:val="22"/>
        </w:rPr>
      </w:pPr>
      <w:r w:rsidRPr="009901DC">
        <w:rPr>
          <w:rFonts w:ascii="Arial" w:hAnsi="Arial" w:cs="Arial"/>
          <w:sz w:val="22"/>
          <w:szCs w:val="22"/>
        </w:rPr>
        <w:t>Um bezüglich der aufgeworfenen Th</w:t>
      </w:r>
      <w:r w:rsidR="009901DC">
        <w:rPr>
          <w:rFonts w:ascii="Arial" w:hAnsi="Arial" w:cs="Arial"/>
          <w:sz w:val="22"/>
          <w:szCs w:val="22"/>
        </w:rPr>
        <w:t xml:space="preserve">emen auch in Ihrem Fall auf der </w:t>
      </w:r>
      <w:r w:rsidRPr="009901DC">
        <w:rPr>
          <w:rFonts w:ascii="Arial" w:hAnsi="Arial" w:cs="Arial"/>
          <w:sz w:val="22"/>
          <w:szCs w:val="22"/>
        </w:rPr>
        <w:t>sicheren</w:t>
      </w:r>
      <w:r w:rsidR="009901DC">
        <w:rPr>
          <w:rFonts w:ascii="Arial" w:hAnsi="Arial" w:cs="Arial"/>
          <w:sz w:val="22"/>
          <w:szCs w:val="22"/>
        </w:rPr>
        <w:t xml:space="preserve"> </w:t>
      </w:r>
      <w:r w:rsidRPr="009901DC">
        <w:rPr>
          <w:rFonts w:ascii="Arial" w:hAnsi="Arial" w:cs="Arial"/>
          <w:sz w:val="22"/>
          <w:szCs w:val="22"/>
        </w:rPr>
        <w:t>Seite zu sein,</w:t>
      </w:r>
      <w:r w:rsidR="009901DC">
        <w:rPr>
          <w:rFonts w:ascii="Arial" w:hAnsi="Arial" w:cs="Arial"/>
          <w:sz w:val="22"/>
          <w:szCs w:val="22"/>
        </w:rPr>
        <w:t xml:space="preserve"> </w:t>
      </w:r>
      <w:r w:rsidRPr="009901DC">
        <w:rPr>
          <w:rFonts w:ascii="Arial" w:hAnsi="Arial" w:cs="Arial"/>
          <w:sz w:val="22"/>
          <w:szCs w:val="22"/>
        </w:rPr>
        <w:t>ist fachlich spezialisierter Rechtsrat ratsam!</w:t>
      </w:r>
    </w:p>
    <w:p w:rsidR="0010519F" w:rsidRDefault="0010519F" w:rsidP="009901DC">
      <w:pPr>
        <w:spacing w:after="0" w:line="360" w:lineRule="auto"/>
        <w:rPr>
          <w:rFonts w:cs="Arial"/>
        </w:rPr>
      </w:pPr>
    </w:p>
    <w:p w:rsidR="009901DC" w:rsidRDefault="009901DC" w:rsidP="009901DC">
      <w:pPr>
        <w:spacing w:after="0" w:line="360" w:lineRule="auto"/>
        <w:rPr>
          <w:rFonts w:cs="Arial"/>
        </w:rPr>
      </w:pPr>
    </w:p>
    <w:p w:rsidR="009901DC" w:rsidRPr="00952518" w:rsidRDefault="009901DC" w:rsidP="009901DC">
      <w:pPr>
        <w:widowControl w:val="0"/>
        <w:spacing w:after="0" w:line="240" w:lineRule="auto"/>
        <w:rPr>
          <w:rFonts w:eastAsia="Times New Roman" w:cs="Arial"/>
          <w:sz w:val="20"/>
          <w:szCs w:val="20"/>
        </w:rPr>
      </w:pPr>
      <w:r w:rsidRPr="00952518">
        <w:rPr>
          <w:rFonts w:eastAsia="Times New Roman" w:cs="Arial"/>
          <w:sz w:val="20"/>
          <w:szCs w:val="20"/>
        </w:rPr>
        <w:t xml:space="preserve">Der Autor ist Mitglied des VDAA Verband deutscher Arbeitsrechtsanwälte e. V. </w:t>
      </w:r>
    </w:p>
    <w:p w:rsidR="009901DC" w:rsidRPr="00952518" w:rsidRDefault="009901DC" w:rsidP="009901DC">
      <w:pPr>
        <w:widowControl w:val="0"/>
        <w:spacing w:after="0" w:line="240" w:lineRule="auto"/>
        <w:rPr>
          <w:rFonts w:eastAsia="Times New Roman" w:cs="Arial"/>
          <w:sz w:val="20"/>
          <w:szCs w:val="20"/>
        </w:rPr>
      </w:pPr>
    </w:p>
    <w:p w:rsidR="009901DC" w:rsidRPr="00952518" w:rsidRDefault="009901DC" w:rsidP="009901DC">
      <w:pPr>
        <w:widowControl w:val="0"/>
        <w:spacing w:after="0" w:line="240" w:lineRule="auto"/>
        <w:rPr>
          <w:rFonts w:eastAsia="Times New Roman" w:cs="Arial"/>
          <w:sz w:val="20"/>
          <w:szCs w:val="20"/>
        </w:rPr>
      </w:pPr>
      <w:r w:rsidRPr="00952518">
        <w:rPr>
          <w:rFonts w:eastAsia="Times New Roman" w:cs="Arial"/>
          <w:sz w:val="20"/>
          <w:szCs w:val="20"/>
        </w:rPr>
        <w:t xml:space="preserve">Für Rückfragen steht Ihnen der Autor gerne zur Verfügung. </w:t>
      </w:r>
    </w:p>
    <w:p w:rsidR="009901DC" w:rsidRPr="00952518" w:rsidRDefault="009901DC" w:rsidP="009901DC">
      <w:pPr>
        <w:widowControl w:val="0"/>
        <w:spacing w:after="0" w:line="240" w:lineRule="auto"/>
        <w:jc w:val="both"/>
        <w:rPr>
          <w:rFonts w:eastAsia="Times New Roman" w:cs="Arial"/>
          <w:sz w:val="20"/>
          <w:szCs w:val="20"/>
          <w:lang w:eastAsia="de-DE"/>
        </w:rPr>
      </w:pPr>
    </w:p>
    <w:p w:rsidR="009901DC" w:rsidRPr="00952518" w:rsidRDefault="009901DC" w:rsidP="009901DC">
      <w:pPr>
        <w:widowControl w:val="0"/>
        <w:spacing w:after="0" w:line="240" w:lineRule="auto"/>
        <w:jc w:val="both"/>
        <w:rPr>
          <w:rFonts w:eastAsia="Times New Roman" w:cs="Arial"/>
          <w:sz w:val="20"/>
          <w:szCs w:val="20"/>
          <w:lang w:eastAsia="de-DE"/>
        </w:rPr>
      </w:pPr>
    </w:p>
    <w:p w:rsidR="009901DC" w:rsidRPr="00952518" w:rsidRDefault="009901DC" w:rsidP="009901DC">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Volker Görzel</w:t>
      </w:r>
    </w:p>
    <w:p w:rsidR="009901DC" w:rsidRPr="00952518" w:rsidRDefault="009901DC" w:rsidP="009901DC">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Rechtsanwalt, Fachanwalt für Arbeitsrecht</w:t>
      </w:r>
    </w:p>
    <w:p w:rsidR="009901DC" w:rsidRPr="00952518" w:rsidRDefault="009901DC" w:rsidP="009901DC">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HMS. Barthelmeß Görzel Rechtsanwälte</w:t>
      </w:r>
    </w:p>
    <w:p w:rsidR="009901DC" w:rsidRPr="00952518" w:rsidRDefault="009901DC" w:rsidP="009901DC">
      <w:pPr>
        <w:widowControl w:val="0"/>
        <w:spacing w:after="0" w:line="240" w:lineRule="auto"/>
        <w:jc w:val="both"/>
        <w:rPr>
          <w:rFonts w:eastAsia="Times New Roman" w:cs="Arial"/>
          <w:sz w:val="20"/>
          <w:szCs w:val="20"/>
          <w:lang w:eastAsia="de-DE"/>
        </w:rPr>
      </w:pPr>
      <w:proofErr w:type="spellStart"/>
      <w:r w:rsidRPr="00952518">
        <w:rPr>
          <w:rFonts w:eastAsia="Times New Roman" w:cs="Arial"/>
          <w:sz w:val="20"/>
          <w:szCs w:val="20"/>
          <w:lang w:eastAsia="de-DE"/>
        </w:rPr>
        <w:t>Hohenstaufenring</w:t>
      </w:r>
      <w:proofErr w:type="spellEnd"/>
      <w:r w:rsidRPr="00952518">
        <w:rPr>
          <w:rFonts w:eastAsia="Times New Roman" w:cs="Arial"/>
          <w:sz w:val="20"/>
          <w:szCs w:val="20"/>
          <w:lang w:eastAsia="de-DE"/>
        </w:rPr>
        <w:t xml:space="preserve"> 57 a</w:t>
      </w:r>
    </w:p>
    <w:p w:rsidR="009901DC" w:rsidRPr="00952518" w:rsidRDefault="009901DC" w:rsidP="009901DC">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50674 Köln</w:t>
      </w:r>
    </w:p>
    <w:p w:rsidR="009901DC" w:rsidRPr="00952518" w:rsidRDefault="009901DC" w:rsidP="009901DC">
      <w:pPr>
        <w:widowControl w:val="0"/>
        <w:spacing w:after="0" w:line="240" w:lineRule="auto"/>
        <w:jc w:val="both"/>
        <w:rPr>
          <w:rFonts w:eastAsia="Times New Roman" w:cs="Arial"/>
          <w:sz w:val="20"/>
          <w:szCs w:val="20"/>
          <w:lang w:eastAsia="de-DE"/>
        </w:rPr>
      </w:pPr>
      <w:r w:rsidRPr="00952518">
        <w:rPr>
          <w:rFonts w:eastAsia="Times New Roman" w:cs="Arial"/>
          <w:sz w:val="20"/>
          <w:szCs w:val="20"/>
          <w:lang w:eastAsia="de-DE"/>
        </w:rPr>
        <w:t>Telefon: 0221/ 29 21 92 0</w:t>
      </w:r>
      <w:r w:rsidRPr="00952518">
        <w:rPr>
          <w:rFonts w:eastAsia="Times New Roman" w:cs="Arial"/>
          <w:sz w:val="20"/>
          <w:szCs w:val="20"/>
          <w:lang w:eastAsia="de-DE"/>
        </w:rPr>
        <w:tab/>
        <w:t>Telefax: 0221/ 29 21 92 25</w:t>
      </w:r>
    </w:p>
    <w:p w:rsidR="009901DC" w:rsidRPr="00952518" w:rsidRDefault="00CE0AD2" w:rsidP="009901DC">
      <w:pPr>
        <w:widowControl w:val="0"/>
        <w:spacing w:after="0" w:line="240" w:lineRule="auto"/>
        <w:jc w:val="both"/>
        <w:rPr>
          <w:rFonts w:eastAsia="Times New Roman" w:cs="Arial"/>
          <w:sz w:val="20"/>
          <w:szCs w:val="20"/>
          <w:lang w:eastAsia="de-DE"/>
        </w:rPr>
      </w:pPr>
      <w:hyperlink r:id="rId6" w:history="1">
        <w:r w:rsidR="009901DC" w:rsidRPr="00952518">
          <w:rPr>
            <w:rStyle w:val="Hyperlink"/>
            <w:rFonts w:eastAsia="Times New Roman" w:cs="Arial"/>
            <w:sz w:val="20"/>
            <w:szCs w:val="20"/>
            <w:lang w:eastAsia="de-DE"/>
          </w:rPr>
          <w:t>goerzel@hms-bg.de</w:t>
        </w:r>
      </w:hyperlink>
      <w:r w:rsidR="009901DC" w:rsidRPr="00952518">
        <w:rPr>
          <w:rFonts w:eastAsia="Times New Roman" w:cs="Arial"/>
          <w:sz w:val="20"/>
          <w:szCs w:val="20"/>
          <w:lang w:eastAsia="de-DE"/>
        </w:rPr>
        <w:tab/>
        <w:t xml:space="preserve"> </w:t>
      </w:r>
      <w:r w:rsidR="009901DC" w:rsidRPr="00952518">
        <w:rPr>
          <w:rFonts w:eastAsia="Times New Roman" w:cs="Arial"/>
          <w:sz w:val="20"/>
          <w:szCs w:val="20"/>
          <w:lang w:eastAsia="de-DE"/>
        </w:rPr>
        <w:tab/>
      </w:r>
      <w:hyperlink r:id="rId7" w:history="1">
        <w:r w:rsidR="009901DC" w:rsidRPr="00952518">
          <w:rPr>
            <w:rStyle w:val="Hyperlink"/>
            <w:rFonts w:eastAsia="Times New Roman" w:cs="Arial"/>
            <w:sz w:val="20"/>
            <w:szCs w:val="20"/>
            <w:lang w:eastAsia="de-DE"/>
          </w:rPr>
          <w:t>www.hms-bg.de</w:t>
        </w:r>
      </w:hyperlink>
    </w:p>
    <w:p w:rsidR="009901DC" w:rsidRPr="009901DC" w:rsidRDefault="009901DC" w:rsidP="009901DC">
      <w:pPr>
        <w:spacing w:after="0" w:line="360" w:lineRule="auto"/>
        <w:rPr>
          <w:rFonts w:cs="Arial"/>
        </w:rPr>
      </w:pPr>
    </w:p>
    <w:sectPr w:rsidR="009901DC" w:rsidRPr="009901DC">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1DC" w:rsidRDefault="009901DC" w:rsidP="009901DC">
      <w:pPr>
        <w:spacing w:after="0" w:line="240" w:lineRule="auto"/>
      </w:pPr>
      <w:r>
        <w:separator/>
      </w:r>
    </w:p>
  </w:endnote>
  <w:endnote w:type="continuationSeparator" w:id="0">
    <w:p w:rsidR="009901DC" w:rsidRDefault="009901DC" w:rsidP="0099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1DC" w:rsidRDefault="009901DC" w:rsidP="009901DC">
      <w:pPr>
        <w:spacing w:after="0" w:line="240" w:lineRule="auto"/>
      </w:pPr>
      <w:r>
        <w:separator/>
      </w:r>
    </w:p>
  </w:footnote>
  <w:footnote w:type="continuationSeparator" w:id="0">
    <w:p w:rsidR="009901DC" w:rsidRDefault="009901DC" w:rsidP="00990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AD2" w:rsidRPr="00FE4EB5" w:rsidRDefault="00CE0AD2" w:rsidP="00CE0AD2">
    <w:pPr>
      <w:tabs>
        <w:tab w:val="center" w:pos="4535"/>
        <w:tab w:val="right" w:pos="9071"/>
      </w:tabs>
      <w:jc w:val="center"/>
      <w:rPr>
        <w:rFonts w:cs="Arial"/>
        <w:b/>
        <w:bCs/>
        <w:sz w:val="28"/>
        <w:szCs w:val="28"/>
        <w:lang w:eastAsia="de-DE"/>
      </w:rPr>
    </w:pPr>
    <w:r w:rsidRPr="00FE4EB5">
      <w:rPr>
        <w:rFonts w:cs="Arial"/>
        <w:b/>
        <w:bCs/>
        <w:sz w:val="28"/>
        <w:szCs w:val="28"/>
        <w:lang w:eastAsia="de-DE"/>
      </w:rPr>
      <w:t xml:space="preserve">VDAA-Arbeitsrechtsdepesche </w:t>
    </w:r>
    <w:r>
      <w:rPr>
        <w:rFonts w:cs="Arial"/>
        <w:b/>
        <w:bCs/>
        <w:sz w:val="28"/>
        <w:szCs w:val="28"/>
        <w:lang w:eastAsia="de-DE"/>
      </w:rPr>
      <w:t>1</w:t>
    </w:r>
    <w:r w:rsidRPr="00FE4EB5">
      <w:rPr>
        <w:rFonts w:cs="Arial"/>
        <w:b/>
        <w:bCs/>
        <w:sz w:val="28"/>
        <w:szCs w:val="28"/>
        <w:lang w:eastAsia="de-DE"/>
      </w:rPr>
      <w:t>0-2019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19F"/>
    <w:rsid w:val="0010519F"/>
    <w:rsid w:val="009901DC"/>
    <w:rsid w:val="00B94A82"/>
    <w:rsid w:val="00CE0AD2"/>
    <w:rsid w:val="00D32887"/>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330B5-31F8-42C5-98FF-9EDF6695B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10519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next w:val="Standard"/>
    <w:link w:val="berschrift2Zchn"/>
    <w:uiPriority w:val="9"/>
    <w:semiHidden/>
    <w:unhideWhenUsed/>
    <w:qFormat/>
    <w:rsid w:val="001051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semiHidden/>
    <w:unhideWhenUsed/>
    <w:qFormat/>
    <w:rsid w:val="0010519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0519F"/>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10519F"/>
    <w:rPr>
      <w:rFonts w:asciiTheme="majorHAnsi" w:eastAsiaTheme="majorEastAsia" w:hAnsiTheme="majorHAnsi" w:cstheme="majorBidi"/>
      <w:color w:val="2E74B5" w:themeColor="accent1" w:themeShade="BF"/>
      <w:sz w:val="26"/>
      <w:szCs w:val="26"/>
    </w:rPr>
  </w:style>
  <w:style w:type="character" w:customStyle="1" w:styleId="berschrift3Zchn">
    <w:name w:val="Überschrift 3 Zchn"/>
    <w:basedOn w:val="Absatz-Standardschriftart"/>
    <w:link w:val="berschrift3"/>
    <w:uiPriority w:val="9"/>
    <w:semiHidden/>
    <w:rsid w:val="0010519F"/>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10519F"/>
    <w:rPr>
      <w:b/>
      <w:bCs/>
    </w:rPr>
  </w:style>
  <w:style w:type="paragraph" w:styleId="StandardWeb">
    <w:name w:val="Normal (Web)"/>
    <w:basedOn w:val="Standard"/>
    <w:uiPriority w:val="99"/>
    <w:semiHidden/>
    <w:unhideWhenUsed/>
    <w:rsid w:val="0010519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glossary-link">
    <w:name w:val="glossary-link"/>
    <w:basedOn w:val="Absatz-Standardschriftart"/>
    <w:rsid w:val="0010519F"/>
  </w:style>
  <w:style w:type="character" w:styleId="Hyperlink">
    <w:name w:val="Hyperlink"/>
    <w:basedOn w:val="Absatz-Standardschriftart"/>
    <w:uiPriority w:val="99"/>
    <w:semiHidden/>
    <w:unhideWhenUsed/>
    <w:rsid w:val="0010519F"/>
    <w:rPr>
      <w:color w:val="0000FF"/>
      <w:u w:val="single"/>
    </w:rPr>
  </w:style>
  <w:style w:type="character" w:customStyle="1" w:styleId="glossary-tooltip-text">
    <w:name w:val="glossary-tooltip-text"/>
    <w:basedOn w:val="Absatz-Standardschriftart"/>
    <w:rsid w:val="0010519F"/>
  </w:style>
  <w:style w:type="character" w:styleId="Hervorhebung">
    <w:name w:val="Emphasis"/>
    <w:basedOn w:val="Absatz-Standardschriftart"/>
    <w:uiPriority w:val="20"/>
    <w:qFormat/>
    <w:rsid w:val="0010519F"/>
    <w:rPr>
      <w:i/>
      <w:iCs/>
    </w:rPr>
  </w:style>
  <w:style w:type="paragraph" w:styleId="Kopfzeile">
    <w:name w:val="header"/>
    <w:basedOn w:val="Standard"/>
    <w:link w:val="KopfzeileZchn"/>
    <w:uiPriority w:val="99"/>
    <w:unhideWhenUsed/>
    <w:rsid w:val="009901D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01DC"/>
  </w:style>
  <w:style w:type="paragraph" w:styleId="Fuzeile">
    <w:name w:val="footer"/>
    <w:basedOn w:val="Standard"/>
    <w:link w:val="FuzeileZchn"/>
    <w:uiPriority w:val="99"/>
    <w:unhideWhenUsed/>
    <w:rsid w:val="009901D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0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069599">
      <w:bodyDiv w:val="1"/>
      <w:marLeft w:val="0"/>
      <w:marRight w:val="0"/>
      <w:marTop w:val="0"/>
      <w:marBottom w:val="0"/>
      <w:divBdr>
        <w:top w:val="none" w:sz="0" w:space="0" w:color="auto"/>
        <w:left w:val="none" w:sz="0" w:space="0" w:color="auto"/>
        <w:bottom w:val="none" w:sz="0" w:space="0" w:color="auto"/>
        <w:right w:val="none" w:sz="0" w:space="0" w:color="auto"/>
      </w:divBdr>
    </w:div>
    <w:div w:id="1452552044">
      <w:bodyDiv w:val="1"/>
      <w:marLeft w:val="0"/>
      <w:marRight w:val="0"/>
      <w:marTop w:val="0"/>
      <w:marBottom w:val="0"/>
      <w:divBdr>
        <w:top w:val="none" w:sz="0" w:space="0" w:color="auto"/>
        <w:left w:val="none" w:sz="0" w:space="0" w:color="auto"/>
        <w:bottom w:val="none" w:sz="0" w:space="0" w:color="auto"/>
        <w:right w:val="none" w:sz="0" w:space="0" w:color="auto"/>
      </w:divBdr>
    </w:div>
    <w:div w:id="1733190499">
      <w:bodyDiv w:val="1"/>
      <w:marLeft w:val="0"/>
      <w:marRight w:val="0"/>
      <w:marTop w:val="0"/>
      <w:marBottom w:val="0"/>
      <w:divBdr>
        <w:top w:val="none" w:sz="0" w:space="0" w:color="auto"/>
        <w:left w:val="none" w:sz="0" w:space="0" w:color="auto"/>
        <w:bottom w:val="none" w:sz="0" w:space="0" w:color="auto"/>
        <w:right w:val="none" w:sz="0" w:space="0" w:color="auto"/>
      </w:divBdr>
    </w:div>
    <w:div w:id="191438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hms-bg.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erzel@hms-bg.d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465</Words>
  <Characters>2936</Characters>
  <Application>Microsoft Office Word</Application>
  <DocSecurity>0</DocSecurity>
  <Lines>24</Lines>
  <Paragraphs>6</Paragraphs>
  <ScaleCrop>false</ScaleCrop>
  <Company/>
  <LinksUpToDate>false</LinksUpToDate>
  <CharactersWithSpaces>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2019-10-24T13:51:00Z</dcterms:created>
  <dcterms:modified xsi:type="dcterms:W3CDTF">2019-10-28T13:13:00Z</dcterms:modified>
</cp:coreProperties>
</file>