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D596" w14:textId="77777777" w:rsidR="00491C8E" w:rsidRPr="00B32082" w:rsidRDefault="00491C8E" w:rsidP="00491C8E">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14:paraId="6037DA7E" w14:textId="77777777" w:rsidR="00491C8E" w:rsidRPr="00B32082" w:rsidRDefault="00491C8E" w:rsidP="00491C8E">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55B413D2" w14:textId="77777777" w:rsidR="00E655F1" w:rsidRPr="00B14F16" w:rsidRDefault="00E655F1" w:rsidP="00491C8E">
      <w:pPr>
        <w:spacing w:line="360" w:lineRule="auto"/>
        <w:jc w:val="both"/>
        <w:rPr>
          <w:rFonts w:ascii="Arial" w:hAnsi="Arial" w:cs="Arial"/>
          <w:b/>
          <w:bCs/>
          <w:sz w:val="22"/>
          <w:szCs w:val="22"/>
        </w:rPr>
      </w:pPr>
    </w:p>
    <w:p w14:paraId="7A061E88" w14:textId="5651BF95" w:rsidR="00E7749A" w:rsidRDefault="00132529" w:rsidP="00491C8E">
      <w:pPr>
        <w:spacing w:line="360" w:lineRule="auto"/>
        <w:jc w:val="both"/>
        <w:rPr>
          <w:rFonts w:ascii="Arial" w:hAnsi="Arial" w:cs="Arial"/>
          <w:b/>
          <w:bCs/>
          <w:sz w:val="22"/>
          <w:szCs w:val="22"/>
        </w:rPr>
      </w:pPr>
      <w:r w:rsidRPr="00132529">
        <w:rPr>
          <w:rFonts w:ascii="Arial" w:hAnsi="Arial" w:cs="Arial"/>
          <w:b/>
          <w:bCs/>
          <w:sz w:val="22"/>
          <w:szCs w:val="22"/>
        </w:rPr>
        <w:t xml:space="preserve">Ruhegeld - Ablösung </w:t>
      </w:r>
      <w:r>
        <w:rPr>
          <w:rFonts w:ascii="Arial" w:hAnsi="Arial" w:cs="Arial"/>
          <w:b/>
          <w:bCs/>
          <w:sz w:val="22"/>
          <w:szCs w:val="22"/>
        </w:rPr>
        <w:t>–</w:t>
      </w:r>
      <w:r w:rsidRPr="00132529">
        <w:rPr>
          <w:rFonts w:ascii="Arial" w:hAnsi="Arial" w:cs="Arial"/>
          <w:b/>
          <w:bCs/>
          <w:sz w:val="22"/>
          <w:szCs w:val="22"/>
        </w:rPr>
        <w:t xml:space="preserve"> Betriebsübergang</w:t>
      </w:r>
    </w:p>
    <w:p w14:paraId="33BE39DB" w14:textId="77777777" w:rsidR="00132529" w:rsidRPr="00491C8E" w:rsidRDefault="00132529" w:rsidP="00491C8E">
      <w:pPr>
        <w:spacing w:line="360" w:lineRule="auto"/>
        <w:jc w:val="both"/>
        <w:rPr>
          <w:rFonts w:ascii="Arial" w:hAnsi="Arial" w:cs="Arial"/>
          <w:bCs/>
          <w:sz w:val="22"/>
          <w:szCs w:val="22"/>
        </w:rPr>
      </w:pPr>
    </w:p>
    <w:p w14:paraId="79BD239F" w14:textId="77777777" w:rsidR="00491C8E" w:rsidRPr="00491C8E" w:rsidRDefault="00491C8E" w:rsidP="00491C8E">
      <w:pPr>
        <w:spacing w:line="360" w:lineRule="auto"/>
        <w:jc w:val="both"/>
        <w:rPr>
          <w:rFonts w:ascii="Arial" w:hAnsi="Arial" w:cs="Arial"/>
          <w:sz w:val="22"/>
        </w:rPr>
      </w:pPr>
      <w:r w:rsidRPr="00491C8E">
        <w:rPr>
          <w:rFonts w:ascii="Arial" w:hAnsi="Arial" w:cs="Arial"/>
          <w:sz w:val="22"/>
        </w:rPr>
        <w:t>ein Artikel von Rechtsanwalt und Fachanwalt für Arbeitsrecht Michael Henn, Stuttgart</w:t>
      </w:r>
    </w:p>
    <w:p w14:paraId="25CA7142" w14:textId="77777777" w:rsidR="00491C8E" w:rsidRPr="00491C8E" w:rsidRDefault="00491C8E" w:rsidP="00491C8E">
      <w:pPr>
        <w:spacing w:line="360" w:lineRule="auto"/>
        <w:jc w:val="both"/>
        <w:rPr>
          <w:rFonts w:ascii="Arial" w:hAnsi="Arial" w:cs="Arial"/>
          <w:bCs/>
          <w:sz w:val="22"/>
          <w:szCs w:val="22"/>
        </w:rPr>
      </w:pPr>
    </w:p>
    <w:p w14:paraId="611F498C" w14:textId="3FD22351" w:rsidR="00E7749A" w:rsidRDefault="00132529" w:rsidP="00491C8E">
      <w:pPr>
        <w:spacing w:line="360" w:lineRule="auto"/>
        <w:jc w:val="both"/>
        <w:rPr>
          <w:rFonts w:ascii="Arial" w:hAnsi="Arial" w:cs="Arial"/>
          <w:b/>
          <w:bCs/>
          <w:sz w:val="22"/>
          <w:szCs w:val="22"/>
        </w:rPr>
      </w:pPr>
      <w:r w:rsidRPr="00132529">
        <w:rPr>
          <w:rFonts w:ascii="Arial" w:hAnsi="Arial" w:cs="Arial"/>
          <w:b/>
          <w:bCs/>
          <w:sz w:val="22"/>
          <w:szCs w:val="22"/>
        </w:rPr>
        <w:t>Die Betriebsparteien sind bei Eingriffen in Versorgungsrechte an die Grundsätze des Vertrauensschutzes und der Verhältnismäßigkeit gebunden.</w:t>
      </w:r>
    </w:p>
    <w:p w14:paraId="22A19FBB" w14:textId="77777777" w:rsidR="00A857A0" w:rsidRDefault="00A857A0" w:rsidP="00491C8E">
      <w:pPr>
        <w:spacing w:line="360" w:lineRule="auto"/>
        <w:jc w:val="both"/>
        <w:rPr>
          <w:rFonts w:ascii="Arial" w:hAnsi="Arial" w:cs="Arial"/>
          <w:b/>
          <w:sz w:val="22"/>
          <w:szCs w:val="22"/>
        </w:rPr>
      </w:pPr>
    </w:p>
    <w:p w14:paraId="27B1CE7D" w14:textId="1E077966" w:rsidR="00132529" w:rsidRDefault="00132529" w:rsidP="00491C8E">
      <w:pPr>
        <w:spacing w:line="360" w:lineRule="auto"/>
        <w:jc w:val="both"/>
        <w:rPr>
          <w:rFonts w:ascii="Arial" w:hAnsi="Arial" w:cs="Arial"/>
          <w:sz w:val="22"/>
          <w:szCs w:val="22"/>
        </w:rPr>
      </w:pPr>
      <w:r w:rsidRPr="00132529">
        <w:rPr>
          <w:rFonts w:ascii="Arial" w:hAnsi="Arial" w:cs="Arial"/>
          <w:sz w:val="22"/>
          <w:szCs w:val="22"/>
        </w:rPr>
        <w:t xml:space="preserve">Der Dritte Senat </w:t>
      </w:r>
      <w:r>
        <w:rPr>
          <w:rFonts w:ascii="Arial" w:hAnsi="Arial" w:cs="Arial"/>
          <w:sz w:val="22"/>
          <w:szCs w:val="22"/>
        </w:rPr>
        <w:t xml:space="preserve">des Bundesarbeitsgerichts </w:t>
      </w:r>
      <w:r w:rsidRPr="00132529">
        <w:rPr>
          <w:rFonts w:ascii="Arial" w:hAnsi="Arial" w:cs="Arial"/>
          <w:sz w:val="22"/>
          <w:szCs w:val="22"/>
        </w:rPr>
        <w:t>hat diese Grundsätze in ständiger Rechtsprechung für Eingriffe in Versorgungsanwartschaften durch das sog. dreistufige Prüfungsschema präzisiert</w:t>
      </w:r>
      <w:r>
        <w:rPr>
          <w:rFonts w:ascii="Arial" w:hAnsi="Arial" w:cs="Arial"/>
          <w:sz w:val="22"/>
          <w:szCs w:val="22"/>
        </w:rPr>
        <w:t xml:space="preserve">, </w:t>
      </w:r>
      <w:r w:rsidRPr="00132529">
        <w:rPr>
          <w:rFonts w:ascii="Arial" w:hAnsi="Arial" w:cs="Arial"/>
          <w:sz w:val="22"/>
          <w:szCs w:val="22"/>
        </w:rPr>
        <w:t xml:space="preserve">  so der Stuttgarter Fachanwalt für Arbeitsrecht Michael Henn, Präsident des VDAA - Verband deutscher ArbeitsrechtsAnwälte e. V. mit Sitz in Stuttgart, unter Hinweis auf die Mitteilung des Bundesarbeitsgerichts (BAG) vom </w:t>
      </w:r>
      <w:r>
        <w:rPr>
          <w:rFonts w:ascii="Arial" w:hAnsi="Arial" w:cs="Arial"/>
          <w:sz w:val="22"/>
          <w:szCs w:val="22"/>
        </w:rPr>
        <w:t>22</w:t>
      </w:r>
      <w:r w:rsidRPr="00132529">
        <w:rPr>
          <w:rFonts w:ascii="Arial" w:hAnsi="Arial" w:cs="Arial"/>
          <w:sz w:val="22"/>
          <w:szCs w:val="22"/>
        </w:rPr>
        <w:t xml:space="preserve">.10.2019 zu seinem Urteil vom selben Tage, Az. </w:t>
      </w:r>
      <w:r w:rsidRPr="00132529">
        <w:rPr>
          <w:rFonts w:ascii="Arial" w:hAnsi="Arial" w:cs="Arial"/>
          <w:i/>
          <w:iCs/>
          <w:sz w:val="22"/>
          <w:szCs w:val="22"/>
        </w:rPr>
        <w:t xml:space="preserve">3 </w:t>
      </w:r>
      <w:r w:rsidRPr="00132529">
        <w:rPr>
          <w:rFonts w:ascii="Arial" w:hAnsi="Arial" w:cs="Arial"/>
          <w:sz w:val="22"/>
          <w:szCs w:val="22"/>
        </w:rPr>
        <w:t>AZR 429/18 -.</w:t>
      </w:r>
    </w:p>
    <w:p w14:paraId="44534AF8" w14:textId="77777777" w:rsidR="00132529" w:rsidRDefault="00132529" w:rsidP="00491C8E">
      <w:pPr>
        <w:spacing w:line="360" w:lineRule="auto"/>
        <w:jc w:val="both"/>
        <w:rPr>
          <w:rFonts w:ascii="Arial" w:hAnsi="Arial" w:cs="Arial"/>
          <w:sz w:val="22"/>
          <w:szCs w:val="22"/>
        </w:rPr>
      </w:pPr>
    </w:p>
    <w:p w14:paraId="6E7A496C"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Danach sind den abgestuften Besitzständen der Arbeitnehmer entsprechend abgestufte, unterschiedlich gewichtete Eingriffsgründe der Arbeitgeber gegenüberzustellen. Dieses Schema findet auch Anwendung, wenn eine Versorgungsordnung infolge eines Betriebsübergangs nach § 613a Abs. 1 Satz 3 BGB durch eine beim Erwerber bereits geltende Betriebsvereinbarung abgelöst wird.</w:t>
      </w:r>
    </w:p>
    <w:p w14:paraId="645FB0B0" w14:textId="77777777" w:rsidR="00132529" w:rsidRPr="00132529" w:rsidRDefault="00132529" w:rsidP="00491C8E">
      <w:pPr>
        <w:spacing w:line="360" w:lineRule="auto"/>
        <w:jc w:val="both"/>
        <w:rPr>
          <w:rFonts w:ascii="Arial" w:hAnsi="Arial" w:cs="Arial"/>
          <w:sz w:val="22"/>
          <w:szCs w:val="22"/>
        </w:rPr>
      </w:pPr>
    </w:p>
    <w:p w14:paraId="460A44E7"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 xml:space="preserve">Dem Kläger war bei seinem ursprünglichen Arbeitgeber eine betriebliche Altersversorgung nach einer Betriebsvereinbarung zugesagt worden. Im Jahr 1998 kam es zu einer Verschmelzung mit der Betriebserwerberin, bei der es zu diesem Zeitpunkt zwei bereits geschlossene Ruhegeldordnungen (RGO I und II) sowie ein nicht geschlossenes Versorgungswerk (BV VO) in Form von Gesamtbetriebsvereinbarungen gab. Im Jahr 2000 schloss die Erwerberin mit den zuständigen Gewerkschaften einen Tarifvertrag (TV 2000), der Regelungen zur betrieblichen Altersversorgung für die ehemaligen Mitarbeiter der ursprünglichen Arbeitgeberin enthielt. Danach sollten die RGO I und II einmalig geöffnet und die übernommenen Arbeitnehmer in diese Versorgungsordnungen so einbezogen werden, als hätten sie ihre gesamte Betriebszugehörigkeit beim Erwerber verbracht. Der Tarifvertrag ermächtigt die Betriebsparteien zur Regelung von Einzelheiten. Daraufhin schlossen </w:t>
      </w:r>
      <w:r w:rsidRPr="00132529">
        <w:rPr>
          <w:rFonts w:ascii="Arial" w:hAnsi="Arial" w:cs="Arial"/>
          <w:sz w:val="22"/>
          <w:szCs w:val="22"/>
        </w:rPr>
        <w:lastRenderedPageBreak/>
        <w:t>Arbeitgeberin und Gesamtbetriebsrat eine Gesamtbetriebsvereinbarung für die übernommenen Arbeitnehmer (BV Überleitung).</w:t>
      </w:r>
    </w:p>
    <w:p w14:paraId="13021A27" w14:textId="77777777" w:rsidR="00132529" w:rsidRPr="00132529" w:rsidRDefault="00132529" w:rsidP="00491C8E">
      <w:pPr>
        <w:spacing w:line="360" w:lineRule="auto"/>
        <w:jc w:val="both"/>
        <w:rPr>
          <w:rFonts w:ascii="Arial" w:hAnsi="Arial" w:cs="Arial"/>
          <w:sz w:val="22"/>
          <w:szCs w:val="22"/>
        </w:rPr>
      </w:pPr>
    </w:p>
    <w:p w14:paraId="52B2018A"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Der Kläger erhielt auf dieser Grundlage ein Altersruhegeld. Im Juni 2014 teilte die Beklagte dem Kläger - wie auch einer Vielzahl anderer ehemaliger Mitarbeiter der ursprünglichen Arbeitgeberin - mit, dass sein Ruhegeld fehlerhaft berechnet worden sei. Sie zahlte ab Juli 2014 das von ihr neu ermittelte niedrigere Ruhegeld. Der Kläger begehrt mit seiner Klage ein Altersruhegeld in der bisher gezahlten Höhe. Die Ablösung der beim Veräußerer geltenden Versorgungsordnung entfalte keine Wirkung. Die Vorinstanzen haben die Klage abgewiesen.</w:t>
      </w:r>
    </w:p>
    <w:p w14:paraId="11F1EDE4" w14:textId="77777777" w:rsidR="00132529" w:rsidRPr="00132529" w:rsidRDefault="00132529" w:rsidP="00491C8E">
      <w:pPr>
        <w:spacing w:line="360" w:lineRule="auto"/>
        <w:jc w:val="both"/>
        <w:rPr>
          <w:rFonts w:ascii="Arial" w:hAnsi="Arial" w:cs="Arial"/>
          <w:sz w:val="22"/>
          <w:szCs w:val="22"/>
        </w:rPr>
      </w:pPr>
    </w:p>
    <w:p w14:paraId="094006BE"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Die Revision des Klägers hatte vor dem Dritten Senat des Bundesarbeitsgerichts Erfolg und führte zur Zurückverweisung des Rechtsstreits an das Landesarbeitsgericht.</w:t>
      </w:r>
    </w:p>
    <w:p w14:paraId="784F625D" w14:textId="77777777" w:rsidR="00132529" w:rsidRPr="00132529" w:rsidRDefault="00132529" w:rsidP="00491C8E">
      <w:pPr>
        <w:spacing w:line="360" w:lineRule="auto"/>
        <w:jc w:val="both"/>
        <w:rPr>
          <w:rFonts w:ascii="Arial" w:hAnsi="Arial" w:cs="Arial"/>
          <w:sz w:val="22"/>
          <w:szCs w:val="22"/>
        </w:rPr>
      </w:pPr>
    </w:p>
    <w:p w14:paraId="187D8498"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Die beim Erwerber bestehende BV VO war ungeeignet, die beim Veräußerer geltende Versorgungsordnung abzulösen. Die damit verbundenen Eingriffe hielten einer Überprüfung anhand des dreistufigen Prüfungsschemas nicht stand.</w:t>
      </w:r>
    </w:p>
    <w:p w14:paraId="225489F8" w14:textId="77777777" w:rsidR="00132529" w:rsidRPr="00132529" w:rsidRDefault="00132529" w:rsidP="00491C8E">
      <w:pPr>
        <w:spacing w:line="360" w:lineRule="auto"/>
        <w:jc w:val="both"/>
        <w:rPr>
          <w:rFonts w:ascii="Arial" w:hAnsi="Arial" w:cs="Arial"/>
          <w:sz w:val="22"/>
          <w:szCs w:val="22"/>
        </w:rPr>
      </w:pPr>
    </w:p>
    <w:p w14:paraId="203DC543" w14:textId="77777777" w:rsidR="00132529" w:rsidRPr="00132529" w:rsidRDefault="00132529" w:rsidP="00491C8E">
      <w:pPr>
        <w:spacing w:line="360" w:lineRule="auto"/>
        <w:jc w:val="both"/>
        <w:rPr>
          <w:rFonts w:ascii="Arial" w:hAnsi="Arial" w:cs="Arial"/>
          <w:sz w:val="22"/>
          <w:szCs w:val="22"/>
        </w:rPr>
      </w:pPr>
      <w:r w:rsidRPr="00132529">
        <w:rPr>
          <w:rFonts w:ascii="Arial" w:hAnsi="Arial" w:cs="Arial"/>
          <w:sz w:val="22"/>
          <w:szCs w:val="22"/>
        </w:rPr>
        <w:t>Erst die später durch den TV 2000 geregelten Verschlechterungen sind gerechtfertigt. Die tariflichen Bestimmungen halten sich im Rahmen der Grundsätze des Vertrauensschutzes und der Verhältnismäßigkeit. Diese Grundsätze führen bei Tarifverträgen zu einer gegenüber dem dreistufigen Prüfungsschema eingeschränkten Überprüfung. Die Betriebsparteien haben in der BV Überleitung gegenüber dem TV 2000 jedoch weitere Verschlechterungen vorgenommen, die vom Tarifvertrag nicht gedeckt waren. Insoweit ist die BV Überleitung wegen des gesetzlich vorgesehenen Tarifvorrangs teilunwirksam.</w:t>
      </w:r>
    </w:p>
    <w:p w14:paraId="7CC570D4" w14:textId="77777777" w:rsidR="00132529" w:rsidRPr="00132529" w:rsidRDefault="00132529" w:rsidP="00491C8E">
      <w:pPr>
        <w:spacing w:line="360" w:lineRule="auto"/>
        <w:jc w:val="both"/>
        <w:rPr>
          <w:rFonts w:ascii="Arial" w:hAnsi="Arial" w:cs="Arial"/>
          <w:sz w:val="22"/>
          <w:szCs w:val="22"/>
        </w:rPr>
      </w:pPr>
    </w:p>
    <w:p w14:paraId="06F6AECC" w14:textId="4D1024B6" w:rsidR="00A857A0" w:rsidRDefault="00132529" w:rsidP="00491C8E">
      <w:pPr>
        <w:spacing w:line="360" w:lineRule="auto"/>
        <w:jc w:val="both"/>
        <w:rPr>
          <w:rFonts w:ascii="Arial" w:hAnsi="Arial" w:cs="Arial"/>
          <w:sz w:val="22"/>
          <w:szCs w:val="22"/>
        </w:rPr>
      </w:pPr>
      <w:r w:rsidRPr="00132529">
        <w:rPr>
          <w:rFonts w:ascii="Arial" w:hAnsi="Arial" w:cs="Arial"/>
          <w:sz w:val="22"/>
          <w:szCs w:val="22"/>
        </w:rPr>
        <w:t>Die Sache war an das Landesarbeitsgericht zurückzuverweisen. Das Landesarbeitsgericht</w:t>
      </w:r>
      <w:r>
        <w:rPr>
          <w:rFonts w:ascii="Arial" w:hAnsi="Arial" w:cs="Arial"/>
          <w:sz w:val="22"/>
          <w:szCs w:val="22"/>
        </w:rPr>
        <w:t xml:space="preserve"> </w:t>
      </w:r>
      <w:r w:rsidRPr="00132529">
        <w:rPr>
          <w:rFonts w:ascii="Arial" w:hAnsi="Arial" w:cs="Arial"/>
          <w:sz w:val="22"/>
          <w:szCs w:val="22"/>
        </w:rPr>
        <w:t>wird das dem Kläger zustehende Ruhegeld neu zu ermitteln haben.</w:t>
      </w:r>
    </w:p>
    <w:p w14:paraId="7BFDAFFF" w14:textId="77777777" w:rsidR="00132529" w:rsidRDefault="00132529" w:rsidP="00491C8E">
      <w:pPr>
        <w:spacing w:line="360" w:lineRule="auto"/>
        <w:jc w:val="both"/>
        <w:rPr>
          <w:rFonts w:ascii="Arial" w:hAnsi="Arial" w:cs="Arial"/>
          <w:sz w:val="22"/>
          <w:szCs w:val="22"/>
        </w:rPr>
      </w:pPr>
    </w:p>
    <w:p w14:paraId="73E3136E" w14:textId="1259E645" w:rsidR="006144A3" w:rsidRDefault="006144A3" w:rsidP="00491C8E">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14:paraId="7283FA91" w14:textId="77777777" w:rsidR="00491C8E" w:rsidRDefault="00491C8E" w:rsidP="00491C8E">
      <w:pPr>
        <w:spacing w:line="360" w:lineRule="auto"/>
        <w:jc w:val="both"/>
        <w:rPr>
          <w:rFonts w:ascii="Arial" w:hAnsi="Arial" w:cs="Arial"/>
          <w:b/>
          <w:sz w:val="22"/>
          <w:szCs w:val="22"/>
        </w:rPr>
      </w:pPr>
    </w:p>
    <w:p w14:paraId="6E1EB794" w14:textId="77777777" w:rsidR="00491C8E" w:rsidRPr="00605BBE" w:rsidRDefault="00491C8E" w:rsidP="00491C8E">
      <w:pPr>
        <w:spacing w:line="360" w:lineRule="auto"/>
        <w:jc w:val="both"/>
        <w:rPr>
          <w:rFonts w:ascii="Arial" w:hAnsi="Arial" w:cs="Arial"/>
          <w:sz w:val="22"/>
          <w:szCs w:val="22"/>
        </w:rPr>
      </w:pPr>
    </w:p>
    <w:bookmarkEnd w:id="0"/>
    <w:p w14:paraId="0DB3B097" w14:textId="77777777" w:rsidR="00491C8E" w:rsidRPr="00F743BD" w:rsidRDefault="00491C8E" w:rsidP="00491C8E">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418A5ACF" w14:textId="77777777" w:rsidR="00491C8E" w:rsidRPr="00F743BD" w:rsidRDefault="00491C8E" w:rsidP="00491C8E">
      <w:pPr>
        <w:spacing w:line="220" w:lineRule="atLeast"/>
        <w:ind w:firstLine="708"/>
        <w:rPr>
          <w:rFonts w:ascii="Arial" w:hAnsi="Arial" w:cs="Arial"/>
          <w:sz w:val="20"/>
          <w:lang w:eastAsia="de-DE"/>
        </w:rPr>
      </w:pPr>
    </w:p>
    <w:p w14:paraId="73CA9BC0" w14:textId="77777777" w:rsidR="00491C8E" w:rsidRPr="00F743BD" w:rsidRDefault="00491C8E" w:rsidP="00491C8E">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3EC60BD0" w14:textId="77777777" w:rsidR="00491C8E" w:rsidRPr="00F743BD" w:rsidRDefault="00491C8E" w:rsidP="00491C8E">
      <w:pPr>
        <w:spacing w:line="220" w:lineRule="atLeast"/>
        <w:rPr>
          <w:rFonts w:ascii="Arial" w:eastAsia="MS Mincho" w:hAnsi="Arial" w:cs="Arial"/>
          <w:sz w:val="20"/>
          <w:lang w:eastAsia="de-DE"/>
        </w:rPr>
      </w:pPr>
    </w:p>
    <w:p w14:paraId="4EBFF62A" w14:textId="77777777" w:rsidR="00491C8E" w:rsidRPr="00F743BD" w:rsidRDefault="00491C8E" w:rsidP="00491C8E">
      <w:pPr>
        <w:spacing w:line="220" w:lineRule="atLeast"/>
        <w:rPr>
          <w:rFonts w:ascii="Arial" w:eastAsia="MS Mincho" w:hAnsi="Arial" w:cs="Arial"/>
          <w:sz w:val="20"/>
          <w:lang w:eastAsia="de-DE"/>
        </w:rPr>
      </w:pPr>
    </w:p>
    <w:p w14:paraId="35538DAA"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t>Michael Henn</w:t>
      </w:r>
    </w:p>
    <w:p w14:paraId="616E7584"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lastRenderedPageBreak/>
        <w:t>Rechtsanwalt/</w:t>
      </w:r>
    </w:p>
    <w:p w14:paraId="659F4316"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t>Fachanwalt für Arbeitsrecht/</w:t>
      </w:r>
    </w:p>
    <w:p w14:paraId="29DD7FAE"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t>Fachanwalt für Erbrecht</w:t>
      </w:r>
    </w:p>
    <w:p w14:paraId="31780423"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t xml:space="preserve">VDAA - Präsident </w:t>
      </w:r>
    </w:p>
    <w:p w14:paraId="644388F5" w14:textId="77777777" w:rsidR="00491C8E" w:rsidRPr="00F743BD" w:rsidRDefault="00491C8E" w:rsidP="00491C8E">
      <w:pPr>
        <w:rPr>
          <w:rFonts w:ascii="Arial" w:hAnsi="Arial" w:cs="Arial"/>
          <w:sz w:val="20"/>
          <w:szCs w:val="20"/>
          <w:lang w:eastAsia="de-DE"/>
        </w:rPr>
      </w:pPr>
      <w:r>
        <w:rPr>
          <w:rFonts w:ascii="Arial" w:hAnsi="Arial" w:cs="Arial"/>
          <w:sz w:val="20"/>
          <w:szCs w:val="20"/>
          <w:lang w:eastAsia="de-DE"/>
        </w:rPr>
        <w:t xml:space="preserve">c/o Rechtsanwälte Dr. Gaupp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0DE9FB78" w14:textId="77777777" w:rsidR="00491C8E" w:rsidRPr="00F743BD" w:rsidRDefault="00491C8E" w:rsidP="00491C8E">
      <w:pPr>
        <w:rPr>
          <w:rFonts w:ascii="Arial" w:hAnsi="Arial" w:cs="Arial"/>
          <w:sz w:val="20"/>
          <w:szCs w:val="20"/>
          <w:lang w:eastAsia="de-DE"/>
        </w:rPr>
      </w:pPr>
      <w:r>
        <w:rPr>
          <w:rFonts w:ascii="Arial" w:hAnsi="Arial" w:cs="Arial"/>
          <w:sz w:val="20"/>
          <w:szCs w:val="20"/>
          <w:lang w:eastAsia="de-DE"/>
        </w:rPr>
        <w:t>Kronprinzstraße 14</w:t>
      </w:r>
    </w:p>
    <w:p w14:paraId="6460E39D" w14:textId="77777777" w:rsidR="00491C8E" w:rsidRPr="00F743BD" w:rsidRDefault="00491C8E" w:rsidP="00491C8E">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7408E0A3" w14:textId="77777777" w:rsidR="00491C8E" w:rsidRPr="00F743BD" w:rsidRDefault="00491C8E" w:rsidP="00491C8E">
      <w:pPr>
        <w:rPr>
          <w:rFonts w:ascii="Arial" w:hAnsi="Arial" w:cs="Arial"/>
          <w:sz w:val="20"/>
          <w:szCs w:val="20"/>
          <w:lang w:eastAsia="de-DE"/>
        </w:rPr>
      </w:pPr>
    </w:p>
    <w:p w14:paraId="139ECEEB" w14:textId="77777777" w:rsidR="00491C8E" w:rsidRPr="00137886" w:rsidRDefault="00491C8E" w:rsidP="00491C8E">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4E74D108" w14:textId="77777777" w:rsidR="00491C8E" w:rsidRPr="00137886" w:rsidRDefault="00491C8E" w:rsidP="00491C8E">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0A1158B8" w14:textId="19EF559A" w:rsidR="006144A3" w:rsidRPr="001961F0" w:rsidRDefault="006144A3" w:rsidP="00491C8E">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11B4" w14:textId="77777777" w:rsidR="005F3E0E" w:rsidRDefault="005F3E0E" w:rsidP="000D1A95">
      <w:r>
        <w:separator/>
      </w:r>
    </w:p>
  </w:endnote>
  <w:endnote w:type="continuationSeparator" w:id="0">
    <w:p w14:paraId="3987D166" w14:textId="77777777" w:rsidR="005F3E0E" w:rsidRDefault="005F3E0E"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37E1" w14:textId="77777777" w:rsidR="005F3E0E" w:rsidRDefault="005F3E0E" w:rsidP="000D1A95">
      <w:r>
        <w:separator/>
      </w:r>
    </w:p>
  </w:footnote>
  <w:footnote w:type="continuationSeparator" w:id="0">
    <w:p w14:paraId="50B6F99C" w14:textId="77777777" w:rsidR="005F3E0E" w:rsidRDefault="005F3E0E"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CAAA" w14:textId="77777777" w:rsidR="009815B2" w:rsidRPr="00FE4EB5" w:rsidRDefault="009815B2" w:rsidP="009815B2">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sidRPr="00FE4EB5">
      <w:rPr>
        <w:rFonts w:ascii="Arial" w:hAnsi="Arial"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10DCE"/>
    <w:rsid w:val="00312EED"/>
    <w:rsid w:val="00314264"/>
    <w:rsid w:val="003153FE"/>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1C8E"/>
    <w:rsid w:val="004A0999"/>
    <w:rsid w:val="004B02E7"/>
    <w:rsid w:val="004B0569"/>
    <w:rsid w:val="004B15E1"/>
    <w:rsid w:val="004C19BB"/>
    <w:rsid w:val="004C6153"/>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59E"/>
    <w:rsid w:val="005B49EA"/>
    <w:rsid w:val="005B57EB"/>
    <w:rsid w:val="005C2419"/>
    <w:rsid w:val="005C27E9"/>
    <w:rsid w:val="005C2C0E"/>
    <w:rsid w:val="005C7920"/>
    <w:rsid w:val="005D486C"/>
    <w:rsid w:val="005D78E1"/>
    <w:rsid w:val="005D7FF3"/>
    <w:rsid w:val="005E12AE"/>
    <w:rsid w:val="005E1647"/>
    <w:rsid w:val="005E1BE3"/>
    <w:rsid w:val="005E20CF"/>
    <w:rsid w:val="005E5C25"/>
    <w:rsid w:val="005E694D"/>
    <w:rsid w:val="005E6EA3"/>
    <w:rsid w:val="005E77E3"/>
    <w:rsid w:val="005F0318"/>
    <w:rsid w:val="005F1A03"/>
    <w:rsid w:val="005F3E0E"/>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67CD"/>
    <w:rsid w:val="0096732E"/>
    <w:rsid w:val="00973DF2"/>
    <w:rsid w:val="00975437"/>
    <w:rsid w:val="009815B2"/>
    <w:rsid w:val="009834FC"/>
    <w:rsid w:val="00985EC3"/>
    <w:rsid w:val="00990AAD"/>
    <w:rsid w:val="00990F15"/>
    <w:rsid w:val="009919C3"/>
    <w:rsid w:val="00992702"/>
    <w:rsid w:val="009944F3"/>
    <w:rsid w:val="009958FD"/>
    <w:rsid w:val="009972BC"/>
    <w:rsid w:val="009A0B52"/>
    <w:rsid w:val="009A1A04"/>
    <w:rsid w:val="009A2D42"/>
    <w:rsid w:val="009A7618"/>
    <w:rsid w:val="009B1E3A"/>
    <w:rsid w:val="009B2423"/>
    <w:rsid w:val="009B7CE2"/>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5A9D"/>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4AB3"/>
    <w:rsid w:val="00EF6811"/>
    <w:rsid w:val="00EF7442"/>
    <w:rsid w:val="00F002D4"/>
    <w:rsid w:val="00F00497"/>
    <w:rsid w:val="00F050B1"/>
    <w:rsid w:val="00F07814"/>
    <w:rsid w:val="00F13DD4"/>
    <w:rsid w:val="00F14B59"/>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9A4A-0A32-43B7-98F0-B481DD6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2019-10-23T10:32:00Z</dcterms:created>
  <dcterms:modified xsi:type="dcterms:W3CDTF">2019-10-28T13:13:00Z</dcterms:modified>
</cp:coreProperties>
</file>