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77A" w:rsidRPr="00572A58" w:rsidRDefault="0095077A" w:rsidP="0095077A">
      <w:pPr>
        <w:tabs>
          <w:tab w:val="left" w:pos="426"/>
        </w:tabs>
        <w:autoSpaceDE w:val="0"/>
        <w:autoSpaceDN w:val="0"/>
        <w:spacing w:after="200" w:line="276" w:lineRule="auto"/>
        <w:jc w:val="right"/>
        <w:rPr>
          <w:rFonts w:eastAsia="ヒラギノ角ゴ Pro W3"/>
          <w:color w:val="1F497D"/>
        </w:rPr>
      </w:pPr>
      <w:bookmarkStart w:id="0" w:name="_GoBack"/>
      <w:r w:rsidRPr="00572A58">
        <w:rPr>
          <w:rFonts w:ascii="Cambria" w:eastAsia="ヒラギノ角ゴ Pro W3" w:hAnsi="Cambria" w:cs="Cambria"/>
          <w:b/>
          <w:bCs/>
          <w:color w:val="1F497D"/>
          <w:spacing w:val="20"/>
          <w:sz w:val="80"/>
          <w:szCs w:val="80"/>
        </w:rPr>
        <w:t>V</w:t>
      </w:r>
      <w:r w:rsidRPr="00572A58">
        <w:rPr>
          <w:rFonts w:ascii="Cambria" w:eastAsia="ヒラギノ角ゴ Pro W3" w:hAnsi="Cambria" w:cs="Cambria"/>
          <w:b/>
          <w:bCs/>
          <w:color w:val="1F497D"/>
          <w:spacing w:val="20"/>
          <w:sz w:val="60"/>
          <w:szCs w:val="60"/>
        </w:rPr>
        <w:t>DAA</w:t>
      </w:r>
    </w:p>
    <w:bookmarkEnd w:id="0"/>
    <w:p w:rsidR="0095077A" w:rsidRPr="00572A58" w:rsidRDefault="0095077A" w:rsidP="0095077A">
      <w:pPr>
        <w:tabs>
          <w:tab w:val="center" w:pos="4536"/>
          <w:tab w:val="right" w:pos="9072"/>
        </w:tabs>
        <w:spacing w:after="200" w:line="276" w:lineRule="auto"/>
        <w:jc w:val="right"/>
        <w:rPr>
          <w:rFonts w:cs="Arial"/>
          <w:b/>
          <w:bCs/>
        </w:rPr>
      </w:pPr>
      <w:r w:rsidRPr="00572A58">
        <w:rPr>
          <w:rFonts w:eastAsia="ヒラギノ角ゴ Pro W3"/>
          <w:b/>
          <w:bCs/>
          <w:color w:val="5A5A5A"/>
          <w:sz w:val="28"/>
          <w:szCs w:val="28"/>
        </w:rPr>
        <w:t>V</w:t>
      </w:r>
      <w:r w:rsidRPr="00572A58">
        <w:rPr>
          <w:rFonts w:eastAsia="ヒラギノ角ゴ Pro W3"/>
          <w:b/>
          <w:bCs/>
          <w:color w:val="5A5A5A"/>
        </w:rPr>
        <w:t xml:space="preserve">erband deutscher </w:t>
      </w:r>
      <w:proofErr w:type="spellStart"/>
      <w:r w:rsidRPr="00572A58">
        <w:rPr>
          <w:rFonts w:eastAsia="ヒラギノ角ゴ Pro W3"/>
          <w:b/>
          <w:bCs/>
          <w:color w:val="5A5A5A"/>
        </w:rPr>
        <w:t>ArbeitsrechtsAnwälte</w:t>
      </w:r>
      <w:proofErr w:type="spellEnd"/>
      <w:r w:rsidRPr="00572A58">
        <w:rPr>
          <w:rFonts w:eastAsia="ヒラギノ角ゴ Pro W3"/>
          <w:b/>
          <w:bCs/>
          <w:color w:val="5A5A5A"/>
        </w:rPr>
        <w:t xml:space="preserve"> e. V.</w:t>
      </w:r>
    </w:p>
    <w:p w:rsidR="0005118F" w:rsidRDefault="0005118F" w:rsidP="0005118F">
      <w:pPr>
        <w:jc w:val="both"/>
        <w:rPr>
          <w:rFonts w:ascii="Arial" w:hAnsi="Arial" w:cs="Arial"/>
          <w:b/>
          <w:bCs/>
        </w:rPr>
      </w:pPr>
    </w:p>
    <w:p w:rsidR="0005118F" w:rsidRDefault="0005118F" w:rsidP="0095077A">
      <w:pPr>
        <w:spacing w:line="360" w:lineRule="auto"/>
        <w:jc w:val="both"/>
        <w:rPr>
          <w:rFonts w:ascii="Arial" w:hAnsi="Arial" w:cs="Arial"/>
          <w:b/>
          <w:bCs/>
        </w:rPr>
      </w:pPr>
      <w:r>
        <w:rPr>
          <w:rFonts w:ascii="Arial" w:hAnsi="Arial" w:cs="Arial"/>
          <w:b/>
          <w:bCs/>
        </w:rPr>
        <w:t>Grenzen der tariflichen Regelungsmacht - Ansprüche nur bei "arbeitsvertraglicher Nachvollziehung" eines Tarifwerks</w:t>
      </w:r>
    </w:p>
    <w:p w:rsidR="0005118F" w:rsidRDefault="0005118F" w:rsidP="0095077A">
      <w:pPr>
        <w:spacing w:line="360" w:lineRule="auto"/>
        <w:jc w:val="both"/>
        <w:rPr>
          <w:rFonts w:ascii="Arial" w:hAnsi="Arial" w:cs="Arial"/>
          <w:b/>
          <w:bCs/>
        </w:rPr>
      </w:pPr>
    </w:p>
    <w:p w:rsidR="0095077A" w:rsidRPr="0095077A" w:rsidRDefault="0095077A" w:rsidP="0095077A">
      <w:pPr>
        <w:spacing w:line="360" w:lineRule="auto"/>
        <w:jc w:val="both"/>
        <w:rPr>
          <w:rFonts w:ascii="Arial" w:hAnsi="Arial" w:cs="Arial"/>
          <w:bCs/>
        </w:rPr>
      </w:pPr>
      <w:r w:rsidRPr="0095077A">
        <w:rPr>
          <w:rFonts w:ascii="Arial" w:hAnsi="Arial" w:cs="Arial"/>
          <w:bCs/>
        </w:rPr>
        <w:t>ein Artikel von Rechtsanwalt und Fachanwalt für Arbeitsrecht Michael Henn, Stuttgart</w:t>
      </w:r>
    </w:p>
    <w:p w:rsidR="0095077A" w:rsidRPr="0095077A" w:rsidRDefault="0095077A" w:rsidP="0095077A">
      <w:pPr>
        <w:spacing w:line="360" w:lineRule="auto"/>
        <w:jc w:val="both"/>
        <w:rPr>
          <w:rFonts w:ascii="Arial" w:hAnsi="Arial" w:cs="Arial"/>
          <w:bCs/>
        </w:rPr>
      </w:pPr>
    </w:p>
    <w:p w:rsidR="0005118F" w:rsidRDefault="0005118F" w:rsidP="0095077A">
      <w:pPr>
        <w:spacing w:line="360" w:lineRule="auto"/>
        <w:jc w:val="both"/>
        <w:rPr>
          <w:rFonts w:ascii="Arial" w:hAnsi="Arial" w:cs="Arial"/>
          <w:b/>
          <w:bCs/>
        </w:rPr>
      </w:pPr>
      <w:r>
        <w:rPr>
          <w:rFonts w:ascii="Arial" w:hAnsi="Arial" w:cs="Arial"/>
          <w:b/>
          <w:bCs/>
        </w:rPr>
        <w:t xml:space="preserve">Die Parteien eines Tarifvertrags können in diesem nicht wirksam vereinbaren, dass Ansprüche aus dem Tarifvertrag trotz beiderseitiger Tarifgebundenheit nur dann bestehen sollen, wenn die Arbeitsvertragsparteien die Einführung des Tarifwerks durch eine </w:t>
      </w:r>
      <w:proofErr w:type="spellStart"/>
      <w:r>
        <w:rPr>
          <w:rFonts w:ascii="Arial" w:hAnsi="Arial" w:cs="Arial"/>
          <w:b/>
          <w:bCs/>
        </w:rPr>
        <w:t>Bezugnahmeklausel</w:t>
      </w:r>
      <w:proofErr w:type="spellEnd"/>
      <w:r>
        <w:rPr>
          <w:rFonts w:ascii="Arial" w:hAnsi="Arial" w:cs="Arial"/>
          <w:b/>
          <w:bCs/>
        </w:rPr>
        <w:t xml:space="preserve"> auch individualvertraglich nachvollziehen. Eine solche Bestimmung liegt außerhalb der tariflichen Regelungsmacht der Tarifvertragsparteien.</w:t>
      </w:r>
    </w:p>
    <w:p w:rsidR="0005118F" w:rsidRDefault="0005118F" w:rsidP="0095077A">
      <w:pPr>
        <w:spacing w:line="360" w:lineRule="auto"/>
        <w:jc w:val="both"/>
        <w:rPr>
          <w:rFonts w:ascii="Arial" w:hAnsi="Arial" w:cs="Arial"/>
          <w:b/>
          <w:bCs/>
        </w:rPr>
      </w:pPr>
    </w:p>
    <w:p w:rsidR="0005118F" w:rsidRDefault="0005118F" w:rsidP="0095077A">
      <w:pPr>
        <w:spacing w:line="360" w:lineRule="auto"/>
        <w:jc w:val="both"/>
        <w:rPr>
          <w:rFonts w:ascii="Arial" w:hAnsi="Arial" w:cs="Arial"/>
          <w:i/>
          <w:iCs/>
        </w:rPr>
      </w:pPr>
      <w:r>
        <w:rPr>
          <w:rFonts w:ascii="Arial" w:hAnsi="Arial" w:cs="Arial"/>
        </w:rPr>
        <w:t xml:space="preserve">Darauf verweist der Stuttgarter Fachanwalt für Arbeitsrecht Michael Henn, Präsident des VDAA - Verband deutscher </w:t>
      </w:r>
      <w:proofErr w:type="spellStart"/>
      <w:r>
        <w:rPr>
          <w:rFonts w:ascii="Arial" w:hAnsi="Arial" w:cs="Arial"/>
        </w:rPr>
        <w:t>ArbeitsrechtsAnwälte</w:t>
      </w:r>
      <w:proofErr w:type="spellEnd"/>
      <w:r>
        <w:rPr>
          <w:rFonts w:ascii="Arial" w:hAnsi="Arial" w:cs="Arial"/>
        </w:rPr>
        <w:t xml:space="preserve"> e. V. mit Sitz in Stuttgart, unter Hinweis auf die Mitteilung des Bundesarbeitsgerichts (BAG) zu seinem Urteil vom 13. Mai 2020 - 4 AZR 489/19 –</w:t>
      </w:r>
    </w:p>
    <w:p w:rsidR="0005118F" w:rsidRDefault="0005118F" w:rsidP="0095077A">
      <w:pPr>
        <w:spacing w:line="360" w:lineRule="auto"/>
        <w:jc w:val="both"/>
        <w:rPr>
          <w:rFonts w:ascii="Arial" w:hAnsi="Arial" w:cs="Arial"/>
        </w:rPr>
      </w:pPr>
    </w:p>
    <w:p w:rsidR="0005118F" w:rsidRDefault="0005118F" w:rsidP="0095077A">
      <w:pPr>
        <w:spacing w:line="360" w:lineRule="auto"/>
        <w:jc w:val="both"/>
        <w:rPr>
          <w:rFonts w:ascii="Arial" w:hAnsi="Arial" w:cs="Arial"/>
        </w:rPr>
      </w:pPr>
      <w:r>
        <w:rPr>
          <w:rFonts w:ascii="Arial" w:hAnsi="Arial" w:cs="Arial"/>
        </w:rPr>
        <w:t xml:space="preserve">Der Arbeitsvertrag der bei der Beklagten beschäftigten Klägerin, welche Mitglied der IG Metall ist, enthält keine Bezugnahme auf Tarifverträge. Die Beklagte war zunächst nicht tarifgebunden, schloss aber im Jahr 2015 mit der IG Metall einen Mantel- und einen Entgeltrahmentarifvertrag, nach denen "Ansprüche aus diesem Tarifvertrag [voraus]setzen …, dass die Einführung des Tarifwerks auch arbeitsvertraglich nachvollzogen wird". Dazu sollte eine </w:t>
      </w:r>
      <w:proofErr w:type="spellStart"/>
      <w:r>
        <w:rPr>
          <w:rFonts w:ascii="Arial" w:hAnsi="Arial" w:cs="Arial"/>
        </w:rPr>
        <w:t>Bezugnahmeklausel</w:t>
      </w:r>
      <w:proofErr w:type="spellEnd"/>
      <w:r>
        <w:rPr>
          <w:rFonts w:ascii="Arial" w:hAnsi="Arial" w:cs="Arial"/>
        </w:rPr>
        <w:t xml:space="preserve"> mit dem Inhalt vereinbart werden, dass sich das Arbeitsverhältnis "nach dem jeweils für den Betrieb aufgrund der Tarifgebundenheit des Arbeitgebers … geltenden Tarifwerk" richtet. Das Angebot zum Abschluss eines neuen Arbeitsvertrags, der </w:t>
      </w:r>
      <w:proofErr w:type="spellStart"/>
      <w:r>
        <w:rPr>
          <w:rFonts w:ascii="Arial" w:hAnsi="Arial" w:cs="Arial"/>
        </w:rPr>
        <w:t>ua</w:t>
      </w:r>
      <w:proofErr w:type="spellEnd"/>
      <w:r>
        <w:rPr>
          <w:rFonts w:ascii="Arial" w:hAnsi="Arial" w:cs="Arial"/>
        </w:rPr>
        <w:t xml:space="preserve">. eine </w:t>
      </w:r>
      <w:proofErr w:type="spellStart"/>
      <w:r>
        <w:rPr>
          <w:rFonts w:ascii="Arial" w:hAnsi="Arial" w:cs="Arial"/>
        </w:rPr>
        <w:t>Bezugnahmeklausel</w:t>
      </w:r>
      <w:proofErr w:type="spellEnd"/>
      <w:r>
        <w:rPr>
          <w:rFonts w:ascii="Arial" w:hAnsi="Arial" w:cs="Arial"/>
        </w:rPr>
        <w:t xml:space="preserve"> entsprechend den tarifvertraglichen Regelungen vorsah, nahm die Klägerin nicht an. Mit der vorliegenden Klage verlangt sie die Zahlung von Differenzentgelt auf der Grundlage der Bestimmungen des Mantel- und Entgeltrahmentarifvertrags. Das Arbeitsgericht hat der Klage im Wesentlichen stattgegeben. Das Landesarbeitsgericht hat sie auf die Berufung der Beklagten abgewiesen.</w:t>
      </w:r>
    </w:p>
    <w:p w:rsidR="0005118F" w:rsidRDefault="0005118F" w:rsidP="0095077A">
      <w:pPr>
        <w:spacing w:line="360" w:lineRule="auto"/>
        <w:jc w:val="both"/>
        <w:rPr>
          <w:rFonts w:ascii="Arial" w:hAnsi="Arial" w:cs="Arial"/>
        </w:rPr>
      </w:pPr>
    </w:p>
    <w:p w:rsidR="0005118F" w:rsidRDefault="0005118F" w:rsidP="0095077A">
      <w:pPr>
        <w:spacing w:line="360" w:lineRule="auto"/>
        <w:jc w:val="both"/>
        <w:rPr>
          <w:rFonts w:ascii="Arial" w:hAnsi="Arial" w:cs="Arial"/>
        </w:rPr>
      </w:pPr>
      <w:r>
        <w:rPr>
          <w:rFonts w:ascii="Arial" w:hAnsi="Arial" w:cs="Arial"/>
        </w:rPr>
        <w:t xml:space="preserve">Die Revision der Klägerin vor dem Vierten Senat des Bundesarbeitsgerichts hatte Erfolg. </w:t>
      </w:r>
    </w:p>
    <w:p w:rsidR="0005118F" w:rsidRDefault="0005118F" w:rsidP="0095077A">
      <w:pPr>
        <w:spacing w:line="360" w:lineRule="auto"/>
        <w:jc w:val="both"/>
        <w:rPr>
          <w:rFonts w:ascii="Arial" w:hAnsi="Arial" w:cs="Arial"/>
        </w:rPr>
      </w:pPr>
    </w:p>
    <w:p w:rsidR="0005118F" w:rsidRDefault="0005118F" w:rsidP="0095077A">
      <w:pPr>
        <w:spacing w:line="360" w:lineRule="auto"/>
        <w:jc w:val="both"/>
        <w:rPr>
          <w:rFonts w:ascii="Arial" w:hAnsi="Arial" w:cs="Arial"/>
        </w:rPr>
      </w:pPr>
      <w:r>
        <w:rPr>
          <w:rFonts w:ascii="Arial" w:hAnsi="Arial" w:cs="Arial"/>
        </w:rPr>
        <w:lastRenderedPageBreak/>
        <w:t xml:space="preserve">Der Klägerin stehen schon aufgrund der beiderseitigen Tarifgebundenheit Ansprüche aus den Tarifverträgen zu. Diese können nicht von den vorgesehenen individualrechtlichen Umsetzungsmaßnahmen der Arbeitsvertragsparteien abhängig gemacht werden (§ 4 Abs. 1 TVG). Auch das durch § 4 Abs. 3 TVG geschützte </w:t>
      </w:r>
      <w:proofErr w:type="spellStart"/>
      <w:r>
        <w:rPr>
          <w:rFonts w:ascii="Arial" w:hAnsi="Arial" w:cs="Arial"/>
        </w:rPr>
        <w:t>Günstigkeitsprinzip</w:t>
      </w:r>
      <w:proofErr w:type="spellEnd"/>
      <w:r>
        <w:rPr>
          <w:rFonts w:ascii="Arial" w:hAnsi="Arial" w:cs="Arial"/>
        </w:rPr>
        <w:t xml:space="preserve"> steht einer solchen Regelung entgegen. Die tarifvertraglichen Bestimmungen, die eine "arbeitsvertragliche Nachvollziehung" verlangen, sind daher unwirksam.</w:t>
      </w:r>
    </w:p>
    <w:p w:rsidR="0005118F" w:rsidRDefault="0005118F" w:rsidP="0095077A">
      <w:pPr>
        <w:spacing w:line="360" w:lineRule="auto"/>
        <w:jc w:val="both"/>
        <w:rPr>
          <w:rFonts w:ascii="Arial" w:hAnsi="Arial" w:cs="Arial"/>
        </w:rPr>
      </w:pPr>
    </w:p>
    <w:p w:rsidR="0005118F" w:rsidRDefault="0005118F" w:rsidP="0095077A">
      <w:pPr>
        <w:spacing w:line="360" w:lineRule="auto"/>
        <w:jc w:val="both"/>
        <w:rPr>
          <w:rFonts w:ascii="Arial" w:hAnsi="Arial" w:cs="Arial"/>
          <w:b/>
          <w:bCs/>
        </w:rPr>
      </w:pPr>
      <w:r>
        <w:rPr>
          <w:rFonts w:ascii="Arial" w:hAnsi="Arial" w:cs="Arial"/>
        </w:rPr>
        <w:t xml:space="preserve">Henn empfahl, die Entscheidung zu beachten und in Zweifelsfällen rechtlichen Rat einzuholen, wobei er u. a. dazu auch auf den VDAA Verband deutscher </w:t>
      </w:r>
      <w:proofErr w:type="spellStart"/>
      <w:r>
        <w:rPr>
          <w:rFonts w:ascii="Arial" w:hAnsi="Arial" w:cs="Arial"/>
        </w:rPr>
        <w:t>ArbeitsrechtsAnwälte</w:t>
      </w:r>
      <w:proofErr w:type="spellEnd"/>
      <w:r>
        <w:rPr>
          <w:rFonts w:ascii="Arial" w:hAnsi="Arial" w:cs="Arial"/>
        </w:rPr>
        <w:t xml:space="preserve"> e. V. – </w:t>
      </w:r>
      <w:hyperlink r:id="rId6" w:history="1">
        <w:r>
          <w:rPr>
            <w:rStyle w:val="Hyperlink"/>
            <w:rFonts w:ascii="Arial" w:hAnsi="Arial" w:cs="Arial"/>
          </w:rPr>
          <w:t>www.vdaa.de</w:t>
        </w:r>
      </w:hyperlink>
      <w:r>
        <w:rPr>
          <w:rFonts w:ascii="Arial" w:hAnsi="Arial" w:cs="Arial"/>
        </w:rPr>
        <w:t xml:space="preserve"> – verwies</w:t>
      </w:r>
      <w:r>
        <w:rPr>
          <w:rFonts w:ascii="Arial" w:hAnsi="Arial" w:cs="Arial"/>
          <w:b/>
          <w:bCs/>
        </w:rPr>
        <w:t>.</w:t>
      </w:r>
    </w:p>
    <w:p w:rsidR="0095077A" w:rsidRDefault="0095077A" w:rsidP="0095077A">
      <w:pPr>
        <w:spacing w:line="360" w:lineRule="auto"/>
        <w:jc w:val="both"/>
        <w:rPr>
          <w:rFonts w:ascii="Arial" w:hAnsi="Arial" w:cs="Arial"/>
          <w:b/>
          <w:bCs/>
        </w:rPr>
      </w:pPr>
    </w:p>
    <w:p w:rsidR="0095077A" w:rsidRDefault="0095077A" w:rsidP="0095077A">
      <w:pPr>
        <w:spacing w:line="360" w:lineRule="auto"/>
        <w:jc w:val="both"/>
        <w:rPr>
          <w:rFonts w:ascii="Arial" w:hAnsi="Arial" w:cs="Arial"/>
        </w:rPr>
      </w:pPr>
    </w:p>
    <w:p w:rsidR="0095077A" w:rsidRPr="00F743BD" w:rsidRDefault="0095077A" w:rsidP="0095077A">
      <w:pPr>
        <w:spacing w:line="220" w:lineRule="atLeast"/>
        <w:rPr>
          <w:rFonts w:ascii="Arial" w:eastAsia="Arial Unicode MS" w:hAnsi="Arial" w:cs="Arial"/>
          <w:sz w:val="20"/>
          <w:szCs w:val="24"/>
          <w:lang w:eastAsia="de-DE"/>
        </w:rPr>
      </w:pPr>
      <w:r w:rsidRPr="00F743BD">
        <w:rPr>
          <w:rFonts w:ascii="Arial" w:eastAsia="Times New Roman" w:hAnsi="Arial" w:cs="Arial"/>
          <w:sz w:val="20"/>
          <w:szCs w:val="24"/>
          <w:lang w:eastAsia="de-DE"/>
        </w:rPr>
        <w:t xml:space="preserve">Der Autor ist </w:t>
      </w:r>
      <w:r w:rsidRPr="00F743BD">
        <w:rPr>
          <w:rFonts w:ascii="Arial" w:eastAsia="Times New Roman" w:hAnsi="Arial" w:cs="Arial"/>
          <w:sz w:val="20"/>
          <w:szCs w:val="20"/>
          <w:lang w:eastAsia="de-DE"/>
        </w:rPr>
        <w:t xml:space="preserve">Präsident </w:t>
      </w:r>
      <w:r w:rsidRPr="00F743BD">
        <w:rPr>
          <w:rFonts w:ascii="Arial" w:eastAsia="Times New Roman" w:hAnsi="Arial" w:cs="Arial"/>
          <w:sz w:val="20"/>
          <w:szCs w:val="24"/>
        </w:rPr>
        <w:t>des VDAA Verband deutscher Arbeitsrechtsanwälte e. V.</w:t>
      </w:r>
    </w:p>
    <w:p w:rsidR="0095077A" w:rsidRPr="00F743BD" w:rsidRDefault="0095077A" w:rsidP="0095077A">
      <w:pPr>
        <w:spacing w:line="220" w:lineRule="atLeast"/>
        <w:ind w:firstLine="708"/>
        <w:rPr>
          <w:rFonts w:ascii="Arial" w:eastAsia="Times New Roman" w:hAnsi="Arial" w:cs="Arial"/>
          <w:sz w:val="20"/>
          <w:szCs w:val="24"/>
          <w:lang w:eastAsia="de-DE"/>
        </w:rPr>
      </w:pPr>
    </w:p>
    <w:p w:rsidR="0095077A" w:rsidRPr="00F743BD" w:rsidRDefault="0095077A" w:rsidP="0095077A">
      <w:pPr>
        <w:spacing w:line="220" w:lineRule="atLeast"/>
        <w:rPr>
          <w:rFonts w:ascii="Arial" w:eastAsia="Arial Unicode MS" w:hAnsi="Arial" w:cs="Arial"/>
          <w:sz w:val="20"/>
          <w:szCs w:val="24"/>
          <w:lang w:eastAsia="de-DE"/>
        </w:rPr>
      </w:pPr>
      <w:r w:rsidRPr="00F743BD">
        <w:rPr>
          <w:rFonts w:ascii="Arial" w:eastAsia="Times New Roman" w:hAnsi="Arial" w:cs="Arial"/>
          <w:sz w:val="20"/>
          <w:szCs w:val="24"/>
          <w:lang w:eastAsia="de-DE"/>
        </w:rPr>
        <w:t>Für Rückfragen steht Ihnen der Autor gerne zur Verfügung</w:t>
      </w:r>
    </w:p>
    <w:p w:rsidR="0095077A" w:rsidRPr="00F743BD" w:rsidRDefault="0095077A" w:rsidP="0095077A">
      <w:pPr>
        <w:spacing w:line="220" w:lineRule="atLeast"/>
        <w:rPr>
          <w:rFonts w:ascii="Arial" w:eastAsia="MS Mincho" w:hAnsi="Arial" w:cs="Arial"/>
          <w:sz w:val="20"/>
          <w:szCs w:val="24"/>
          <w:lang w:eastAsia="de-DE"/>
        </w:rPr>
      </w:pPr>
    </w:p>
    <w:p w:rsidR="0095077A" w:rsidRPr="00F743BD" w:rsidRDefault="0095077A" w:rsidP="0095077A">
      <w:pPr>
        <w:spacing w:line="220" w:lineRule="atLeast"/>
        <w:rPr>
          <w:rFonts w:ascii="Arial" w:eastAsia="MS Mincho" w:hAnsi="Arial" w:cs="Arial"/>
          <w:sz w:val="20"/>
          <w:szCs w:val="24"/>
          <w:lang w:eastAsia="de-DE"/>
        </w:rPr>
      </w:pPr>
    </w:p>
    <w:p w:rsidR="0095077A" w:rsidRPr="00F743BD" w:rsidRDefault="0095077A" w:rsidP="0095077A">
      <w:pPr>
        <w:rPr>
          <w:rFonts w:ascii="Arial" w:eastAsia="Times New Roman" w:hAnsi="Arial" w:cs="Arial"/>
          <w:sz w:val="20"/>
          <w:szCs w:val="20"/>
          <w:lang w:eastAsia="de-DE"/>
        </w:rPr>
      </w:pPr>
      <w:r w:rsidRPr="00F743BD">
        <w:rPr>
          <w:rFonts w:ascii="Arial" w:eastAsia="Times New Roman" w:hAnsi="Arial" w:cs="Arial"/>
          <w:sz w:val="20"/>
          <w:szCs w:val="20"/>
          <w:lang w:eastAsia="de-DE"/>
        </w:rPr>
        <w:t>Michael Henn</w:t>
      </w:r>
    </w:p>
    <w:p w:rsidR="0095077A" w:rsidRPr="00F743BD" w:rsidRDefault="0095077A" w:rsidP="0095077A">
      <w:pPr>
        <w:rPr>
          <w:rFonts w:ascii="Arial" w:eastAsia="Times New Roman" w:hAnsi="Arial" w:cs="Arial"/>
          <w:sz w:val="20"/>
          <w:szCs w:val="20"/>
          <w:lang w:eastAsia="de-DE"/>
        </w:rPr>
      </w:pPr>
      <w:r w:rsidRPr="00F743BD">
        <w:rPr>
          <w:rFonts w:ascii="Arial" w:eastAsia="Times New Roman" w:hAnsi="Arial" w:cs="Arial"/>
          <w:sz w:val="20"/>
          <w:szCs w:val="20"/>
          <w:lang w:eastAsia="de-DE"/>
        </w:rPr>
        <w:t>Rechtsanwalt/</w:t>
      </w:r>
    </w:p>
    <w:p w:rsidR="0095077A" w:rsidRPr="00F743BD" w:rsidRDefault="0095077A" w:rsidP="0095077A">
      <w:pPr>
        <w:rPr>
          <w:rFonts w:ascii="Arial" w:eastAsia="Times New Roman" w:hAnsi="Arial" w:cs="Arial"/>
          <w:sz w:val="20"/>
          <w:szCs w:val="20"/>
          <w:lang w:eastAsia="de-DE"/>
        </w:rPr>
      </w:pPr>
      <w:r w:rsidRPr="00F743BD">
        <w:rPr>
          <w:rFonts w:ascii="Arial" w:eastAsia="Times New Roman" w:hAnsi="Arial" w:cs="Arial"/>
          <w:sz w:val="20"/>
          <w:szCs w:val="20"/>
          <w:lang w:eastAsia="de-DE"/>
        </w:rPr>
        <w:t>Fachanwalt für Arbeitsrecht/</w:t>
      </w:r>
    </w:p>
    <w:p w:rsidR="0095077A" w:rsidRPr="00F743BD" w:rsidRDefault="0095077A" w:rsidP="0095077A">
      <w:pPr>
        <w:rPr>
          <w:rFonts w:ascii="Arial" w:eastAsia="Times New Roman" w:hAnsi="Arial" w:cs="Arial"/>
          <w:sz w:val="20"/>
          <w:szCs w:val="20"/>
          <w:lang w:eastAsia="de-DE"/>
        </w:rPr>
      </w:pPr>
      <w:r w:rsidRPr="00F743BD">
        <w:rPr>
          <w:rFonts w:ascii="Arial" w:eastAsia="Times New Roman" w:hAnsi="Arial" w:cs="Arial"/>
          <w:sz w:val="20"/>
          <w:szCs w:val="20"/>
          <w:lang w:eastAsia="de-DE"/>
        </w:rPr>
        <w:t>Fachanwalt für Erbrecht</w:t>
      </w:r>
    </w:p>
    <w:p w:rsidR="0095077A" w:rsidRPr="00F743BD" w:rsidRDefault="0095077A" w:rsidP="0095077A">
      <w:pPr>
        <w:rPr>
          <w:rFonts w:ascii="Arial" w:eastAsia="Times New Roman" w:hAnsi="Arial" w:cs="Arial"/>
          <w:sz w:val="20"/>
          <w:szCs w:val="20"/>
          <w:lang w:eastAsia="de-DE"/>
        </w:rPr>
      </w:pPr>
      <w:r w:rsidRPr="00F743BD">
        <w:rPr>
          <w:rFonts w:ascii="Arial" w:eastAsia="Times New Roman" w:hAnsi="Arial" w:cs="Arial"/>
          <w:sz w:val="20"/>
          <w:szCs w:val="20"/>
          <w:lang w:eastAsia="de-DE"/>
        </w:rPr>
        <w:t xml:space="preserve">VDAA - Präsident </w:t>
      </w:r>
    </w:p>
    <w:p w:rsidR="0095077A" w:rsidRPr="00F743BD" w:rsidRDefault="0095077A" w:rsidP="0095077A">
      <w:pPr>
        <w:rPr>
          <w:rFonts w:ascii="Arial" w:eastAsia="Times New Roman" w:hAnsi="Arial" w:cs="Arial"/>
          <w:sz w:val="20"/>
          <w:szCs w:val="20"/>
          <w:lang w:eastAsia="de-DE"/>
        </w:rPr>
      </w:pPr>
      <w:r>
        <w:rPr>
          <w:rFonts w:ascii="Arial" w:eastAsia="Times New Roman" w:hAnsi="Arial" w:cs="Arial"/>
          <w:sz w:val="20"/>
          <w:szCs w:val="20"/>
          <w:lang w:eastAsia="de-DE"/>
        </w:rPr>
        <w:t xml:space="preserve">c/o Rechtsanwälte Dr. </w:t>
      </w:r>
      <w:proofErr w:type="spellStart"/>
      <w:r>
        <w:rPr>
          <w:rFonts w:ascii="Arial" w:eastAsia="Times New Roman" w:hAnsi="Arial" w:cs="Arial"/>
          <w:sz w:val="20"/>
          <w:szCs w:val="20"/>
          <w:lang w:eastAsia="de-DE"/>
        </w:rPr>
        <w:t>Gaupp</w:t>
      </w:r>
      <w:proofErr w:type="spellEnd"/>
      <w:r>
        <w:rPr>
          <w:rFonts w:ascii="Arial" w:eastAsia="Times New Roman" w:hAnsi="Arial" w:cs="Arial"/>
          <w:sz w:val="20"/>
          <w:szCs w:val="20"/>
          <w:lang w:eastAsia="de-DE"/>
        </w:rPr>
        <w:t xml:space="preserve"> &amp; </w:t>
      </w:r>
      <w:proofErr w:type="spellStart"/>
      <w:r>
        <w:rPr>
          <w:rFonts w:ascii="Arial" w:eastAsia="Times New Roman" w:hAnsi="Arial" w:cs="Arial"/>
          <w:sz w:val="20"/>
          <w:szCs w:val="20"/>
          <w:lang w:eastAsia="de-DE"/>
        </w:rPr>
        <w:t>Coll</w:t>
      </w:r>
      <w:proofErr w:type="spellEnd"/>
      <w:r>
        <w:rPr>
          <w:rFonts w:ascii="Arial" w:eastAsia="Times New Roman" w:hAnsi="Arial" w:cs="Arial"/>
          <w:sz w:val="20"/>
          <w:szCs w:val="20"/>
          <w:lang w:eastAsia="de-DE"/>
        </w:rPr>
        <w:t>.</w:t>
      </w:r>
    </w:p>
    <w:p w:rsidR="0095077A" w:rsidRPr="00F743BD" w:rsidRDefault="0095077A" w:rsidP="0095077A">
      <w:pPr>
        <w:rPr>
          <w:rFonts w:ascii="Arial" w:eastAsia="Times New Roman" w:hAnsi="Arial" w:cs="Arial"/>
          <w:sz w:val="20"/>
          <w:szCs w:val="20"/>
          <w:lang w:eastAsia="de-DE"/>
        </w:rPr>
      </w:pPr>
      <w:r>
        <w:rPr>
          <w:rFonts w:ascii="Arial" w:eastAsia="Times New Roman" w:hAnsi="Arial" w:cs="Arial"/>
          <w:sz w:val="20"/>
          <w:szCs w:val="20"/>
          <w:lang w:eastAsia="de-DE"/>
        </w:rPr>
        <w:t>Kronprinzstraße 14</w:t>
      </w:r>
    </w:p>
    <w:p w:rsidR="0095077A" w:rsidRPr="00F743BD" w:rsidRDefault="0095077A" w:rsidP="0095077A">
      <w:pPr>
        <w:rPr>
          <w:rFonts w:ascii="Arial" w:eastAsia="Times New Roman" w:hAnsi="Arial" w:cs="Arial"/>
          <w:sz w:val="20"/>
          <w:szCs w:val="20"/>
          <w:lang w:eastAsia="de-DE"/>
        </w:rPr>
      </w:pPr>
      <w:r w:rsidRPr="00F743BD">
        <w:rPr>
          <w:rFonts w:ascii="Arial" w:eastAsia="Times New Roman" w:hAnsi="Arial" w:cs="Arial"/>
          <w:sz w:val="20"/>
          <w:szCs w:val="20"/>
          <w:lang w:eastAsia="de-DE"/>
        </w:rPr>
        <w:t>7017</w:t>
      </w:r>
      <w:r>
        <w:rPr>
          <w:rFonts w:ascii="Arial" w:eastAsia="Times New Roman" w:hAnsi="Arial" w:cs="Arial"/>
          <w:sz w:val="20"/>
          <w:szCs w:val="20"/>
          <w:lang w:eastAsia="de-DE"/>
        </w:rPr>
        <w:t>3</w:t>
      </w:r>
      <w:r w:rsidRPr="00F743BD">
        <w:rPr>
          <w:rFonts w:ascii="Arial" w:eastAsia="Times New Roman" w:hAnsi="Arial" w:cs="Arial"/>
          <w:sz w:val="20"/>
          <w:szCs w:val="20"/>
          <w:lang w:eastAsia="de-DE"/>
        </w:rPr>
        <w:t xml:space="preserve"> Stuttgart</w:t>
      </w:r>
    </w:p>
    <w:p w:rsidR="0095077A" w:rsidRPr="00137886" w:rsidRDefault="0095077A" w:rsidP="0095077A">
      <w:pPr>
        <w:rPr>
          <w:rFonts w:ascii="Arial" w:eastAsia="Times New Roman" w:hAnsi="Arial" w:cs="Arial"/>
          <w:sz w:val="20"/>
          <w:szCs w:val="20"/>
          <w:lang w:val="en-US" w:eastAsia="de-DE"/>
        </w:rPr>
      </w:pPr>
      <w:r w:rsidRPr="00137886">
        <w:rPr>
          <w:rFonts w:ascii="Arial" w:eastAsia="Times New Roman" w:hAnsi="Arial" w:cs="Arial"/>
          <w:sz w:val="20"/>
          <w:szCs w:val="20"/>
          <w:lang w:val="en-US" w:eastAsia="de-DE"/>
        </w:rPr>
        <w:t>Tel.: 0711 – 3058 930</w:t>
      </w:r>
      <w:r w:rsidRPr="00137886">
        <w:rPr>
          <w:rFonts w:ascii="Arial" w:eastAsia="Times New Roman" w:hAnsi="Arial" w:cs="Arial"/>
          <w:sz w:val="20"/>
          <w:szCs w:val="20"/>
          <w:lang w:val="en-US" w:eastAsia="de-DE"/>
        </w:rPr>
        <w:tab/>
      </w:r>
      <w:r w:rsidRPr="00137886">
        <w:rPr>
          <w:rFonts w:ascii="Arial" w:eastAsia="Times New Roman" w:hAnsi="Arial" w:cs="Arial"/>
          <w:sz w:val="20"/>
          <w:szCs w:val="20"/>
          <w:lang w:val="en-US" w:eastAsia="de-DE"/>
        </w:rPr>
        <w:tab/>
      </w:r>
      <w:r>
        <w:rPr>
          <w:rFonts w:ascii="Arial" w:eastAsia="Times New Roman" w:hAnsi="Arial" w:cs="Arial"/>
          <w:sz w:val="20"/>
          <w:szCs w:val="20"/>
          <w:lang w:val="en-US" w:eastAsia="de-DE"/>
        </w:rPr>
        <w:tab/>
      </w:r>
      <w:r w:rsidRPr="00137886">
        <w:rPr>
          <w:rFonts w:ascii="Arial" w:eastAsia="Times New Roman" w:hAnsi="Arial" w:cs="Arial"/>
          <w:sz w:val="20"/>
          <w:szCs w:val="20"/>
          <w:lang w:val="en-US" w:eastAsia="de-DE"/>
        </w:rPr>
        <w:t>Fax: 0711 - 3058 9311</w:t>
      </w:r>
    </w:p>
    <w:p w:rsidR="0095077A" w:rsidRPr="00137886" w:rsidRDefault="0095077A" w:rsidP="0095077A">
      <w:pPr>
        <w:rPr>
          <w:rFonts w:ascii="Arial" w:eastAsia="Times New Roman" w:hAnsi="Arial" w:cs="Arial"/>
          <w:sz w:val="20"/>
          <w:szCs w:val="24"/>
          <w:lang w:val="en-US"/>
        </w:rPr>
      </w:pPr>
      <w:r w:rsidRPr="00137886">
        <w:rPr>
          <w:rFonts w:ascii="Arial" w:eastAsia="Times New Roman" w:hAnsi="Arial" w:cs="Arial"/>
          <w:sz w:val="20"/>
          <w:szCs w:val="20"/>
          <w:lang w:val="en-US" w:eastAsia="de-DE"/>
        </w:rPr>
        <w:t xml:space="preserve">Email: </w:t>
      </w:r>
      <w:hyperlink r:id="rId7" w:history="1">
        <w:r w:rsidRPr="00137886">
          <w:rPr>
            <w:rStyle w:val="Hyperlink"/>
            <w:rFonts w:ascii="Arial" w:eastAsia="Times New Roman" w:hAnsi="Arial" w:cs="Arial"/>
            <w:sz w:val="20"/>
            <w:szCs w:val="20"/>
            <w:lang w:val="en-US" w:eastAsia="de-DE"/>
          </w:rPr>
          <w:t>stuttgart@drgaupp.de</w:t>
        </w:r>
      </w:hyperlink>
      <w:r w:rsidRPr="00137886">
        <w:rPr>
          <w:rFonts w:ascii="Arial" w:eastAsia="Times New Roman" w:hAnsi="Arial" w:cs="Arial"/>
          <w:sz w:val="20"/>
          <w:szCs w:val="20"/>
          <w:lang w:val="en-US" w:eastAsia="de-DE"/>
        </w:rPr>
        <w:tab/>
      </w:r>
      <w:r w:rsidRPr="00137886">
        <w:rPr>
          <w:rFonts w:ascii="Arial" w:eastAsia="Times New Roman" w:hAnsi="Arial" w:cs="Arial"/>
          <w:sz w:val="20"/>
          <w:szCs w:val="20"/>
          <w:lang w:val="en-US" w:eastAsia="de-DE"/>
        </w:rPr>
        <w:tab/>
      </w:r>
      <w:hyperlink r:id="rId8" w:history="1">
        <w:r w:rsidRPr="00CF40C7">
          <w:rPr>
            <w:rStyle w:val="Hyperlink"/>
            <w:rFonts w:ascii="Arial" w:eastAsia="Times New Roman" w:hAnsi="Arial" w:cs="Arial"/>
            <w:sz w:val="20"/>
            <w:szCs w:val="20"/>
            <w:lang w:val="en-US" w:eastAsia="de-DE"/>
          </w:rPr>
          <w:t>www.drgaupp.de</w:t>
        </w:r>
      </w:hyperlink>
      <w:r w:rsidRPr="00137886">
        <w:rPr>
          <w:rFonts w:ascii="Arial" w:eastAsia="Times New Roman" w:hAnsi="Arial" w:cs="Arial"/>
          <w:sz w:val="20"/>
          <w:szCs w:val="20"/>
          <w:lang w:val="en-US" w:eastAsia="de-DE"/>
        </w:rPr>
        <w:t xml:space="preserve"> </w:t>
      </w:r>
    </w:p>
    <w:p w:rsidR="0095077A" w:rsidRPr="00137886" w:rsidRDefault="0095077A" w:rsidP="0095077A">
      <w:pPr>
        <w:spacing w:line="360" w:lineRule="auto"/>
        <w:jc w:val="both"/>
        <w:rPr>
          <w:rFonts w:ascii="Arial" w:hAnsi="Arial" w:cs="Arial"/>
          <w:lang w:val="en-US"/>
        </w:rPr>
      </w:pPr>
    </w:p>
    <w:p w:rsidR="00DE2F90" w:rsidRDefault="00DE2F90" w:rsidP="0095077A">
      <w:pPr>
        <w:spacing w:before="100" w:beforeAutospacing="1" w:after="100" w:afterAutospacing="1"/>
        <w:jc w:val="both"/>
      </w:pPr>
    </w:p>
    <w:sectPr w:rsidR="00DE2F9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77A" w:rsidRDefault="0095077A" w:rsidP="0095077A">
      <w:r>
        <w:separator/>
      </w:r>
    </w:p>
  </w:endnote>
  <w:endnote w:type="continuationSeparator" w:id="0">
    <w:p w:rsidR="0095077A" w:rsidRDefault="0095077A" w:rsidP="0095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77A" w:rsidRDefault="0095077A" w:rsidP="0095077A">
      <w:r>
        <w:separator/>
      </w:r>
    </w:p>
  </w:footnote>
  <w:footnote w:type="continuationSeparator" w:id="0">
    <w:p w:rsidR="0095077A" w:rsidRDefault="0095077A" w:rsidP="00950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2AA" w:rsidRPr="0022435B" w:rsidRDefault="009D52AA" w:rsidP="009D52AA">
    <w:pPr>
      <w:tabs>
        <w:tab w:val="center" w:pos="4535"/>
        <w:tab w:val="right" w:pos="9071"/>
      </w:tabs>
      <w:jc w:val="center"/>
      <w:rPr>
        <w:rFonts w:ascii="Arial" w:hAnsi="Arial" w:cs="Arial"/>
        <w:b/>
        <w:bCs/>
        <w:sz w:val="28"/>
        <w:szCs w:val="28"/>
      </w:rPr>
    </w:pPr>
    <w:r w:rsidRPr="0022435B">
      <w:rPr>
        <w:rFonts w:ascii="Arial" w:hAnsi="Arial" w:cs="Arial"/>
        <w:b/>
        <w:bCs/>
        <w:sz w:val="28"/>
        <w:szCs w:val="28"/>
      </w:rPr>
      <w:t>VDAA-Arbeitsrechtsdepesche 0</w:t>
    </w:r>
    <w:r>
      <w:rPr>
        <w:rFonts w:ascii="Arial" w:hAnsi="Arial" w:cs="Arial"/>
        <w:b/>
        <w:bCs/>
        <w:sz w:val="28"/>
        <w:szCs w:val="28"/>
      </w:rPr>
      <w:t>5</w:t>
    </w:r>
    <w:r w:rsidRPr="0022435B">
      <w:rPr>
        <w:rFonts w:ascii="Arial" w:hAnsi="Arial" w:cs="Arial"/>
        <w:b/>
        <w:bCs/>
        <w:sz w:val="28"/>
        <w:szCs w:val="28"/>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18F"/>
    <w:rsid w:val="0005118F"/>
    <w:rsid w:val="00741CE8"/>
    <w:rsid w:val="0095077A"/>
    <w:rsid w:val="009D52AA"/>
    <w:rsid w:val="00B90504"/>
    <w:rsid w:val="00DE2F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E43B0-5CBA-415A-A63B-4F299996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5118F"/>
    <w:pPr>
      <w:spacing w:after="0" w:line="240" w:lineRule="auto"/>
    </w:pPr>
    <w:rPr>
      <w:rFonts w:ascii="Calibri" w:hAnsi="Calibri" w:cs="Calibri"/>
    </w:rPr>
  </w:style>
  <w:style w:type="paragraph" w:styleId="berschrift1">
    <w:name w:val="heading 1"/>
    <w:basedOn w:val="Standard"/>
    <w:link w:val="berschrift1Zchn"/>
    <w:uiPriority w:val="99"/>
    <w:qFormat/>
    <w:rsid w:val="0005118F"/>
    <w:pPr>
      <w:keepNext/>
      <w:spacing w:before="240" w:after="60"/>
      <w:outlineLvl w:val="0"/>
    </w:pPr>
    <w:rPr>
      <w:rFonts w:ascii="Cambria" w:hAnsi="Cambria" w:cs="Times New Roman"/>
      <w:b/>
      <w:bCs/>
      <w:kern w:val="36"/>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05118F"/>
    <w:rPr>
      <w:rFonts w:ascii="Cambria" w:hAnsi="Cambria" w:cs="Times New Roman"/>
      <w:b/>
      <w:bCs/>
      <w:kern w:val="36"/>
      <w:sz w:val="32"/>
      <w:szCs w:val="32"/>
    </w:rPr>
  </w:style>
  <w:style w:type="character" w:styleId="Hyperlink">
    <w:name w:val="Hyperlink"/>
    <w:basedOn w:val="Absatz-Standardschriftart"/>
    <w:uiPriority w:val="99"/>
    <w:semiHidden/>
    <w:unhideWhenUsed/>
    <w:rsid w:val="0005118F"/>
    <w:rPr>
      <w:color w:val="0563C1"/>
      <w:u w:val="single"/>
    </w:rPr>
  </w:style>
  <w:style w:type="paragraph" w:styleId="Kopfzeile">
    <w:name w:val="header"/>
    <w:basedOn w:val="Standard"/>
    <w:link w:val="KopfzeileZchn"/>
    <w:uiPriority w:val="99"/>
    <w:unhideWhenUsed/>
    <w:rsid w:val="0095077A"/>
    <w:pPr>
      <w:tabs>
        <w:tab w:val="center" w:pos="4536"/>
        <w:tab w:val="right" w:pos="9072"/>
      </w:tabs>
    </w:pPr>
  </w:style>
  <w:style w:type="character" w:customStyle="1" w:styleId="KopfzeileZchn">
    <w:name w:val="Kopfzeile Zchn"/>
    <w:basedOn w:val="Absatz-Standardschriftart"/>
    <w:link w:val="Kopfzeile"/>
    <w:uiPriority w:val="99"/>
    <w:rsid w:val="0095077A"/>
    <w:rPr>
      <w:rFonts w:ascii="Calibri" w:hAnsi="Calibri" w:cs="Calibri"/>
    </w:rPr>
  </w:style>
  <w:style w:type="paragraph" w:styleId="Fuzeile">
    <w:name w:val="footer"/>
    <w:basedOn w:val="Standard"/>
    <w:link w:val="FuzeileZchn"/>
    <w:uiPriority w:val="99"/>
    <w:unhideWhenUsed/>
    <w:rsid w:val="0095077A"/>
    <w:pPr>
      <w:tabs>
        <w:tab w:val="center" w:pos="4536"/>
        <w:tab w:val="right" w:pos="9072"/>
      </w:tabs>
    </w:pPr>
  </w:style>
  <w:style w:type="character" w:customStyle="1" w:styleId="FuzeileZchn">
    <w:name w:val="Fußzeile Zchn"/>
    <w:basedOn w:val="Absatz-Standardschriftart"/>
    <w:link w:val="Fuzeile"/>
    <w:uiPriority w:val="99"/>
    <w:rsid w:val="0095077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37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daa.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2909</Characters>
  <Application>Microsoft Office Word</Application>
  <DocSecurity>0</DocSecurity>
  <Lines>264</Lines>
  <Paragraphs>175</Paragraphs>
  <ScaleCrop>false</ScaleCrop>
  <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3</cp:revision>
  <dcterms:created xsi:type="dcterms:W3CDTF">2020-05-18T14:55:00Z</dcterms:created>
  <dcterms:modified xsi:type="dcterms:W3CDTF">2020-05-29T13:03:00Z</dcterms:modified>
</cp:coreProperties>
</file>