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BE9" w:rsidRPr="00CC6A78" w:rsidRDefault="00AE1BE9" w:rsidP="00AE1BE9">
      <w:pPr>
        <w:tabs>
          <w:tab w:val="left" w:pos="426"/>
        </w:tabs>
        <w:autoSpaceDE w:val="0"/>
        <w:autoSpaceDN w:val="0"/>
        <w:spacing w:after="200" w:line="276" w:lineRule="auto"/>
        <w:jc w:val="right"/>
        <w:rPr>
          <w:rFonts w:eastAsia="ヒラギノ角ゴ Pro W3"/>
          <w:color w:val="1F497D"/>
        </w:rPr>
      </w:pPr>
      <w:bookmarkStart w:id="0" w:name="_GoBack"/>
      <w:bookmarkEnd w:id="0"/>
      <w:r w:rsidRPr="00CC6A78">
        <w:rPr>
          <w:rFonts w:ascii="Cambria" w:eastAsia="ヒラギノ角ゴ Pro W3" w:hAnsi="Cambria" w:cs="Cambria"/>
          <w:b/>
          <w:bCs/>
          <w:color w:val="1F497D"/>
          <w:spacing w:val="20"/>
          <w:sz w:val="80"/>
          <w:szCs w:val="80"/>
        </w:rPr>
        <w:t>V</w:t>
      </w:r>
      <w:r w:rsidRPr="00CC6A78">
        <w:rPr>
          <w:rFonts w:ascii="Cambria" w:eastAsia="ヒラギノ角ゴ Pro W3" w:hAnsi="Cambria" w:cs="Cambria"/>
          <w:b/>
          <w:bCs/>
          <w:color w:val="1F497D"/>
          <w:spacing w:val="20"/>
          <w:sz w:val="60"/>
          <w:szCs w:val="60"/>
        </w:rPr>
        <w:t>DAA</w:t>
      </w:r>
    </w:p>
    <w:p w:rsidR="00AE1BE9" w:rsidRPr="00CC6A78" w:rsidRDefault="00AE1BE9" w:rsidP="00AE1BE9">
      <w:pPr>
        <w:tabs>
          <w:tab w:val="center" w:pos="4536"/>
          <w:tab w:val="right" w:pos="9072"/>
        </w:tabs>
        <w:spacing w:after="200" w:line="276" w:lineRule="auto"/>
        <w:jc w:val="right"/>
        <w:rPr>
          <w:rFonts w:cs="Arial"/>
          <w:b/>
          <w:bCs/>
        </w:rPr>
      </w:pPr>
      <w:r w:rsidRPr="00CC6A78">
        <w:rPr>
          <w:rFonts w:eastAsia="ヒラギノ角ゴ Pro W3"/>
          <w:b/>
          <w:bCs/>
          <w:color w:val="5A5A5A"/>
          <w:sz w:val="28"/>
          <w:szCs w:val="28"/>
        </w:rPr>
        <w:t>V</w:t>
      </w:r>
      <w:r w:rsidRPr="00CC6A78">
        <w:rPr>
          <w:rFonts w:eastAsia="ヒラギノ角ゴ Pro W3"/>
          <w:b/>
          <w:bCs/>
          <w:color w:val="5A5A5A"/>
        </w:rPr>
        <w:t xml:space="preserve">erband deutscher </w:t>
      </w:r>
      <w:proofErr w:type="spellStart"/>
      <w:r w:rsidRPr="00CC6A78">
        <w:rPr>
          <w:rFonts w:eastAsia="ヒラギノ角ゴ Pro W3"/>
          <w:b/>
          <w:bCs/>
          <w:color w:val="5A5A5A"/>
        </w:rPr>
        <w:t>ArbeitsrechtsAnwälte</w:t>
      </w:r>
      <w:proofErr w:type="spellEnd"/>
      <w:r w:rsidRPr="00CC6A78">
        <w:rPr>
          <w:rFonts w:eastAsia="ヒラギノ角ゴ Pro W3"/>
          <w:b/>
          <w:bCs/>
          <w:color w:val="5A5A5A"/>
        </w:rPr>
        <w:t xml:space="preserve"> e. V.</w:t>
      </w:r>
    </w:p>
    <w:p w:rsidR="00275F08" w:rsidRPr="00AE1BE9" w:rsidRDefault="00275F08" w:rsidP="00AE1BE9">
      <w:pPr>
        <w:pStyle w:val="StandardWeb"/>
        <w:spacing w:before="0" w:beforeAutospacing="0" w:after="0" w:afterAutospacing="0" w:line="360" w:lineRule="auto"/>
        <w:jc w:val="both"/>
        <w:rPr>
          <w:rFonts w:ascii="Arial" w:hAnsi="Arial" w:cs="Arial"/>
          <w:b/>
          <w:bCs/>
          <w:sz w:val="22"/>
          <w:szCs w:val="22"/>
        </w:rPr>
      </w:pPr>
    </w:p>
    <w:p w:rsidR="00275F08" w:rsidRDefault="00275F08" w:rsidP="00AE1BE9">
      <w:pPr>
        <w:pStyle w:val="StandardWeb"/>
        <w:spacing w:before="0" w:beforeAutospacing="0" w:after="0" w:afterAutospacing="0" w:line="360" w:lineRule="auto"/>
        <w:jc w:val="both"/>
        <w:rPr>
          <w:rFonts w:ascii="Arial" w:hAnsi="Arial" w:cs="Arial"/>
          <w:b/>
          <w:bCs/>
          <w:sz w:val="22"/>
          <w:szCs w:val="22"/>
        </w:rPr>
      </w:pPr>
      <w:r w:rsidRPr="00AE1BE9">
        <w:rPr>
          <w:rFonts w:ascii="Arial" w:hAnsi="Arial" w:cs="Arial"/>
          <w:b/>
          <w:bCs/>
          <w:sz w:val="22"/>
          <w:szCs w:val="22"/>
        </w:rPr>
        <w:t xml:space="preserve">Benachteiligung eines schwerbehinderten Bewerbers - Einladung zu einem Vorstellungsgespräch - interne Stellenausschreibung </w:t>
      </w:r>
    </w:p>
    <w:p w:rsidR="00AE1BE9" w:rsidRDefault="00AE1BE9" w:rsidP="00AE1BE9">
      <w:pPr>
        <w:pStyle w:val="StandardWeb"/>
        <w:spacing w:before="0" w:beforeAutospacing="0" w:after="0" w:afterAutospacing="0" w:line="360" w:lineRule="auto"/>
        <w:jc w:val="both"/>
        <w:rPr>
          <w:rFonts w:ascii="Arial" w:hAnsi="Arial" w:cs="Arial"/>
          <w:bCs/>
          <w:sz w:val="22"/>
          <w:szCs w:val="22"/>
        </w:rPr>
      </w:pPr>
    </w:p>
    <w:p w:rsidR="00AE1BE9" w:rsidRPr="00AE1BE9" w:rsidRDefault="00AE1BE9" w:rsidP="00AE1BE9">
      <w:pPr>
        <w:pStyle w:val="StandardWeb"/>
        <w:spacing w:before="0" w:beforeAutospacing="0" w:after="0" w:afterAutospacing="0" w:line="360" w:lineRule="auto"/>
        <w:rPr>
          <w:rFonts w:ascii="Arial" w:hAnsi="Arial" w:cs="Arial"/>
          <w:bCs/>
          <w:sz w:val="22"/>
        </w:rPr>
      </w:pPr>
      <w:r w:rsidRPr="00AE1BE9">
        <w:rPr>
          <w:rFonts w:ascii="Arial" w:hAnsi="Arial" w:cs="Arial"/>
          <w:bCs/>
          <w:sz w:val="22"/>
        </w:rPr>
        <w:t>ein Artikel von Rechtsanwalt und Fachanwalt für Arbeitsrecht Jens Klarmann, Kiel</w:t>
      </w:r>
    </w:p>
    <w:p w:rsidR="00AE1BE9" w:rsidRPr="00AE1BE9" w:rsidRDefault="00AE1BE9" w:rsidP="00AE1BE9">
      <w:pPr>
        <w:pStyle w:val="StandardWeb"/>
        <w:spacing w:before="0" w:beforeAutospacing="0" w:after="0" w:afterAutospacing="0" w:line="360" w:lineRule="auto"/>
        <w:jc w:val="both"/>
        <w:rPr>
          <w:rFonts w:ascii="Arial" w:hAnsi="Arial" w:cs="Arial"/>
          <w:bCs/>
          <w:sz w:val="22"/>
          <w:szCs w:val="22"/>
        </w:rPr>
      </w:pPr>
    </w:p>
    <w:p w:rsidR="00275F08" w:rsidRDefault="00275F08" w:rsidP="00AE1BE9">
      <w:pPr>
        <w:pStyle w:val="StandardWeb"/>
        <w:spacing w:before="0" w:beforeAutospacing="0" w:after="0" w:afterAutospacing="0" w:line="360" w:lineRule="auto"/>
        <w:jc w:val="both"/>
        <w:rPr>
          <w:rFonts w:ascii="Arial" w:hAnsi="Arial" w:cs="Arial"/>
          <w:b/>
          <w:bCs/>
          <w:sz w:val="22"/>
          <w:szCs w:val="22"/>
        </w:rPr>
      </w:pPr>
      <w:r w:rsidRPr="00AE1BE9">
        <w:rPr>
          <w:rFonts w:ascii="Arial" w:hAnsi="Arial" w:cs="Arial"/>
          <w:b/>
          <w:bCs/>
          <w:sz w:val="22"/>
          <w:szCs w:val="22"/>
        </w:rPr>
        <w:t>Geht dem öffentlichen Arbeitgeber die Bewerbung einer fachlich nicht offensichtlich ungeeigneten schwerbehinderten oder dieser gleichgestellten Person zu, muss er diese nach § 82 Satz 2 SGB IX in der bis zum 29. Dezember 2016 geltenden Fassung (</w:t>
      </w:r>
      <w:proofErr w:type="spellStart"/>
      <w:r w:rsidRPr="00AE1BE9">
        <w:rPr>
          <w:rFonts w:ascii="Arial" w:hAnsi="Arial" w:cs="Arial"/>
          <w:b/>
          <w:bCs/>
          <w:sz w:val="22"/>
          <w:szCs w:val="22"/>
        </w:rPr>
        <w:t>aF</w:t>
      </w:r>
      <w:proofErr w:type="spellEnd"/>
      <w:r w:rsidRPr="00AE1BE9">
        <w:rPr>
          <w:rFonts w:ascii="Arial" w:hAnsi="Arial" w:cs="Arial"/>
          <w:b/>
          <w:bCs/>
          <w:sz w:val="22"/>
          <w:szCs w:val="22"/>
        </w:rPr>
        <w:t>) zu einem Vorstellungsgespräch einladen. Das gilt auch bei einer (ausschließlich) internen Stellenausschreibung.</w:t>
      </w:r>
    </w:p>
    <w:p w:rsidR="00AE1BE9" w:rsidRPr="00AE1BE9" w:rsidRDefault="00AE1BE9" w:rsidP="00AE1BE9">
      <w:pPr>
        <w:pStyle w:val="StandardWeb"/>
        <w:spacing w:before="0" w:beforeAutospacing="0" w:after="0" w:afterAutospacing="0" w:line="360" w:lineRule="auto"/>
        <w:jc w:val="both"/>
        <w:rPr>
          <w:rFonts w:ascii="Arial" w:hAnsi="Arial" w:cs="Arial"/>
          <w:b/>
          <w:bCs/>
          <w:sz w:val="22"/>
          <w:szCs w:val="22"/>
        </w:rPr>
      </w:pPr>
    </w:p>
    <w:p w:rsidR="00275F08"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 xml:space="preserve">Darauf verweist der Kieler Fachanwalt für Arbeitsrecht Jens Klarmann, Vizepräsident des VDAA - Verband deutscher </w:t>
      </w:r>
      <w:proofErr w:type="spellStart"/>
      <w:r w:rsidRPr="00AE1BE9">
        <w:rPr>
          <w:rFonts w:ascii="Arial" w:hAnsi="Arial" w:cs="Arial"/>
          <w:sz w:val="22"/>
          <w:szCs w:val="22"/>
        </w:rPr>
        <w:t>ArbeitsrechtsAnwälte</w:t>
      </w:r>
      <w:proofErr w:type="spellEnd"/>
      <w:r w:rsidRPr="00AE1BE9">
        <w:rPr>
          <w:rFonts w:ascii="Arial" w:hAnsi="Arial" w:cs="Arial"/>
          <w:sz w:val="22"/>
          <w:szCs w:val="22"/>
        </w:rPr>
        <w:t xml:space="preserve"> e. V. mit Sitz in Stuttgart, unter Hinweis auf die entsprechende Mitteilung des Bundesarbeitsgerichts (BAG) zu seinem Urteil vom 25. Juni 2020 - 8 AZR 75/19 -.</w:t>
      </w:r>
    </w:p>
    <w:p w:rsidR="00AE1BE9" w:rsidRPr="00AE1BE9" w:rsidRDefault="00AE1BE9" w:rsidP="00AE1BE9">
      <w:pPr>
        <w:pStyle w:val="StandardWeb"/>
        <w:spacing w:before="0" w:beforeAutospacing="0" w:after="0" w:afterAutospacing="0" w:line="360" w:lineRule="auto"/>
        <w:jc w:val="both"/>
        <w:rPr>
          <w:rFonts w:ascii="Arial" w:hAnsi="Arial" w:cs="Arial"/>
          <w:sz w:val="22"/>
          <w:szCs w:val="22"/>
        </w:rPr>
      </w:pPr>
    </w:p>
    <w:p w:rsidR="00275F08"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Im März 2016 schrieb die Regionaldirektion Berlin-Brandenburg der Beklagten intern zwei Stellen als Personalberater aus, wobei eine Stelle bei der Agentur für Arbeit in Cottbus und die andere Stelle bei der Agentur für Arbeit Berlin-Mitte zu besetzen war. Der langjährig bei der Beklagten beschäftigte Kläger bewarb sich auf beide Stellen. Für beide Stellen, die identische Anforderungsprofile hatten, führte die für die Besetzung dieser Stellen zuständige Regionaldirektion Berlin-Brandenburg ein Auswahlverfahren nach identischen Kriterien durch. Der Kläger wurde nur zu einem Vorstellungsgespräch betreffend die Stelle in Berlin eingeladen mit dem Hinweis, dass die Ergebnisse des Auswahlgesprächs für die Stelle in Berlin in das Stellenbesetzungsverfahren für die Stelle in Cottbus einfließen würden. Beide Bewerbungen des Klägers blieben erfolglos.</w:t>
      </w:r>
    </w:p>
    <w:p w:rsidR="00AE1BE9" w:rsidRPr="00AE1BE9" w:rsidRDefault="00AE1BE9" w:rsidP="00AE1BE9">
      <w:pPr>
        <w:pStyle w:val="StandardWeb"/>
        <w:spacing w:before="0" w:beforeAutospacing="0" w:after="0" w:afterAutospacing="0" w:line="360" w:lineRule="auto"/>
        <w:jc w:val="both"/>
        <w:rPr>
          <w:rFonts w:ascii="Arial" w:hAnsi="Arial" w:cs="Arial"/>
          <w:sz w:val="22"/>
          <w:szCs w:val="22"/>
        </w:rPr>
      </w:pPr>
    </w:p>
    <w:p w:rsidR="00275F08"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 xml:space="preserve">Der Kläger hat die Beklagte nach erfolgloser außergerichtlicher Geltendmachung gerichtlich </w:t>
      </w:r>
      <w:proofErr w:type="spellStart"/>
      <w:r w:rsidRPr="00AE1BE9">
        <w:rPr>
          <w:rFonts w:ascii="Arial" w:hAnsi="Arial" w:cs="Arial"/>
          <w:sz w:val="22"/>
          <w:szCs w:val="22"/>
        </w:rPr>
        <w:t>ua</w:t>
      </w:r>
      <w:proofErr w:type="spellEnd"/>
      <w:r w:rsidRPr="00AE1BE9">
        <w:rPr>
          <w:rFonts w:ascii="Arial" w:hAnsi="Arial" w:cs="Arial"/>
          <w:sz w:val="22"/>
          <w:szCs w:val="22"/>
        </w:rPr>
        <w:t xml:space="preserve">. auf Zahlung einer Entschädigung nach § 15 Abs. 2 AGG in Anspruch genommen. Er hat die Auffassung vertreten, die Beklagte habe ihn entgegen den Vorgaben des SGB IX und des AGG wegen seiner Schwerbehinderung benachteiligt. Dies folge daraus, dass die Beklagte ihn entgegen § 82 Satz 2 SGB IX </w:t>
      </w:r>
      <w:proofErr w:type="spellStart"/>
      <w:r w:rsidRPr="00AE1BE9">
        <w:rPr>
          <w:rFonts w:ascii="Arial" w:hAnsi="Arial" w:cs="Arial"/>
          <w:sz w:val="22"/>
          <w:szCs w:val="22"/>
        </w:rPr>
        <w:t>aF</w:t>
      </w:r>
      <w:proofErr w:type="spellEnd"/>
      <w:r w:rsidRPr="00AE1BE9">
        <w:rPr>
          <w:rFonts w:ascii="Arial" w:hAnsi="Arial" w:cs="Arial"/>
          <w:sz w:val="22"/>
          <w:szCs w:val="22"/>
        </w:rPr>
        <w:t xml:space="preserve"> nicht zu einem Vorstellungsgespräch auch für die Stelle </w:t>
      </w:r>
      <w:r w:rsidRPr="00AE1BE9">
        <w:rPr>
          <w:rFonts w:ascii="Arial" w:hAnsi="Arial" w:cs="Arial"/>
          <w:sz w:val="22"/>
          <w:szCs w:val="22"/>
        </w:rPr>
        <w:lastRenderedPageBreak/>
        <w:t>in Cottbus eingeladen habe. Das Arbeitsgericht hat die Klage abgewiesen. Das Landesarbeitsgericht hat die Beklagte zur Zahlung einer Entschädigung nach § 15 Abs. 2 AGG in Höhe eines auf der Stelle erzielbaren Bruttomonatsentgelts verurteilt.</w:t>
      </w:r>
    </w:p>
    <w:p w:rsidR="00AE1BE9" w:rsidRPr="00AE1BE9" w:rsidRDefault="00AE1BE9" w:rsidP="00AE1BE9">
      <w:pPr>
        <w:pStyle w:val="StandardWeb"/>
        <w:spacing w:before="0" w:beforeAutospacing="0" w:after="0" w:afterAutospacing="0" w:line="360" w:lineRule="auto"/>
        <w:jc w:val="both"/>
        <w:rPr>
          <w:rFonts w:ascii="Arial" w:hAnsi="Arial" w:cs="Arial"/>
          <w:sz w:val="22"/>
          <w:szCs w:val="22"/>
        </w:rPr>
      </w:pPr>
    </w:p>
    <w:p w:rsidR="00275F08"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 xml:space="preserve">Die hiergegen gerichtete Revision der Beklagten hatte vor dem Achten Senat des Bundesarbeitsgerichts Erfolg. </w:t>
      </w:r>
    </w:p>
    <w:p w:rsidR="00AE1BE9" w:rsidRPr="00AE1BE9" w:rsidRDefault="00AE1BE9" w:rsidP="00AE1BE9">
      <w:pPr>
        <w:pStyle w:val="StandardWeb"/>
        <w:spacing w:before="0" w:beforeAutospacing="0" w:after="0" w:afterAutospacing="0" w:line="360" w:lineRule="auto"/>
        <w:jc w:val="both"/>
        <w:rPr>
          <w:rFonts w:ascii="Arial" w:hAnsi="Arial" w:cs="Arial"/>
          <w:sz w:val="22"/>
          <w:szCs w:val="22"/>
        </w:rPr>
      </w:pPr>
    </w:p>
    <w:p w:rsidR="00275F08"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 xml:space="preserve">Die Beklagte hat den Kläger nicht wegen seiner Schwerbehinderung benachteiligt und schuldet ihm deshalb nicht die Zahlung einer Entschädigung nach § 15 Abs. 2 AGG. Zwar muss der öffentliche Arbeitgeber, dem die Bewerbung einer fachlich nicht offensichtlich ungeeigneten schwerbehinderten oder dieser gleichgestellten Person zugeht, diese nach § 82 Satz 2 SGB IX </w:t>
      </w:r>
      <w:proofErr w:type="spellStart"/>
      <w:r w:rsidRPr="00AE1BE9">
        <w:rPr>
          <w:rFonts w:ascii="Arial" w:hAnsi="Arial" w:cs="Arial"/>
          <w:sz w:val="22"/>
          <w:szCs w:val="22"/>
        </w:rPr>
        <w:t>aF</w:t>
      </w:r>
      <w:proofErr w:type="spellEnd"/>
      <w:r w:rsidRPr="00AE1BE9">
        <w:rPr>
          <w:rFonts w:ascii="Arial" w:hAnsi="Arial" w:cs="Arial"/>
          <w:sz w:val="22"/>
          <w:szCs w:val="22"/>
        </w:rPr>
        <w:t xml:space="preserve"> auch bei einer (ausschließlich) internen Stellenausschreibung zu einem Vorstellungsgespräch einladen. Dieser Verpflichtung war die Beklagte allerdings dadurch ausreichend nachgekommen, dass die für die Besetzung beider Stellen zuständige Regionaldirektion Berlin-Brandenburg den Kläger zu einem Vorstellungsgespräch betreffend die bei der Agentur für Arbeit Berlin-Mitte zu besetzende Stelle mit identischem Anforderungsprofil eingeladen hatte, das Auswahlverfahren nach identischen Kriterien durchgeführt wurde und eine Vertreterin der Regionaldirektion Berlin-Brandenburg den jeweils gebildeten Auswahlkommissionen angehörte.</w:t>
      </w:r>
    </w:p>
    <w:p w:rsidR="00AE1BE9" w:rsidRPr="00AE1BE9" w:rsidRDefault="00AE1BE9" w:rsidP="00AE1BE9">
      <w:pPr>
        <w:pStyle w:val="StandardWeb"/>
        <w:spacing w:before="0" w:beforeAutospacing="0" w:after="0" w:afterAutospacing="0" w:line="360" w:lineRule="auto"/>
        <w:jc w:val="both"/>
        <w:rPr>
          <w:rFonts w:ascii="Arial" w:hAnsi="Arial" w:cs="Arial"/>
          <w:sz w:val="22"/>
          <w:szCs w:val="22"/>
        </w:rPr>
      </w:pPr>
    </w:p>
    <w:p w:rsidR="00275F08" w:rsidRPr="00AE1BE9" w:rsidRDefault="00275F08" w:rsidP="00AE1BE9">
      <w:pPr>
        <w:pStyle w:val="StandardWeb"/>
        <w:spacing w:before="0" w:beforeAutospacing="0" w:after="0" w:afterAutospacing="0" w:line="360" w:lineRule="auto"/>
        <w:jc w:val="both"/>
        <w:rPr>
          <w:rFonts w:ascii="Arial" w:hAnsi="Arial" w:cs="Arial"/>
          <w:sz w:val="22"/>
          <w:szCs w:val="22"/>
        </w:rPr>
      </w:pPr>
      <w:r w:rsidRPr="00AE1BE9">
        <w:rPr>
          <w:rFonts w:ascii="Arial" w:hAnsi="Arial" w:cs="Arial"/>
          <w:sz w:val="22"/>
          <w:szCs w:val="22"/>
        </w:rPr>
        <w:t xml:space="preserve">Klarmann empfahl, den Ausgang zu beachten sowie in Zweifelsfällen, um Rechtsrat nachzusuchen, wobei er u. a. dazu auch auf den VDAA Verband deutscher </w:t>
      </w:r>
      <w:proofErr w:type="spellStart"/>
      <w:r w:rsidRPr="00AE1BE9">
        <w:rPr>
          <w:rFonts w:ascii="Arial" w:hAnsi="Arial" w:cs="Arial"/>
          <w:sz w:val="22"/>
          <w:szCs w:val="22"/>
        </w:rPr>
        <w:t>ArbeitsrechtsAnwälte</w:t>
      </w:r>
      <w:proofErr w:type="spellEnd"/>
      <w:r w:rsidRPr="00AE1BE9">
        <w:rPr>
          <w:rFonts w:ascii="Arial" w:hAnsi="Arial" w:cs="Arial"/>
          <w:sz w:val="22"/>
          <w:szCs w:val="22"/>
        </w:rPr>
        <w:t xml:space="preserve"> e. V. – </w:t>
      </w:r>
      <w:hyperlink r:id="rId6" w:history="1">
        <w:r w:rsidRPr="00AE1BE9">
          <w:rPr>
            <w:rStyle w:val="Hyperlink"/>
            <w:rFonts w:ascii="Arial" w:hAnsi="Arial" w:cs="Arial"/>
            <w:sz w:val="22"/>
            <w:szCs w:val="22"/>
          </w:rPr>
          <w:t>www.vdaa.de</w:t>
        </w:r>
      </w:hyperlink>
      <w:r w:rsidRPr="00AE1BE9">
        <w:rPr>
          <w:rFonts w:ascii="Arial" w:hAnsi="Arial" w:cs="Arial"/>
          <w:sz w:val="22"/>
          <w:szCs w:val="22"/>
        </w:rPr>
        <w:t xml:space="preserve"> – verwies.     </w:t>
      </w:r>
    </w:p>
    <w:p w:rsidR="00275F08" w:rsidRDefault="00275F08" w:rsidP="00275F08">
      <w:pPr>
        <w:spacing w:line="360" w:lineRule="auto"/>
        <w:jc w:val="both"/>
        <w:rPr>
          <w:rFonts w:ascii="Arial" w:hAnsi="Arial" w:cs="Arial"/>
          <w:bCs/>
          <w:szCs w:val="18"/>
        </w:rPr>
      </w:pPr>
    </w:p>
    <w:p w:rsidR="00AE1BE9" w:rsidRDefault="00AE1BE9" w:rsidP="00275F08">
      <w:pPr>
        <w:spacing w:line="360" w:lineRule="auto"/>
        <w:jc w:val="both"/>
        <w:rPr>
          <w:rFonts w:ascii="Arial" w:hAnsi="Arial" w:cs="Arial"/>
          <w:bCs/>
          <w:szCs w:val="18"/>
        </w:rPr>
      </w:pPr>
    </w:p>
    <w:p w:rsidR="00AE1BE9" w:rsidRPr="00F743BD" w:rsidRDefault="00AE1BE9" w:rsidP="00AE1BE9">
      <w:pPr>
        <w:jc w:val="both"/>
        <w:rPr>
          <w:rFonts w:ascii="Arial" w:eastAsia="Times New Roman" w:hAnsi="Arial" w:cs="Arial"/>
          <w:sz w:val="20"/>
          <w:szCs w:val="18"/>
        </w:rPr>
      </w:pPr>
      <w:r w:rsidRPr="00F743BD">
        <w:rPr>
          <w:rFonts w:ascii="Arial" w:eastAsia="Times New Roman" w:hAnsi="Arial" w:cs="Arial"/>
          <w:sz w:val="20"/>
          <w:szCs w:val="18"/>
        </w:rPr>
        <w:t>Der Autor ist Vizepräsident des VDAA Verband deutscher Arbeitsrechtsanwälte e. V.</w:t>
      </w:r>
    </w:p>
    <w:p w:rsidR="00AE1BE9" w:rsidRPr="00F743BD" w:rsidRDefault="00AE1BE9" w:rsidP="00AE1BE9">
      <w:pPr>
        <w:jc w:val="both"/>
        <w:rPr>
          <w:rFonts w:ascii="Arial" w:eastAsia="Times New Roman" w:hAnsi="Arial" w:cs="Arial"/>
          <w:sz w:val="20"/>
          <w:szCs w:val="18"/>
        </w:rPr>
      </w:pPr>
    </w:p>
    <w:p w:rsidR="00AE1BE9" w:rsidRPr="00F743BD" w:rsidRDefault="00AE1BE9" w:rsidP="00AE1BE9">
      <w:pPr>
        <w:jc w:val="both"/>
        <w:rPr>
          <w:rFonts w:ascii="Arial" w:eastAsia="Times New Roman" w:hAnsi="Arial" w:cs="Arial"/>
          <w:sz w:val="20"/>
          <w:szCs w:val="18"/>
        </w:rPr>
      </w:pPr>
      <w:r w:rsidRPr="00F743BD">
        <w:rPr>
          <w:rFonts w:ascii="Arial" w:eastAsia="Times New Roman" w:hAnsi="Arial" w:cs="Arial"/>
          <w:sz w:val="20"/>
          <w:szCs w:val="18"/>
        </w:rPr>
        <w:t>Für Rückfragen steht Ihnen der Autor gerne zur Verfügung</w:t>
      </w:r>
    </w:p>
    <w:p w:rsidR="00AE1BE9" w:rsidRPr="00F743BD" w:rsidRDefault="00AE1BE9" w:rsidP="00AE1BE9">
      <w:pPr>
        <w:jc w:val="both"/>
        <w:rPr>
          <w:rFonts w:ascii="Arial" w:eastAsia="Times New Roman" w:hAnsi="Arial" w:cs="Arial"/>
          <w:b/>
          <w:bCs/>
          <w:sz w:val="20"/>
          <w:szCs w:val="18"/>
        </w:rPr>
      </w:pPr>
    </w:p>
    <w:p w:rsidR="00AE1BE9" w:rsidRPr="00F743BD" w:rsidRDefault="00AE1BE9" w:rsidP="00AE1BE9">
      <w:pPr>
        <w:jc w:val="both"/>
        <w:rPr>
          <w:rFonts w:ascii="Arial" w:eastAsia="Times New Roman" w:hAnsi="Arial" w:cs="Arial"/>
          <w:b/>
          <w:bCs/>
          <w:sz w:val="20"/>
          <w:szCs w:val="18"/>
        </w:rPr>
      </w:pPr>
    </w:p>
    <w:p w:rsidR="00AE1BE9" w:rsidRPr="00F743BD" w:rsidRDefault="00AE1BE9" w:rsidP="00AE1BE9">
      <w:pPr>
        <w:jc w:val="both"/>
        <w:rPr>
          <w:rFonts w:ascii="Arial" w:eastAsia="Times New Roman" w:hAnsi="Arial" w:cs="Arial"/>
          <w:sz w:val="20"/>
          <w:szCs w:val="18"/>
        </w:rPr>
      </w:pPr>
      <w:r w:rsidRPr="00F743BD">
        <w:rPr>
          <w:rFonts w:ascii="Arial" w:eastAsia="Times New Roman" w:hAnsi="Arial" w:cs="Arial"/>
          <w:sz w:val="20"/>
          <w:szCs w:val="18"/>
        </w:rPr>
        <w:t>Jens Klarmann</w:t>
      </w:r>
    </w:p>
    <w:p w:rsidR="00AE1BE9" w:rsidRPr="00F743BD" w:rsidRDefault="00AE1BE9" w:rsidP="00AE1BE9">
      <w:pPr>
        <w:jc w:val="both"/>
        <w:rPr>
          <w:rFonts w:ascii="Arial" w:eastAsia="Times New Roman" w:hAnsi="Arial" w:cs="Arial"/>
          <w:sz w:val="20"/>
          <w:szCs w:val="18"/>
        </w:rPr>
      </w:pPr>
      <w:r>
        <w:rPr>
          <w:rFonts w:ascii="Arial" w:eastAsia="Times New Roman" w:hAnsi="Arial" w:cs="Arial"/>
          <w:sz w:val="20"/>
          <w:szCs w:val="18"/>
        </w:rPr>
        <w:t>Rechtsanwalt</w:t>
      </w:r>
    </w:p>
    <w:p w:rsidR="00AE1BE9" w:rsidRPr="00F743BD" w:rsidRDefault="00AE1BE9" w:rsidP="00AE1BE9">
      <w:pPr>
        <w:jc w:val="both"/>
        <w:rPr>
          <w:rFonts w:ascii="Arial" w:eastAsia="Times New Roman" w:hAnsi="Arial" w:cs="Arial"/>
          <w:sz w:val="20"/>
          <w:szCs w:val="18"/>
        </w:rPr>
      </w:pPr>
      <w:r>
        <w:rPr>
          <w:rFonts w:ascii="Arial" w:eastAsia="Times New Roman" w:hAnsi="Arial" w:cs="Arial"/>
          <w:sz w:val="20"/>
          <w:szCs w:val="18"/>
        </w:rPr>
        <w:t>Fachanwalt für Arbeitsrecht</w:t>
      </w:r>
    </w:p>
    <w:p w:rsidR="00AE1BE9" w:rsidRPr="00F743BD" w:rsidRDefault="00AE1BE9" w:rsidP="00AE1BE9">
      <w:pPr>
        <w:jc w:val="both"/>
        <w:rPr>
          <w:rFonts w:ascii="Arial" w:eastAsia="Times New Roman" w:hAnsi="Arial" w:cs="Arial"/>
          <w:sz w:val="20"/>
          <w:szCs w:val="18"/>
        </w:rPr>
      </w:pPr>
      <w:r>
        <w:rPr>
          <w:rFonts w:ascii="Arial" w:eastAsia="Times New Roman" w:hAnsi="Arial" w:cs="Arial"/>
          <w:sz w:val="20"/>
          <w:szCs w:val="18"/>
        </w:rPr>
        <w:t>VDAA – Vizepräsident</w:t>
      </w:r>
    </w:p>
    <w:p w:rsidR="00AE1BE9" w:rsidRPr="00F743BD" w:rsidRDefault="00AE1BE9" w:rsidP="00AE1BE9">
      <w:pPr>
        <w:jc w:val="both"/>
        <w:rPr>
          <w:rFonts w:ascii="Arial" w:eastAsia="Times New Roman" w:hAnsi="Arial" w:cs="Arial"/>
          <w:sz w:val="20"/>
          <w:szCs w:val="18"/>
        </w:rPr>
      </w:pPr>
      <w:r w:rsidRPr="00F743BD">
        <w:rPr>
          <w:rFonts w:ascii="Arial" w:eastAsia="Times New Roman" w:hAnsi="Arial" w:cs="Arial"/>
          <w:sz w:val="20"/>
          <w:szCs w:val="18"/>
        </w:rPr>
        <w:t xml:space="preserve">c/o </w:t>
      </w:r>
      <w:r>
        <w:rPr>
          <w:rFonts w:ascii="Arial" w:eastAsia="Times New Roman" w:hAnsi="Arial" w:cs="Arial"/>
          <w:sz w:val="20"/>
          <w:szCs w:val="18"/>
        </w:rPr>
        <w:t xml:space="preserve"> Passau, Niemeyer &amp; Kollegen</w:t>
      </w:r>
    </w:p>
    <w:p w:rsidR="00AE1BE9" w:rsidRPr="00F743BD" w:rsidRDefault="00AE1BE9" w:rsidP="00AE1BE9">
      <w:pPr>
        <w:jc w:val="both"/>
        <w:rPr>
          <w:rFonts w:ascii="Arial" w:eastAsia="Times New Roman" w:hAnsi="Arial" w:cs="Arial"/>
          <w:sz w:val="20"/>
          <w:szCs w:val="18"/>
          <w:lang w:val="en-US"/>
        </w:rPr>
      </w:pPr>
      <w:proofErr w:type="spellStart"/>
      <w:r w:rsidRPr="00F743BD">
        <w:rPr>
          <w:rFonts w:ascii="Arial" w:eastAsia="Times New Roman" w:hAnsi="Arial" w:cs="Arial"/>
          <w:sz w:val="20"/>
          <w:szCs w:val="18"/>
          <w:lang w:val="en-US"/>
        </w:rPr>
        <w:t>W</w:t>
      </w:r>
      <w:r>
        <w:rPr>
          <w:rFonts w:ascii="Arial" w:eastAsia="Times New Roman" w:hAnsi="Arial" w:cs="Arial"/>
          <w:sz w:val="20"/>
          <w:szCs w:val="18"/>
          <w:lang w:val="en-US"/>
        </w:rPr>
        <w:t>alkerdamm</w:t>
      </w:r>
      <w:proofErr w:type="spellEnd"/>
      <w:r>
        <w:rPr>
          <w:rFonts w:ascii="Arial" w:eastAsia="Times New Roman" w:hAnsi="Arial" w:cs="Arial"/>
          <w:sz w:val="20"/>
          <w:szCs w:val="18"/>
          <w:lang w:val="en-US"/>
        </w:rPr>
        <w:t xml:space="preserve"> 1</w:t>
      </w:r>
    </w:p>
    <w:p w:rsidR="00AE1BE9" w:rsidRPr="00F743BD" w:rsidRDefault="00AE1BE9" w:rsidP="00AE1BE9">
      <w:pPr>
        <w:jc w:val="both"/>
        <w:rPr>
          <w:rFonts w:ascii="Arial" w:eastAsia="Times New Roman" w:hAnsi="Arial" w:cs="Arial"/>
          <w:sz w:val="20"/>
          <w:szCs w:val="18"/>
          <w:lang w:val="en-US"/>
        </w:rPr>
      </w:pPr>
      <w:r>
        <w:rPr>
          <w:rFonts w:ascii="Arial" w:eastAsia="Times New Roman" w:hAnsi="Arial" w:cs="Arial"/>
          <w:sz w:val="20"/>
          <w:szCs w:val="18"/>
          <w:lang w:val="en-US"/>
        </w:rPr>
        <w:t>24103 Kiel</w:t>
      </w:r>
    </w:p>
    <w:p w:rsidR="00AE1BE9" w:rsidRPr="00F743BD" w:rsidRDefault="00AE1BE9" w:rsidP="00AE1BE9">
      <w:pPr>
        <w:jc w:val="both"/>
        <w:rPr>
          <w:rFonts w:ascii="Arial" w:eastAsia="Times New Roman" w:hAnsi="Arial" w:cs="Arial"/>
          <w:sz w:val="20"/>
          <w:szCs w:val="18"/>
          <w:lang w:val="fr-FR"/>
        </w:rPr>
      </w:pPr>
      <w:r w:rsidRPr="00F743BD">
        <w:rPr>
          <w:rFonts w:ascii="Arial" w:eastAsia="Times New Roman" w:hAnsi="Arial" w:cs="Arial"/>
          <w:sz w:val="20"/>
          <w:szCs w:val="18"/>
          <w:lang w:val="fr-FR"/>
        </w:rPr>
        <w:t xml:space="preserve">Tel.: 0431 </w:t>
      </w:r>
      <w:r>
        <w:rPr>
          <w:rFonts w:ascii="Arial" w:eastAsia="Times New Roman" w:hAnsi="Arial" w:cs="Arial"/>
          <w:sz w:val="20"/>
          <w:szCs w:val="18"/>
          <w:lang w:val="fr-FR"/>
        </w:rPr>
        <w:t>– 974 300</w:t>
      </w:r>
      <w:r>
        <w:rPr>
          <w:rFonts w:ascii="Arial" w:eastAsia="Times New Roman" w:hAnsi="Arial" w:cs="Arial"/>
          <w:sz w:val="20"/>
          <w:szCs w:val="18"/>
          <w:lang w:val="fr-FR"/>
        </w:rPr>
        <w:tab/>
      </w:r>
      <w:r>
        <w:rPr>
          <w:rFonts w:ascii="Arial" w:eastAsia="Times New Roman" w:hAnsi="Arial" w:cs="Arial"/>
          <w:sz w:val="20"/>
          <w:szCs w:val="18"/>
          <w:lang w:val="fr-FR"/>
        </w:rPr>
        <w:tab/>
        <w:t>Fax: 0431 – 974 3099</w:t>
      </w:r>
    </w:p>
    <w:p w:rsidR="00AE1BE9" w:rsidRPr="00F743BD" w:rsidRDefault="00F3743C" w:rsidP="00AE1BE9">
      <w:pPr>
        <w:jc w:val="both"/>
        <w:rPr>
          <w:rFonts w:ascii="Arial" w:eastAsia="Times New Roman" w:hAnsi="Arial" w:cs="Arial"/>
          <w:sz w:val="20"/>
          <w:szCs w:val="18"/>
          <w:lang w:val="fr-FR"/>
        </w:rPr>
      </w:pPr>
      <w:hyperlink r:id="rId7" w:history="1">
        <w:r w:rsidR="00AE1BE9" w:rsidRPr="00F743BD">
          <w:rPr>
            <w:rFonts w:ascii="Arial" w:eastAsia="Times New Roman" w:hAnsi="Arial" w:cs="Arial"/>
            <w:color w:val="0000FF"/>
            <w:sz w:val="20"/>
            <w:szCs w:val="18"/>
            <w:u w:val="single"/>
            <w:lang w:val="fr-FR"/>
          </w:rPr>
          <w:t>j.klarmann@pani-c.de</w:t>
        </w:r>
      </w:hyperlink>
      <w:r w:rsidR="00AE1BE9" w:rsidRPr="00F743BD">
        <w:rPr>
          <w:rFonts w:ascii="Arial" w:eastAsia="Times New Roman" w:hAnsi="Arial" w:cs="Arial"/>
          <w:sz w:val="20"/>
          <w:szCs w:val="18"/>
          <w:lang w:val="fr-FR"/>
        </w:rPr>
        <w:t xml:space="preserve"> </w:t>
      </w:r>
      <w:r w:rsidR="00AE1BE9" w:rsidRPr="00F743BD">
        <w:rPr>
          <w:rFonts w:ascii="Arial" w:eastAsia="Times New Roman" w:hAnsi="Arial" w:cs="Arial"/>
          <w:sz w:val="20"/>
          <w:szCs w:val="18"/>
          <w:lang w:val="fr-FR"/>
        </w:rPr>
        <w:tab/>
      </w:r>
      <w:r w:rsidR="00AE1BE9" w:rsidRPr="00F743BD">
        <w:rPr>
          <w:rFonts w:ascii="Arial" w:eastAsia="Times New Roman" w:hAnsi="Arial" w:cs="Arial"/>
          <w:sz w:val="20"/>
          <w:szCs w:val="18"/>
          <w:lang w:val="fr-FR"/>
        </w:rPr>
        <w:tab/>
      </w:r>
      <w:hyperlink r:id="rId8" w:history="1">
        <w:r w:rsidR="00AE1BE9" w:rsidRPr="00F743BD">
          <w:rPr>
            <w:rFonts w:ascii="Arial" w:eastAsia="Times New Roman" w:hAnsi="Arial" w:cs="Arial"/>
            <w:color w:val="0000FF"/>
            <w:sz w:val="20"/>
            <w:szCs w:val="18"/>
            <w:u w:val="single"/>
            <w:lang w:val="fr-FR"/>
          </w:rPr>
          <w:t>www.pani-c.de</w:t>
        </w:r>
      </w:hyperlink>
    </w:p>
    <w:p w:rsidR="00AE1BE9" w:rsidRDefault="00AE1BE9" w:rsidP="00AE1BE9">
      <w:pPr>
        <w:spacing w:line="360" w:lineRule="auto"/>
        <w:jc w:val="both"/>
        <w:rPr>
          <w:rFonts w:ascii="Arial" w:hAnsi="Arial" w:cs="Arial"/>
          <w:lang w:val="en-US"/>
        </w:rPr>
      </w:pPr>
    </w:p>
    <w:p w:rsidR="00AE1BE9" w:rsidRPr="00AE1BE9" w:rsidRDefault="00AE1BE9" w:rsidP="00275F08">
      <w:pPr>
        <w:spacing w:line="360" w:lineRule="auto"/>
        <w:jc w:val="both"/>
        <w:rPr>
          <w:rFonts w:ascii="Arial" w:hAnsi="Arial" w:cs="Arial"/>
          <w:bCs/>
          <w:szCs w:val="18"/>
        </w:rPr>
      </w:pPr>
    </w:p>
    <w:sectPr w:rsidR="00AE1BE9" w:rsidRPr="00AE1BE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E9" w:rsidRDefault="00AE1BE9" w:rsidP="00AE1BE9">
      <w:r>
        <w:separator/>
      </w:r>
    </w:p>
  </w:endnote>
  <w:endnote w:type="continuationSeparator" w:id="0">
    <w:p w:rsidR="00AE1BE9" w:rsidRDefault="00AE1BE9" w:rsidP="00AE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E9" w:rsidRDefault="00AE1BE9" w:rsidP="00AE1BE9">
      <w:r>
        <w:separator/>
      </w:r>
    </w:p>
  </w:footnote>
  <w:footnote w:type="continuationSeparator" w:id="0">
    <w:p w:rsidR="00AE1BE9" w:rsidRDefault="00AE1BE9" w:rsidP="00AE1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43C" w:rsidRPr="0022435B" w:rsidRDefault="00F3743C" w:rsidP="00F3743C">
    <w:pPr>
      <w:tabs>
        <w:tab w:val="center" w:pos="4535"/>
        <w:tab w:val="right" w:pos="9071"/>
      </w:tabs>
      <w:jc w:val="center"/>
      <w:rPr>
        <w:rFonts w:ascii="Arial" w:hAnsi="Arial" w:cs="Arial"/>
        <w:b/>
        <w:bCs/>
        <w:sz w:val="28"/>
        <w:szCs w:val="28"/>
      </w:rPr>
    </w:pPr>
    <w:r w:rsidRPr="0022435B">
      <w:rPr>
        <w:rFonts w:ascii="Arial" w:hAnsi="Arial" w:cs="Arial"/>
        <w:b/>
        <w:bCs/>
        <w:sz w:val="28"/>
        <w:szCs w:val="28"/>
      </w:rPr>
      <w:t>VDAA-Arbeitsrechtsdepesche 0</w:t>
    </w:r>
    <w:r>
      <w:rPr>
        <w:rFonts w:ascii="Arial" w:hAnsi="Arial" w:cs="Arial"/>
        <w:b/>
        <w:bCs/>
        <w:sz w:val="28"/>
        <w:szCs w:val="28"/>
      </w:rPr>
      <w:t>6</w:t>
    </w:r>
    <w:r w:rsidRPr="0022435B">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08"/>
    <w:rsid w:val="001B21BD"/>
    <w:rsid w:val="00275F08"/>
    <w:rsid w:val="00AE1BE9"/>
    <w:rsid w:val="00F0580C"/>
    <w:rsid w:val="00F37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7F73B-CE83-4693-BD50-2568BED4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5F08"/>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75F08"/>
    <w:rPr>
      <w:color w:val="0563C1"/>
      <w:u w:val="single"/>
    </w:rPr>
  </w:style>
  <w:style w:type="paragraph" w:styleId="StandardWeb">
    <w:name w:val="Normal (Web)"/>
    <w:basedOn w:val="Standard"/>
    <w:uiPriority w:val="99"/>
    <w:semiHidden/>
    <w:unhideWhenUsed/>
    <w:rsid w:val="00275F08"/>
    <w:pPr>
      <w:spacing w:before="100" w:beforeAutospacing="1" w:after="100" w:afterAutospacing="1"/>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AE1BE9"/>
    <w:pPr>
      <w:tabs>
        <w:tab w:val="center" w:pos="4536"/>
        <w:tab w:val="right" w:pos="9072"/>
      </w:tabs>
    </w:pPr>
  </w:style>
  <w:style w:type="character" w:customStyle="1" w:styleId="KopfzeileZchn">
    <w:name w:val="Kopfzeile Zchn"/>
    <w:basedOn w:val="Absatz-Standardschriftart"/>
    <w:link w:val="Kopfzeile"/>
    <w:uiPriority w:val="99"/>
    <w:rsid w:val="00AE1BE9"/>
    <w:rPr>
      <w:rFonts w:ascii="Calibri" w:hAnsi="Calibri" w:cs="Calibri"/>
    </w:rPr>
  </w:style>
  <w:style w:type="paragraph" w:styleId="Fuzeile">
    <w:name w:val="footer"/>
    <w:basedOn w:val="Standard"/>
    <w:link w:val="FuzeileZchn"/>
    <w:uiPriority w:val="99"/>
    <w:unhideWhenUsed/>
    <w:rsid w:val="00AE1BE9"/>
    <w:pPr>
      <w:tabs>
        <w:tab w:val="center" w:pos="4536"/>
        <w:tab w:val="right" w:pos="9072"/>
      </w:tabs>
    </w:pPr>
  </w:style>
  <w:style w:type="character" w:customStyle="1" w:styleId="FuzeileZchn">
    <w:name w:val="Fußzeile Zchn"/>
    <w:basedOn w:val="Absatz-Standardschriftart"/>
    <w:link w:val="Fuzeile"/>
    <w:uiPriority w:val="99"/>
    <w:rsid w:val="00AE1BE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i-c.de" TargetMode="External"/><Relationship Id="rId3" Type="http://schemas.openxmlformats.org/officeDocument/2006/relationships/webSettings" Target="webSettings.xml"/><Relationship Id="rId7" Type="http://schemas.openxmlformats.org/officeDocument/2006/relationships/hyperlink" Target="mailto:j.klarmann@pani-c.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3690</Characters>
  <Application>Microsoft Office Word</Application>
  <DocSecurity>0</DocSecurity>
  <Lines>263</Lines>
  <Paragraphs>202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Michelle Hawkins</cp:lastModifiedBy>
  <cp:revision>3</cp:revision>
  <dcterms:created xsi:type="dcterms:W3CDTF">2020-06-29T09:33:00Z</dcterms:created>
  <dcterms:modified xsi:type="dcterms:W3CDTF">2020-06-29T15:34:00Z</dcterms:modified>
</cp:coreProperties>
</file>