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FF7" w:rsidRPr="00AD1DDD" w:rsidRDefault="00055FF7" w:rsidP="00055FF7">
      <w:pPr>
        <w:tabs>
          <w:tab w:val="left" w:pos="426"/>
        </w:tabs>
        <w:autoSpaceDE w:val="0"/>
        <w:autoSpaceDN w:val="0"/>
        <w:spacing w:after="200" w:line="276" w:lineRule="auto"/>
        <w:jc w:val="right"/>
        <w:rPr>
          <w:rFonts w:eastAsia="ヒラギノ角ゴ Pro W3"/>
          <w:color w:val="1F497D"/>
        </w:rPr>
      </w:pPr>
      <w:r w:rsidRPr="00AD1DDD">
        <w:rPr>
          <w:rFonts w:ascii="Cambria" w:eastAsia="ヒラギノ角ゴ Pro W3" w:hAnsi="Cambria" w:cs="Cambria"/>
          <w:b/>
          <w:bCs/>
          <w:color w:val="1F497D"/>
          <w:spacing w:val="20"/>
          <w:sz w:val="80"/>
          <w:szCs w:val="80"/>
          <w:lang w:eastAsia="de-DE"/>
        </w:rPr>
        <w:t>V</w:t>
      </w:r>
      <w:r w:rsidRPr="00AD1DDD">
        <w:rPr>
          <w:rFonts w:ascii="Cambria" w:eastAsia="ヒラギノ角ゴ Pro W3" w:hAnsi="Cambria" w:cs="Cambria"/>
          <w:b/>
          <w:bCs/>
          <w:color w:val="1F497D"/>
          <w:spacing w:val="20"/>
          <w:sz w:val="60"/>
          <w:szCs w:val="60"/>
          <w:lang w:eastAsia="de-DE"/>
        </w:rPr>
        <w:t>DAA</w:t>
      </w:r>
    </w:p>
    <w:p w:rsidR="00055FF7" w:rsidRPr="00AD1DDD" w:rsidRDefault="00055FF7" w:rsidP="00055FF7">
      <w:pPr>
        <w:tabs>
          <w:tab w:val="center" w:pos="4536"/>
          <w:tab w:val="right" w:pos="9072"/>
        </w:tabs>
        <w:spacing w:after="200" w:line="276" w:lineRule="auto"/>
        <w:jc w:val="right"/>
        <w:rPr>
          <w:rFonts w:cs="Arial"/>
          <w:b/>
          <w:bCs/>
        </w:rPr>
      </w:pPr>
      <w:r w:rsidRPr="00AD1DDD">
        <w:rPr>
          <w:rFonts w:eastAsia="ヒラギノ角ゴ Pro W3"/>
          <w:b/>
          <w:bCs/>
          <w:color w:val="5A5A5A"/>
          <w:sz w:val="28"/>
          <w:szCs w:val="28"/>
        </w:rPr>
        <w:t>V</w:t>
      </w:r>
      <w:r w:rsidRPr="00AD1DDD">
        <w:rPr>
          <w:rFonts w:eastAsia="ヒラギノ角ゴ Pro W3"/>
          <w:b/>
          <w:bCs/>
          <w:color w:val="5A5A5A"/>
        </w:rPr>
        <w:t xml:space="preserve">erband deutscher </w:t>
      </w:r>
      <w:proofErr w:type="spellStart"/>
      <w:r w:rsidRPr="00AD1DDD">
        <w:rPr>
          <w:rFonts w:eastAsia="ヒラギノ角ゴ Pro W3"/>
          <w:b/>
          <w:bCs/>
          <w:color w:val="5A5A5A"/>
        </w:rPr>
        <w:t>ArbeitsrechtsAnwälte</w:t>
      </w:r>
      <w:proofErr w:type="spellEnd"/>
      <w:r w:rsidRPr="00AD1DDD">
        <w:rPr>
          <w:rFonts w:eastAsia="ヒラギノ角ゴ Pro W3"/>
          <w:b/>
          <w:bCs/>
          <w:color w:val="5A5A5A"/>
        </w:rPr>
        <w:t xml:space="preserve"> e. V.</w:t>
      </w:r>
    </w:p>
    <w:p w:rsidR="00055FF7" w:rsidRPr="00AD1DDD" w:rsidRDefault="00055FF7" w:rsidP="00055FF7">
      <w:pPr>
        <w:tabs>
          <w:tab w:val="center" w:pos="4536"/>
          <w:tab w:val="right" w:pos="9072"/>
        </w:tabs>
        <w:jc w:val="center"/>
        <w:rPr>
          <w:rFonts w:ascii="Arial" w:eastAsia="Times New Roman" w:hAnsi="Arial" w:cs="Arial"/>
          <w:b/>
          <w:bCs/>
          <w:sz w:val="20"/>
          <w:szCs w:val="20"/>
        </w:rPr>
      </w:pPr>
    </w:p>
    <w:p w:rsidR="00055FF7" w:rsidRPr="00AD1DDD" w:rsidRDefault="00055FF7" w:rsidP="00055FF7">
      <w:pPr>
        <w:tabs>
          <w:tab w:val="center" w:pos="4536"/>
          <w:tab w:val="right" w:pos="9072"/>
        </w:tabs>
        <w:jc w:val="center"/>
        <w:rPr>
          <w:rFonts w:ascii="Arial" w:eastAsia="ヒラギノ角ゴ Pro W3" w:hAnsi="Arial" w:cs="Arial"/>
          <w:b/>
          <w:bCs/>
          <w:color w:val="5A5A5A"/>
          <w:sz w:val="20"/>
          <w:szCs w:val="20"/>
        </w:rPr>
      </w:pPr>
      <w:r w:rsidRPr="00AD1DDD">
        <w:rPr>
          <w:rFonts w:ascii="Arial" w:eastAsia="Times New Roman" w:hAnsi="Arial" w:cs="Arial"/>
          <w:b/>
          <w:bCs/>
          <w:sz w:val="20"/>
          <w:szCs w:val="20"/>
        </w:rPr>
        <w:t xml:space="preserve">Urteile, die </w:t>
      </w:r>
      <w:r w:rsidR="0057268A">
        <w:rPr>
          <w:rFonts w:ascii="Arial" w:eastAsia="Times New Roman" w:hAnsi="Arial" w:cs="Arial"/>
          <w:b/>
          <w:bCs/>
          <w:sz w:val="20"/>
          <w:szCs w:val="20"/>
        </w:rPr>
        <w:t>Ihr</w:t>
      </w:r>
      <w:bookmarkStart w:id="0" w:name="_GoBack"/>
      <w:bookmarkEnd w:id="0"/>
      <w:r w:rsidR="0057268A">
        <w:rPr>
          <w:rFonts w:ascii="Arial" w:eastAsia="Times New Roman" w:hAnsi="Arial" w:cs="Arial"/>
          <w:b/>
          <w:bCs/>
          <w:sz w:val="20"/>
          <w:szCs w:val="20"/>
        </w:rPr>
        <w:t>e Leser</w:t>
      </w:r>
      <w:r w:rsidRPr="00AD1DDD">
        <w:rPr>
          <w:rFonts w:ascii="Arial" w:eastAsia="Times New Roman" w:hAnsi="Arial" w:cs="Arial"/>
          <w:b/>
          <w:bCs/>
          <w:sz w:val="20"/>
          <w:szCs w:val="20"/>
        </w:rPr>
        <w:t xml:space="preserve"> interessieren könnten</w:t>
      </w:r>
    </w:p>
    <w:p w:rsidR="00055FF7" w:rsidRPr="00AD1DDD" w:rsidRDefault="00055FF7" w:rsidP="00055FF7">
      <w:pPr>
        <w:jc w:val="center"/>
        <w:rPr>
          <w:rFonts w:ascii="Arial" w:eastAsia="Times New Roman" w:hAnsi="Arial" w:cs="Arial"/>
          <w:sz w:val="20"/>
          <w:szCs w:val="20"/>
        </w:rPr>
      </w:pPr>
    </w:p>
    <w:p w:rsidR="00055FF7" w:rsidRPr="00AD1DDD" w:rsidRDefault="00055FF7" w:rsidP="00055FF7">
      <w:pPr>
        <w:jc w:val="center"/>
        <w:rPr>
          <w:rFonts w:ascii="Arial" w:eastAsia="Times New Roman" w:hAnsi="Arial" w:cs="Arial"/>
          <w:sz w:val="20"/>
          <w:szCs w:val="20"/>
        </w:rPr>
      </w:pPr>
      <w:r w:rsidRPr="00AD1DDD">
        <w:rPr>
          <w:rFonts w:ascii="Arial" w:eastAsia="Times New Roman" w:hAnsi="Arial" w:cs="Arial"/>
          <w:sz w:val="20"/>
          <w:szCs w:val="20"/>
        </w:rPr>
        <w:t>zusammengestellt von Rechtsanwalt/Fachanwalt für Arbeitsrecht u. Fachanwalt für Erbrecht</w:t>
      </w:r>
    </w:p>
    <w:p w:rsidR="00055FF7" w:rsidRPr="00AD1DDD" w:rsidRDefault="00055FF7" w:rsidP="00055FF7">
      <w:pPr>
        <w:jc w:val="center"/>
        <w:rPr>
          <w:rFonts w:ascii="Arial" w:eastAsia="Times New Roman" w:hAnsi="Arial" w:cs="Arial"/>
          <w:sz w:val="20"/>
          <w:szCs w:val="20"/>
        </w:rPr>
      </w:pPr>
      <w:r w:rsidRPr="00AD1DDD">
        <w:rPr>
          <w:rFonts w:ascii="Arial" w:eastAsia="Times New Roman" w:hAnsi="Arial" w:cs="Arial"/>
          <w:sz w:val="20"/>
          <w:szCs w:val="20"/>
        </w:rPr>
        <w:t>Michael Henn, Stuttgart</w:t>
      </w:r>
    </w:p>
    <w:p w:rsidR="00055FF7" w:rsidRDefault="00055FF7" w:rsidP="00055FF7">
      <w:pPr>
        <w:jc w:val="both"/>
        <w:rPr>
          <w:rFonts w:ascii="Arial" w:hAnsi="Arial" w:cs="Arial"/>
          <w:sz w:val="20"/>
          <w:szCs w:val="20"/>
          <w:lang w:eastAsia="de-DE"/>
        </w:rPr>
      </w:pPr>
    </w:p>
    <w:p w:rsidR="00055FF7" w:rsidRDefault="00055FF7" w:rsidP="00055FF7">
      <w:pPr>
        <w:jc w:val="center"/>
        <w:rPr>
          <w:rFonts w:ascii="Arial" w:hAnsi="Arial" w:cs="Arial"/>
          <w:b/>
          <w:sz w:val="20"/>
          <w:szCs w:val="20"/>
          <w:lang w:eastAsia="de-DE"/>
        </w:rPr>
      </w:pPr>
      <w:r w:rsidRPr="00055FF7">
        <w:rPr>
          <w:rFonts w:ascii="Arial" w:hAnsi="Arial" w:cs="Arial"/>
          <w:b/>
          <w:sz w:val="20"/>
          <w:szCs w:val="20"/>
          <w:lang w:eastAsia="de-DE"/>
        </w:rPr>
        <w:t>I.</w:t>
      </w:r>
    </w:p>
    <w:p w:rsidR="00055FF7" w:rsidRPr="00055FF7" w:rsidRDefault="00055FF7" w:rsidP="00055FF7">
      <w:pPr>
        <w:jc w:val="both"/>
        <w:rPr>
          <w:rFonts w:ascii="Arial" w:hAnsi="Arial" w:cs="Arial"/>
          <w:b/>
          <w:bCs/>
          <w:sz w:val="20"/>
          <w:szCs w:val="20"/>
          <w:lang w:eastAsia="de-DE"/>
        </w:rPr>
      </w:pPr>
      <w:r w:rsidRPr="00055FF7">
        <w:rPr>
          <w:rFonts w:ascii="Arial" w:hAnsi="Arial" w:cs="Arial"/>
          <w:b/>
          <w:bCs/>
          <w:sz w:val="20"/>
          <w:szCs w:val="20"/>
          <w:lang w:eastAsia="de-DE"/>
        </w:rPr>
        <w:t xml:space="preserve">Arbeitsgericht Bonn: Kein allgemeines Fragerecht nach Vorstrafen und Ermittlungsverfahren </w:t>
      </w:r>
    </w:p>
    <w:p w:rsidR="00055FF7" w:rsidRPr="00055FF7" w:rsidRDefault="00055FF7" w:rsidP="00055FF7">
      <w:pPr>
        <w:jc w:val="center"/>
        <w:rPr>
          <w:rFonts w:ascii="Arial" w:hAnsi="Arial" w:cs="Arial"/>
          <w:bCs/>
          <w:sz w:val="20"/>
          <w:szCs w:val="20"/>
          <w:lang w:eastAsia="de-DE"/>
        </w:rPr>
      </w:pPr>
      <w:r w:rsidRPr="00055FF7">
        <w:rPr>
          <w:rFonts w:ascii="Arial" w:hAnsi="Arial" w:cs="Arial"/>
          <w:bCs/>
          <w:sz w:val="20"/>
          <w:szCs w:val="20"/>
          <w:lang w:eastAsia="de-DE"/>
        </w:rPr>
        <w:t xml:space="preserve">Arbeitsgericht Bonn, Urteil vom 20. Mai 2020, Az. 5 </w:t>
      </w:r>
      <w:proofErr w:type="spellStart"/>
      <w:r w:rsidRPr="00055FF7">
        <w:rPr>
          <w:rFonts w:ascii="Arial" w:hAnsi="Arial" w:cs="Arial"/>
          <w:bCs/>
          <w:sz w:val="20"/>
          <w:szCs w:val="20"/>
          <w:lang w:eastAsia="de-DE"/>
        </w:rPr>
        <w:t>Ca</w:t>
      </w:r>
      <w:proofErr w:type="spellEnd"/>
      <w:r w:rsidRPr="00055FF7">
        <w:rPr>
          <w:rFonts w:ascii="Arial" w:hAnsi="Arial" w:cs="Arial"/>
          <w:bCs/>
          <w:sz w:val="20"/>
          <w:szCs w:val="20"/>
          <w:lang w:eastAsia="de-DE"/>
        </w:rPr>
        <w:t xml:space="preserve"> 83/20</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Es besteht im Rahmen des Einstellungsverfahrens kein allgemeines Fragerecht des Arbeitgebers nach Vorstrafen und Ermittlungsverfahren jedweder Art. Der Arbeitgeber darf bei einem Arbeitnehmer vielmehr nur Informationen zu solchen Vorstrafen und Ermittlungsverfahren einholen, die für den zu besetzenden Arbeitsplatz relevant sein können. Dies gilt auch im Rahmen eines Bewerbungsverfahrens für den öffentlichen Dienst.</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Der Kläger steht bei der Beklagten seit dem 01.08.2018 in einem Ausbildungsverhältnis zur Fachkraft für Lagerlogistik. Im Rahmen seiner Tätigkeit hat der Kläger Zugriff auf verschiedene hochwertige Vermögensgüter der Beklagten.</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Im Rahmen seines Einstellungsverfahrens bei der Beklagten füllte der Kläger ein „Personalblatt“ aus, in welchem er bei den Angaben zu „Gerichtlichen Verurteilungen / schwebende Verfahren“ die Antwortmöglichkeit „Nein“ ausgewählt hatte. Tatsächlich war dem Kläger zu diesem Zeitpunkt jedoch bekannt, dass gegen ihn ein Strafverfahren wegen Raubes anhängig war und die Hauptverhandlung eröffnet werden sollte. Im Juli 2019 wandte sich der Kläger sodann an seinen Vorgesetzten und teilte ihm mit, dass er eine Haftstrafe antreten müsse und er eine Erklärung der Beklagten benötige, dass er seine Ausbildung während seines Freigangs fortführen könne.</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Die Beklagte erklärte daraufhin mit Schreiben vom 20.11.2019 die Anfechtung des Ausbildungsvertrages des Klägers wegen arglistiger Täuschung.</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Mit Urteil vom 20.05.2020 gab das Arbeitsgericht Bonn der Klage statt. Die Beklagte konnte den Ausbildungsvertrag des Klägers nicht wegen arglistiger Täuschung anfechten.</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Grundsätzlich ist der Arbeitgeber im Einstellungsverfahren berechtigt, bei dem Bewerber Informationen zu Vorstrafen einzuholen, wenn und soweit diese für die Art des zu besetzenden Arbeitsplatzes relevant seien können. Bei einer Bewerbung um ein öffentliches Amt darf sich der Arbeitgeber nach anhängigen Straf- und Ermittlungsverfahren erkundigen, wenn ein solches Verfahren Zweifel an der persönlichen Eignung des Bewerbers für die in Aussicht genommene Tätigkeit begründen kann. Ist hingegen die Frage nach gerichtlichen Verurteilungen und schwebenden Verfahren bei einer Abwägung mit dem allgemeinen Persönlichkeitsrecht des Bewerbers zu weitgehend, ist diese Frage unzulässig und enthebt den Bewerber von der Verpflichtung zur wahrheitsgemäßen Beantwortung.</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 xml:space="preserve">Die von der Beklagten im Rahmen des Personalblattes gestellte </w:t>
      </w:r>
      <w:proofErr w:type="spellStart"/>
      <w:r w:rsidRPr="00055FF7">
        <w:rPr>
          <w:rFonts w:ascii="Arial" w:hAnsi="Arial" w:cs="Arial"/>
          <w:sz w:val="20"/>
          <w:szCs w:val="20"/>
          <w:lang w:eastAsia="de-DE"/>
        </w:rPr>
        <w:t>unspezifizierte</w:t>
      </w:r>
      <w:proofErr w:type="spellEnd"/>
      <w:r w:rsidRPr="00055FF7">
        <w:rPr>
          <w:rFonts w:ascii="Arial" w:hAnsi="Arial" w:cs="Arial"/>
          <w:sz w:val="20"/>
          <w:szCs w:val="20"/>
          <w:lang w:eastAsia="de-DE"/>
        </w:rPr>
        <w:t xml:space="preserve"> Frage nach Ermittlungsverfahren jedweder Art ist bei einer Bewerbung um eine Ausbildungsstelle als Fachkraft für Lagerlogistik zu weitgehend und damit unzulässig. Es vermag nicht jede denkbare Straftat Zweifel an der Eignung des Klägers für die Ausbildung zur Fachkraft für Lagerlogistik zu begründen. Dies gilt auch dann, wenn die Ausbildung durch einen öffentlichen Arbeitgeber erfolgen soll. Damit aber war die Beklagte nicht berechtigt, den Ausbildungsvertrag des Klägers wegen arglistiger Täuschung anzufechten.</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Die Entscheidung ist noch nicht rechtskräftig. Gegen das Urteil kann Berufung beim Landesarbeitsgericht Köln eingelegt werden.</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b/>
          <w:bCs/>
          <w:color w:val="002060"/>
          <w:sz w:val="16"/>
          <w:szCs w:val="20"/>
          <w:u w:val="single"/>
          <w:lang w:eastAsia="de-DE"/>
        </w:rPr>
      </w:pPr>
      <w:r w:rsidRPr="00055FF7">
        <w:rPr>
          <w:rFonts w:ascii="Arial" w:hAnsi="Arial" w:cs="Arial"/>
          <w:b/>
          <w:bCs/>
          <w:color w:val="002060"/>
          <w:sz w:val="16"/>
          <w:szCs w:val="20"/>
          <w:u w:val="single"/>
          <w:lang w:eastAsia="de-DE"/>
        </w:rPr>
        <w:t>Siehe:</w:t>
      </w:r>
    </w:p>
    <w:p w:rsidR="00055FF7" w:rsidRPr="00055FF7" w:rsidRDefault="0057268A" w:rsidP="00055FF7">
      <w:pPr>
        <w:jc w:val="both"/>
        <w:rPr>
          <w:rFonts w:ascii="Arial" w:hAnsi="Arial" w:cs="Arial"/>
          <w:color w:val="002060"/>
          <w:sz w:val="16"/>
          <w:szCs w:val="20"/>
          <w:lang w:eastAsia="de-DE"/>
        </w:rPr>
      </w:pPr>
      <w:hyperlink r:id="rId7" w:history="1">
        <w:r w:rsidR="00055FF7" w:rsidRPr="00055FF7">
          <w:rPr>
            <w:rStyle w:val="Hyperlink"/>
            <w:rFonts w:ascii="Arial" w:hAnsi="Arial" w:cs="Arial"/>
            <w:sz w:val="16"/>
            <w:szCs w:val="20"/>
            <w:lang w:eastAsia="de-DE"/>
          </w:rPr>
          <w:t>https://www.justiz.nrw.de/JM/Presse/presse_weitere/PresseLArbGs/26_05_2020_/index.php</w:t>
        </w:r>
      </w:hyperlink>
    </w:p>
    <w:p w:rsidR="00055FF7" w:rsidRPr="00055FF7" w:rsidRDefault="00055FF7" w:rsidP="00055FF7">
      <w:pPr>
        <w:jc w:val="both"/>
        <w:rPr>
          <w:rFonts w:ascii="Arial" w:hAnsi="Arial" w:cs="Arial"/>
          <w:sz w:val="20"/>
          <w:szCs w:val="20"/>
          <w:lang w:eastAsia="de-DE"/>
        </w:rPr>
      </w:pPr>
    </w:p>
    <w:p w:rsidR="00055FF7" w:rsidRDefault="00055FF7" w:rsidP="00055FF7">
      <w:pPr>
        <w:jc w:val="center"/>
        <w:rPr>
          <w:rFonts w:ascii="Arial" w:hAnsi="Arial" w:cs="Arial"/>
          <w:b/>
          <w:sz w:val="20"/>
          <w:szCs w:val="20"/>
          <w:lang w:eastAsia="de-DE"/>
        </w:rPr>
      </w:pPr>
      <w:r w:rsidRPr="00055FF7">
        <w:rPr>
          <w:rFonts w:ascii="Arial" w:hAnsi="Arial" w:cs="Arial"/>
          <w:b/>
          <w:sz w:val="20"/>
          <w:szCs w:val="20"/>
          <w:lang w:eastAsia="de-DE"/>
        </w:rPr>
        <w:t>II.</w:t>
      </w:r>
    </w:p>
    <w:p w:rsidR="00055FF7" w:rsidRPr="00055FF7" w:rsidRDefault="00055FF7" w:rsidP="00055FF7">
      <w:pPr>
        <w:jc w:val="center"/>
        <w:rPr>
          <w:rFonts w:ascii="Arial" w:hAnsi="Arial" w:cs="Arial"/>
          <w:b/>
          <w:bCs/>
          <w:sz w:val="20"/>
          <w:szCs w:val="20"/>
          <w:lang w:eastAsia="de-DE"/>
        </w:rPr>
      </w:pPr>
      <w:r w:rsidRPr="00055FF7">
        <w:rPr>
          <w:rFonts w:ascii="Arial" w:hAnsi="Arial" w:cs="Arial"/>
          <w:b/>
          <w:bCs/>
          <w:sz w:val="20"/>
          <w:szCs w:val="20"/>
          <w:lang w:eastAsia="de-DE"/>
        </w:rPr>
        <w:t>Sind Urlaubszeiten für Mehrarbeitszuschläge zu berücksichtigen?</w:t>
      </w:r>
    </w:p>
    <w:p w:rsidR="00055FF7" w:rsidRPr="00055FF7" w:rsidRDefault="00055FF7" w:rsidP="00055FF7">
      <w:pPr>
        <w:jc w:val="center"/>
        <w:rPr>
          <w:rFonts w:ascii="Arial" w:hAnsi="Arial" w:cs="Arial"/>
          <w:bCs/>
          <w:sz w:val="20"/>
          <w:szCs w:val="20"/>
          <w:lang w:eastAsia="de-DE"/>
        </w:rPr>
      </w:pPr>
      <w:r w:rsidRPr="00055FF7">
        <w:rPr>
          <w:rFonts w:ascii="Arial" w:hAnsi="Arial" w:cs="Arial"/>
          <w:bCs/>
          <w:sz w:val="20"/>
          <w:szCs w:val="20"/>
          <w:lang w:eastAsia="de-DE"/>
        </w:rPr>
        <w:t>Bundesarbeitsgericht, Beschluss vom 17. Juni 2020, Az. 10 AZR 210/19 (A)</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Ein Tarifvertrag, der für die Berechnung von Mehrarbeitszuschlägen nur die tatsächlich gearbeiteten Stunden berücksichtigt und nicht auch die Stunden, in denen der Arbeitnehmer seinen bezahlten Mindestjahresurlaub in Anspruch nimmt, könnte gegen Unionsrecht verstoßen. Der Zehnte Senat des Bundesarbeitsgerichts richtet ein Vorabentscheidungsersuchen an den Gerichtshof der Europäischen Union, um diese Frage zu klären.*</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Zwischen den Parteien besteht seit Januar 2017 ein Arbeitsverhältnis. Sie waren im streitigen Zeitraum an den Manteltarifvertrag für die Zeitarbeit in der Fassung vom 17. September 2013 gebunden. Der Tarifvertrag regelt, dass Mehrarbeitszuschläge in Höhe von 25 % für Zeiten gezahlt werden, die im jeweiligen Kalendermonat über eine bestimmte Zahl geleisteter Stunden hinausgehen. Der Kläger macht Mehrarbeitszuschläge für August 2017 geltend, in dem er 121,75 Stunden tatsächlich gearbeitet hat. Daneben hat er in diesem Monat in der Fünftagewoche für zehn Arbeitstage Erholungsurlaub in Anspruch genommen. Die Beklagte hat dafür 84,7 Stunden abgerechnet. Die tarifvertragliche Schwelle, die überschritten werden muss, damit in diesem Monat Mehrarbeitszuschläge zu leisten sind, liegt bei 184 Stunden. Der Kläger meint, ihm stünden Mehrarbeitszuschläge zu, weil auch die für den Urlaub abgerechneten Stunden einzubeziehen seien.</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Die Vorinstanzen haben die Klage abgewiesen. Der Zehnte Senat des Bundesarbeitsgerichts ersucht den Gerichtshof der Europäischen Union zu klären, ob die tarifliche Regelung mit Art. 31 Abs. 2 der Charta der Grundrechte der Europäischen Union und Art. 7 der Arbeitszeitrichtlinie 2003/88/EG vereinbar ist. Die Auslegung des Tarifvertrags lässt es nicht zu, Urlaubszeiten bei der Berechnung der Mehrarbeitszuschläge zu berücksichtigen. Klärungsbedürftig ist, ob der Tarifvertrag damit einen unionsrechtlich unzulässigen Anreiz begründet, auf Urlaub zu verzichten.</w:t>
      </w:r>
    </w:p>
    <w:p w:rsidR="00055FF7" w:rsidRPr="00055FF7" w:rsidRDefault="00055FF7" w:rsidP="00055FF7">
      <w:pPr>
        <w:jc w:val="both"/>
        <w:rPr>
          <w:rFonts w:ascii="Arial" w:hAnsi="Arial" w:cs="Arial"/>
          <w:b/>
          <w:bCs/>
          <w:sz w:val="20"/>
          <w:szCs w:val="20"/>
          <w:u w:val="single"/>
          <w:lang w:eastAsia="de-DE"/>
        </w:rPr>
      </w:pPr>
    </w:p>
    <w:p w:rsidR="00055FF7" w:rsidRPr="00055FF7" w:rsidRDefault="00055FF7" w:rsidP="00055FF7">
      <w:pPr>
        <w:jc w:val="both"/>
        <w:rPr>
          <w:rFonts w:ascii="Arial" w:hAnsi="Arial" w:cs="Arial"/>
          <w:b/>
          <w:bCs/>
          <w:color w:val="002060"/>
          <w:sz w:val="16"/>
          <w:szCs w:val="16"/>
          <w:u w:val="single"/>
          <w:lang w:eastAsia="de-DE"/>
        </w:rPr>
      </w:pPr>
      <w:r w:rsidRPr="00055FF7">
        <w:rPr>
          <w:rFonts w:ascii="Arial" w:hAnsi="Arial" w:cs="Arial"/>
          <w:b/>
          <w:bCs/>
          <w:color w:val="002060"/>
          <w:sz w:val="16"/>
          <w:szCs w:val="16"/>
          <w:u w:val="single"/>
          <w:lang w:eastAsia="de-DE"/>
        </w:rPr>
        <w:t>Siehe:</w:t>
      </w:r>
    </w:p>
    <w:p w:rsidR="00055FF7" w:rsidRDefault="0057268A" w:rsidP="00055FF7">
      <w:pPr>
        <w:jc w:val="both"/>
        <w:rPr>
          <w:rFonts w:ascii="Arial" w:hAnsi="Arial" w:cs="Arial"/>
          <w:color w:val="002060"/>
          <w:sz w:val="20"/>
          <w:szCs w:val="20"/>
          <w:lang w:eastAsia="de-DE"/>
        </w:rPr>
      </w:pPr>
      <w:hyperlink r:id="rId8" w:history="1">
        <w:r w:rsidR="00055FF7" w:rsidRPr="00055FF7">
          <w:rPr>
            <w:rStyle w:val="Hyperlink"/>
            <w:rFonts w:ascii="Arial" w:hAnsi="Arial" w:cs="Arial"/>
            <w:sz w:val="16"/>
            <w:szCs w:val="16"/>
            <w:lang w:eastAsia="de-DE"/>
          </w:rPr>
          <w:t>http://juris.bundesarbeitsgericht.de/cgi-bin/rechtsprechung/document.py?Gericht=bag&amp;Art=pm&amp;Datum=2020&amp;nr=24286&amp;pos=0&amp;anz=16&amp;titel=Sind_Urlaubszeiten_f%FCr_Mehrarbeitszuschl%E4ge_zu_ber%FCcksichtigen</w:t>
        </w:r>
      </w:hyperlink>
      <w:r w:rsidR="00055FF7">
        <w:rPr>
          <w:rFonts w:ascii="Arial" w:hAnsi="Arial" w:cs="Arial"/>
          <w:color w:val="002060"/>
          <w:sz w:val="20"/>
          <w:szCs w:val="20"/>
          <w:lang w:eastAsia="de-DE"/>
        </w:rPr>
        <w:t>?</w:t>
      </w:r>
    </w:p>
    <w:p w:rsidR="00055FF7" w:rsidRPr="00055FF7" w:rsidRDefault="00055FF7" w:rsidP="00055FF7">
      <w:pPr>
        <w:jc w:val="both"/>
        <w:rPr>
          <w:rFonts w:ascii="Arial" w:hAnsi="Arial" w:cs="Arial"/>
          <w:sz w:val="20"/>
          <w:szCs w:val="20"/>
          <w:lang w:eastAsia="de-DE"/>
        </w:rPr>
      </w:pPr>
    </w:p>
    <w:p w:rsidR="00055FF7" w:rsidRDefault="00055FF7" w:rsidP="00055FF7">
      <w:pPr>
        <w:jc w:val="center"/>
        <w:rPr>
          <w:rFonts w:ascii="Arial" w:hAnsi="Arial" w:cs="Arial"/>
          <w:b/>
          <w:sz w:val="20"/>
          <w:szCs w:val="20"/>
          <w:lang w:eastAsia="de-DE"/>
        </w:rPr>
      </w:pPr>
      <w:r w:rsidRPr="00055FF7">
        <w:rPr>
          <w:rFonts w:ascii="Arial" w:hAnsi="Arial" w:cs="Arial"/>
          <w:b/>
          <w:sz w:val="20"/>
          <w:szCs w:val="20"/>
          <w:lang w:eastAsia="de-DE"/>
        </w:rPr>
        <w:t>III.</w:t>
      </w:r>
    </w:p>
    <w:p w:rsidR="00055FF7" w:rsidRPr="00055FF7" w:rsidRDefault="00055FF7" w:rsidP="00055FF7">
      <w:pPr>
        <w:jc w:val="center"/>
        <w:rPr>
          <w:rFonts w:ascii="Arial" w:hAnsi="Arial" w:cs="Arial"/>
          <w:b/>
          <w:bCs/>
          <w:sz w:val="20"/>
          <w:szCs w:val="20"/>
          <w:lang w:eastAsia="de-DE"/>
        </w:rPr>
      </w:pPr>
      <w:r w:rsidRPr="00055FF7">
        <w:rPr>
          <w:rFonts w:ascii="Arial" w:hAnsi="Arial" w:cs="Arial"/>
          <w:b/>
          <w:bCs/>
          <w:sz w:val="20"/>
          <w:szCs w:val="20"/>
          <w:lang w:eastAsia="de-DE"/>
        </w:rPr>
        <w:t>Erwerb einer unverfallbaren Anwartschaft auf eine betriebliche Altersversorgung nach § 30f Abs. 3 BetrAVG</w:t>
      </w:r>
    </w:p>
    <w:p w:rsidR="00055FF7" w:rsidRDefault="00055FF7" w:rsidP="00055FF7">
      <w:pPr>
        <w:jc w:val="center"/>
        <w:rPr>
          <w:rFonts w:ascii="Arial" w:hAnsi="Arial" w:cs="Arial"/>
          <w:bCs/>
          <w:sz w:val="20"/>
          <w:szCs w:val="20"/>
          <w:lang w:eastAsia="de-DE"/>
        </w:rPr>
      </w:pPr>
      <w:r w:rsidRPr="00055FF7">
        <w:rPr>
          <w:rFonts w:ascii="Arial" w:hAnsi="Arial" w:cs="Arial"/>
          <w:bCs/>
          <w:sz w:val="20"/>
          <w:szCs w:val="20"/>
          <w:lang w:eastAsia="de-DE"/>
        </w:rPr>
        <w:t xml:space="preserve">Landesarbeitsgericht Baden-Württemberg, Urteil vom 6.5.2020, Az. 4 Sa 51/19 </w:t>
      </w:r>
    </w:p>
    <w:p w:rsidR="00055FF7" w:rsidRPr="00055FF7" w:rsidRDefault="00055FF7" w:rsidP="00055FF7">
      <w:pPr>
        <w:jc w:val="both"/>
        <w:rPr>
          <w:rFonts w:ascii="Arial" w:hAnsi="Arial" w:cs="Arial"/>
          <w:bCs/>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 xml:space="preserve">Für den Erwerb einer Unverfallbarkeit einer Anwartschaft auf eine betriebliche Altersversorgung nach der Übergangsvorschrift des § 30f Abs. 3 2. Halbsatz BetrAVG ist notwendig, dass die Versorgungszusage ab dem 1. Januar 2018 drei Jahre bestanden hat. Nicht ausreichend ist dagegen, dass bloß das Ausscheiden nach dem 31. Dezember 2017 erfolgte und zum Ausscheidenszeitpunkt die Zusage bereits drei Jahre bestand unter Einrechnung von Zeiten, die vor dem 1. Januar 2018 liegen. </w:t>
      </w:r>
    </w:p>
    <w:p w:rsidR="00055FF7" w:rsidRPr="00055FF7" w:rsidRDefault="00055FF7" w:rsidP="00055FF7">
      <w:pPr>
        <w:jc w:val="both"/>
        <w:rPr>
          <w:rFonts w:ascii="Arial" w:hAnsi="Arial" w:cs="Arial"/>
          <w:bCs/>
          <w:sz w:val="20"/>
          <w:szCs w:val="20"/>
          <w:lang w:eastAsia="de-DE"/>
        </w:rPr>
      </w:pPr>
    </w:p>
    <w:p w:rsidR="00055FF7" w:rsidRPr="00055FF7" w:rsidRDefault="00055FF7" w:rsidP="00055FF7">
      <w:pPr>
        <w:jc w:val="both"/>
        <w:rPr>
          <w:rFonts w:ascii="Arial" w:hAnsi="Arial" w:cs="Arial"/>
          <w:b/>
          <w:bCs/>
          <w:color w:val="002060"/>
          <w:sz w:val="16"/>
          <w:szCs w:val="16"/>
          <w:u w:val="single"/>
          <w:lang w:eastAsia="de-DE"/>
        </w:rPr>
      </w:pPr>
      <w:r w:rsidRPr="00055FF7">
        <w:rPr>
          <w:rFonts w:ascii="Arial" w:hAnsi="Arial" w:cs="Arial"/>
          <w:b/>
          <w:bCs/>
          <w:color w:val="002060"/>
          <w:sz w:val="16"/>
          <w:szCs w:val="16"/>
          <w:u w:val="single"/>
          <w:lang w:eastAsia="de-DE"/>
        </w:rPr>
        <w:t>Siehe:</w:t>
      </w:r>
    </w:p>
    <w:p w:rsidR="00055FF7" w:rsidRPr="00055FF7" w:rsidRDefault="0057268A" w:rsidP="00055FF7">
      <w:pPr>
        <w:jc w:val="both"/>
        <w:rPr>
          <w:rFonts w:ascii="Arial" w:hAnsi="Arial" w:cs="Arial"/>
          <w:color w:val="002060"/>
          <w:sz w:val="16"/>
          <w:szCs w:val="16"/>
          <w:lang w:eastAsia="de-DE"/>
        </w:rPr>
      </w:pPr>
      <w:hyperlink r:id="rId9" w:history="1">
        <w:r w:rsidR="00055FF7" w:rsidRPr="00055FF7">
          <w:rPr>
            <w:rStyle w:val="Hyperlink"/>
            <w:rFonts w:ascii="Arial" w:hAnsi="Arial" w:cs="Arial"/>
            <w:sz w:val="16"/>
            <w:szCs w:val="16"/>
            <w:lang w:eastAsia="de-DE"/>
          </w:rPr>
          <w:t>http://lrbw.juris.de/cgi-bin/laender_rechtsprechung/document.py?Gericht=bw&amp;GerichtAuswahl=Arbeitsgerichte&amp;Art=en&amp;Datum=2020&amp;nr=31323&amp;pos=0&amp;anz=16</w:t>
        </w:r>
      </w:hyperlink>
    </w:p>
    <w:p w:rsidR="00055FF7" w:rsidRPr="00055FF7" w:rsidRDefault="00055FF7" w:rsidP="00055FF7">
      <w:pPr>
        <w:jc w:val="both"/>
        <w:rPr>
          <w:rFonts w:ascii="Arial" w:hAnsi="Arial" w:cs="Arial"/>
          <w:sz w:val="20"/>
          <w:szCs w:val="20"/>
          <w:lang w:eastAsia="de-DE"/>
        </w:rPr>
      </w:pPr>
    </w:p>
    <w:p w:rsidR="00055FF7" w:rsidRDefault="00055FF7" w:rsidP="00055FF7">
      <w:pPr>
        <w:jc w:val="center"/>
        <w:rPr>
          <w:rFonts w:ascii="Arial" w:hAnsi="Arial" w:cs="Arial"/>
          <w:b/>
          <w:sz w:val="20"/>
          <w:szCs w:val="20"/>
          <w:lang w:eastAsia="de-DE"/>
        </w:rPr>
      </w:pPr>
      <w:r w:rsidRPr="00055FF7">
        <w:rPr>
          <w:rFonts w:ascii="Arial" w:hAnsi="Arial" w:cs="Arial"/>
          <w:b/>
          <w:sz w:val="20"/>
          <w:szCs w:val="20"/>
          <w:lang w:eastAsia="de-DE"/>
        </w:rPr>
        <w:t>IV.</w:t>
      </w:r>
    </w:p>
    <w:p w:rsidR="00055FF7" w:rsidRPr="00055FF7" w:rsidRDefault="00055FF7" w:rsidP="00055FF7">
      <w:pPr>
        <w:jc w:val="center"/>
        <w:rPr>
          <w:rFonts w:ascii="Arial" w:hAnsi="Arial" w:cs="Arial"/>
          <w:b/>
          <w:bCs/>
          <w:sz w:val="20"/>
          <w:szCs w:val="20"/>
          <w:lang w:eastAsia="de-DE"/>
        </w:rPr>
      </w:pPr>
      <w:r w:rsidRPr="00055FF7">
        <w:rPr>
          <w:rFonts w:ascii="Arial" w:hAnsi="Arial" w:cs="Arial"/>
          <w:b/>
          <w:bCs/>
          <w:sz w:val="20"/>
          <w:szCs w:val="20"/>
          <w:lang w:eastAsia="de-DE"/>
        </w:rPr>
        <w:t>Haftung - Arbeitnehmer - Schadensersatz - Ermittlungskosten</w:t>
      </w:r>
    </w:p>
    <w:p w:rsidR="00055FF7" w:rsidRPr="00055FF7" w:rsidRDefault="00055FF7" w:rsidP="00055FF7">
      <w:pPr>
        <w:jc w:val="center"/>
        <w:rPr>
          <w:rFonts w:ascii="Arial" w:hAnsi="Arial" w:cs="Arial"/>
          <w:bCs/>
          <w:sz w:val="20"/>
          <w:szCs w:val="20"/>
          <w:lang w:eastAsia="de-DE"/>
        </w:rPr>
      </w:pPr>
      <w:r w:rsidRPr="00055FF7">
        <w:rPr>
          <w:rFonts w:ascii="Arial" w:hAnsi="Arial" w:cs="Arial"/>
          <w:bCs/>
          <w:sz w:val="20"/>
          <w:szCs w:val="20"/>
          <w:lang w:eastAsia="de-DE"/>
        </w:rPr>
        <w:t xml:space="preserve">Landesarbeitsgericht Baden-Württemberg, Urteil vom 21.4.2020, Az. 19 Sa 46/19 </w:t>
      </w:r>
    </w:p>
    <w:p w:rsidR="00055FF7" w:rsidRPr="00055FF7" w:rsidRDefault="00055FF7" w:rsidP="00055FF7">
      <w:pPr>
        <w:jc w:val="both"/>
        <w:rPr>
          <w:rFonts w:ascii="Arial" w:hAnsi="Arial" w:cs="Arial"/>
          <w:sz w:val="20"/>
          <w:szCs w:val="20"/>
          <w:lang w:eastAsia="de-DE"/>
        </w:rPr>
      </w:pPr>
    </w:p>
    <w:p w:rsidR="00055FF7" w:rsidRPr="00C6549E" w:rsidRDefault="00055FF7" w:rsidP="00055FF7">
      <w:pPr>
        <w:jc w:val="both"/>
        <w:rPr>
          <w:rFonts w:ascii="Arial" w:hAnsi="Arial" w:cs="Arial"/>
          <w:sz w:val="20"/>
          <w:szCs w:val="20"/>
          <w:lang w:eastAsia="de-DE"/>
        </w:rPr>
      </w:pPr>
      <w:r w:rsidRPr="00C6549E">
        <w:rPr>
          <w:rFonts w:ascii="Arial" w:hAnsi="Arial" w:cs="Arial"/>
          <w:sz w:val="20"/>
          <w:szCs w:val="20"/>
          <w:lang w:eastAsia="de-DE"/>
        </w:rPr>
        <w:t xml:space="preserve">1. Der Arbeitnehmer hat dem Arbeitgeber die durch das Tätigwerden eines Detektivs entstandenen notwendigen Kosten zu ersetzen, wenn der Arbeitgeber aufgrund eines konkreten Tatverdachts einem Detektiv die Überwachung des Arbeitnehmers überträgt und der Arbeitnehmer einer vorsätzlichen Vertragspflichtverletzung überführt wird (BAG 29. Juni 2017 – 2 AZR 597/16 – </w:t>
      </w:r>
      <w:proofErr w:type="spellStart"/>
      <w:r w:rsidRPr="00C6549E">
        <w:rPr>
          <w:rFonts w:ascii="Arial" w:hAnsi="Arial" w:cs="Arial"/>
          <w:sz w:val="20"/>
          <w:szCs w:val="20"/>
          <w:lang w:eastAsia="de-DE"/>
        </w:rPr>
        <w:t>Rn</w:t>
      </w:r>
      <w:proofErr w:type="spellEnd"/>
      <w:r w:rsidRPr="00C6549E">
        <w:rPr>
          <w:rFonts w:ascii="Arial" w:hAnsi="Arial" w:cs="Arial"/>
          <w:sz w:val="20"/>
          <w:szCs w:val="20"/>
          <w:lang w:eastAsia="de-DE"/>
        </w:rPr>
        <w:t xml:space="preserve">. 45 </w:t>
      </w:r>
      <w:proofErr w:type="spellStart"/>
      <w:r w:rsidRPr="00C6549E">
        <w:rPr>
          <w:rFonts w:ascii="Arial" w:hAnsi="Arial" w:cs="Arial"/>
          <w:sz w:val="20"/>
          <w:szCs w:val="20"/>
          <w:lang w:eastAsia="de-DE"/>
        </w:rPr>
        <w:t>juris</w:t>
      </w:r>
      <w:proofErr w:type="spellEnd"/>
      <w:r w:rsidRPr="00C6549E">
        <w:rPr>
          <w:rFonts w:ascii="Arial" w:hAnsi="Arial" w:cs="Arial"/>
          <w:sz w:val="20"/>
          <w:szCs w:val="20"/>
          <w:lang w:eastAsia="de-DE"/>
        </w:rPr>
        <w:t xml:space="preserve"> </w:t>
      </w:r>
      <w:proofErr w:type="spellStart"/>
      <w:r w:rsidRPr="00C6549E">
        <w:rPr>
          <w:rFonts w:ascii="Arial" w:hAnsi="Arial" w:cs="Arial"/>
          <w:sz w:val="20"/>
          <w:szCs w:val="20"/>
          <w:lang w:eastAsia="de-DE"/>
        </w:rPr>
        <w:t>m.w.N</w:t>
      </w:r>
      <w:proofErr w:type="spellEnd"/>
      <w:r w:rsidRPr="00C6549E">
        <w:rPr>
          <w:rFonts w:ascii="Arial" w:hAnsi="Arial" w:cs="Arial"/>
          <w:sz w:val="20"/>
          <w:szCs w:val="20"/>
          <w:lang w:eastAsia="de-DE"/>
        </w:rPr>
        <w:t>.).</w:t>
      </w:r>
    </w:p>
    <w:p w:rsidR="00055FF7" w:rsidRPr="00C6549E" w:rsidRDefault="00055FF7" w:rsidP="00055FF7">
      <w:pPr>
        <w:jc w:val="both"/>
        <w:rPr>
          <w:rFonts w:ascii="Arial" w:hAnsi="Arial" w:cs="Arial"/>
          <w:sz w:val="20"/>
          <w:szCs w:val="20"/>
          <w:lang w:eastAsia="de-DE"/>
        </w:rPr>
      </w:pPr>
    </w:p>
    <w:p w:rsidR="00055FF7" w:rsidRPr="00C6549E" w:rsidRDefault="00055FF7" w:rsidP="00055FF7">
      <w:pPr>
        <w:jc w:val="both"/>
        <w:rPr>
          <w:rFonts w:ascii="Arial" w:hAnsi="Arial" w:cs="Arial"/>
          <w:sz w:val="20"/>
          <w:szCs w:val="20"/>
          <w:lang w:eastAsia="de-DE"/>
        </w:rPr>
      </w:pPr>
      <w:r w:rsidRPr="00C6549E">
        <w:rPr>
          <w:rFonts w:ascii="Arial" w:hAnsi="Arial" w:cs="Arial"/>
          <w:sz w:val="20"/>
          <w:szCs w:val="20"/>
          <w:lang w:eastAsia="de-DE"/>
        </w:rPr>
        <w:lastRenderedPageBreak/>
        <w:t xml:space="preserve">2. Besteht gegen einen Einkaufsleiter aufgrund von anonymen Meldungen von sog. Whistleblowern der Verdacht, er habe in erheblicher Weise gegen interne Compliance-Regeln verstoßen (hier: mehrfache Besuche von Champions-League-Spielen eines süddeutschen Fußballvereins auf Kosten von Geschäftspartnern des Arbeitgebers), so ist die Beauftragung einer auf Unternehmensstrafrecht spezialisierten Anwaltskanzlei durch den Arbeitgeber zur Aufklärung der Sachverhalte gerechtfertigt. </w:t>
      </w:r>
    </w:p>
    <w:p w:rsidR="00055FF7" w:rsidRPr="00C6549E" w:rsidRDefault="00055FF7" w:rsidP="00055FF7">
      <w:pPr>
        <w:jc w:val="both"/>
        <w:rPr>
          <w:rFonts w:ascii="Arial" w:hAnsi="Arial" w:cs="Arial"/>
          <w:sz w:val="20"/>
          <w:szCs w:val="20"/>
          <w:lang w:eastAsia="de-DE"/>
        </w:rPr>
      </w:pPr>
    </w:p>
    <w:p w:rsidR="00055FF7" w:rsidRPr="00C6549E" w:rsidRDefault="00055FF7" w:rsidP="00055FF7">
      <w:pPr>
        <w:jc w:val="both"/>
        <w:rPr>
          <w:rFonts w:ascii="Arial" w:hAnsi="Arial" w:cs="Arial"/>
          <w:sz w:val="20"/>
          <w:szCs w:val="20"/>
          <w:lang w:eastAsia="de-DE"/>
        </w:rPr>
      </w:pPr>
      <w:r w:rsidRPr="00C6549E">
        <w:rPr>
          <w:rFonts w:ascii="Arial" w:hAnsi="Arial" w:cs="Arial"/>
          <w:sz w:val="20"/>
          <w:szCs w:val="20"/>
          <w:lang w:eastAsia="de-DE"/>
        </w:rPr>
        <w:t>3. Die Kostenerstattungspflicht des Arbeitnehmers bezieht sich auf die Maßnahmen, die zur Beseitigung der Störung bzw. zur Schadensverhütung erforderlich sind. Das ist der Fall, wenn das Ermittlungsergebnis den Arbeitgeber zum Ausspruch einer Kündigung veranlasst.</w:t>
      </w:r>
    </w:p>
    <w:p w:rsidR="00055FF7" w:rsidRPr="00C6549E" w:rsidRDefault="00055FF7" w:rsidP="00055FF7">
      <w:pPr>
        <w:jc w:val="both"/>
        <w:rPr>
          <w:rFonts w:ascii="Arial" w:hAnsi="Arial" w:cs="Arial"/>
          <w:sz w:val="20"/>
          <w:szCs w:val="20"/>
          <w:lang w:eastAsia="de-DE"/>
        </w:rPr>
      </w:pPr>
    </w:p>
    <w:p w:rsidR="00055FF7" w:rsidRPr="00C6549E" w:rsidRDefault="00055FF7" w:rsidP="00055FF7">
      <w:pPr>
        <w:jc w:val="both"/>
        <w:rPr>
          <w:rFonts w:ascii="Arial" w:hAnsi="Arial" w:cs="Arial"/>
          <w:b/>
          <w:bCs/>
          <w:sz w:val="20"/>
          <w:szCs w:val="20"/>
          <w:u w:val="single"/>
          <w:lang w:eastAsia="de-DE"/>
        </w:rPr>
      </w:pPr>
      <w:r w:rsidRPr="00C6549E">
        <w:rPr>
          <w:rFonts w:ascii="Arial" w:hAnsi="Arial" w:cs="Arial"/>
          <w:sz w:val="20"/>
          <w:szCs w:val="20"/>
          <w:lang w:eastAsia="de-DE"/>
        </w:rPr>
        <w:t xml:space="preserve">4. Die Kosten für weitergehende Ermittlungen, die darauf gerichtet sind, Schadensersatzansprüche vorzubereiten, und die sich nicht auf einen konkreten Tatverdacht stützen, sind nicht erstattungsfähig. Dem steht § 12a Abs. 1 Satz 1 ArbGG entgegen, der auch einen Anspruch auf Erstattung vor- bzw. außergerichtlicher Kosten ausschließt. Davon erfasst ist der Schadensersatz in Form von Beitreibungs- und Rechtsverfolgungskosten (BAG 25. September 2018 – 8 AZR 26/18 – </w:t>
      </w:r>
      <w:proofErr w:type="spellStart"/>
      <w:r w:rsidRPr="00C6549E">
        <w:rPr>
          <w:rFonts w:ascii="Arial" w:hAnsi="Arial" w:cs="Arial"/>
          <w:sz w:val="20"/>
          <w:szCs w:val="20"/>
          <w:lang w:eastAsia="de-DE"/>
        </w:rPr>
        <w:t>juris</w:t>
      </w:r>
      <w:proofErr w:type="spellEnd"/>
      <w:r w:rsidRPr="00C6549E">
        <w:rPr>
          <w:rFonts w:ascii="Arial" w:hAnsi="Arial" w:cs="Arial"/>
          <w:sz w:val="20"/>
          <w:szCs w:val="20"/>
          <w:lang w:eastAsia="de-DE"/>
        </w:rPr>
        <w:t xml:space="preserve"> zu pauschalierten Beitreibungskosten nach § 288 Abs. 5 Satz 1 BGB).</w:t>
      </w:r>
    </w:p>
    <w:p w:rsidR="00055FF7" w:rsidRDefault="00055FF7" w:rsidP="00055FF7">
      <w:pPr>
        <w:jc w:val="both"/>
        <w:rPr>
          <w:rFonts w:ascii="Arial" w:hAnsi="Arial" w:cs="Arial"/>
          <w:b/>
          <w:bCs/>
          <w:color w:val="002060"/>
          <w:sz w:val="20"/>
          <w:szCs w:val="20"/>
          <w:u w:val="single"/>
          <w:lang w:eastAsia="de-DE"/>
        </w:rPr>
      </w:pPr>
    </w:p>
    <w:p w:rsidR="00055FF7" w:rsidRPr="00055FF7" w:rsidRDefault="00055FF7" w:rsidP="00055FF7">
      <w:pPr>
        <w:jc w:val="both"/>
        <w:rPr>
          <w:rFonts w:ascii="Arial" w:hAnsi="Arial" w:cs="Arial"/>
          <w:b/>
          <w:bCs/>
          <w:color w:val="002060"/>
          <w:sz w:val="16"/>
          <w:szCs w:val="16"/>
          <w:u w:val="single"/>
          <w:lang w:eastAsia="de-DE"/>
        </w:rPr>
      </w:pPr>
      <w:r w:rsidRPr="00055FF7">
        <w:rPr>
          <w:rFonts w:ascii="Arial" w:hAnsi="Arial" w:cs="Arial"/>
          <w:b/>
          <w:bCs/>
          <w:color w:val="002060"/>
          <w:sz w:val="16"/>
          <w:szCs w:val="16"/>
          <w:u w:val="single"/>
          <w:lang w:eastAsia="de-DE"/>
        </w:rPr>
        <w:t>Siehe:</w:t>
      </w:r>
    </w:p>
    <w:p w:rsidR="00055FF7" w:rsidRDefault="0057268A" w:rsidP="00055FF7">
      <w:pPr>
        <w:jc w:val="both"/>
        <w:rPr>
          <w:rFonts w:ascii="Arial" w:hAnsi="Arial" w:cs="Arial"/>
          <w:color w:val="002060"/>
          <w:sz w:val="20"/>
          <w:szCs w:val="20"/>
          <w:lang w:eastAsia="de-DE"/>
        </w:rPr>
      </w:pPr>
      <w:hyperlink r:id="rId10" w:history="1">
        <w:r w:rsidR="00055FF7" w:rsidRPr="00055FF7">
          <w:rPr>
            <w:rStyle w:val="Hyperlink"/>
            <w:rFonts w:ascii="Arial" w:hAnsi="Arial" w:cs="Arial"/>
            <w:sz w:val="16"/>
            <w:szCs w:val="16"/>
            <w:lang w:eastAsia="de-DE"/>
          </w:rPr>
          <w:t>http://lrbw.juris.de/cgi-bin/laender_rechtsprechung/document.py?Gericht=bw&amp;GerichtAuswahl=Arbeitsgerichte&amp;Art=en&amp;Datum=2020&amp;nr=31507&amp;pos=1&amp;anz=16</w:t>
        </w:r>
      </w:hyperlink>
    </w:p>
    <w:p w:rsidR="00055FF7" w:rsidRPr="00055FF7" w:rsidRDefault="00055FF7" w:rsidP="00055FF7">
      <w:pPr>
        <w:jc w:val="both"/>
        <w:rPr>
          <w:rFonts w:ascii="Arial" w:hAnsi="Arial" w:cs="Arial"/>
          <w:sz w:val="20"/>
          <w:szCs w:val="20"/>
          <w:lang w:eastAsia="de-DE"/>
        </w:rPr>
      </w:pPr>
    </w:p>
    <w:p w:rsidR="00055FF7" w:rsidRDefault="00055FF7" w:rsidP="00055FF7">
      <w:pPr>
        <w:jc w:val="center"/>
        <w:rPr>
          <w:rFonts w:ascii="Arial" w:hAnsi="Arial" w:cs="Arial"/>
          <w:b/>
          <w:sz w:val="20"/>
          <w:szCs w:val="20"/>
          <w:lang w:eastAsia="de-DE"/>
        </w:rPr>
      </w:pPr>
      <w:r w:rsidRPr="00055FF7">
        <w:rPr>
          <w:rFonts w:ascii="Arial" w:hAnsi="Arial" w:cs="Arial"/>
          <w:b/>
          <w:sz w:val="20"/>
          <w:szCs w:val="20"/>
          <w:lang w:eastAsia="de-DE"/>
        </w:rPr>
        <w:t>V.</w:t>
      </w:r>
    </w:p>
    <w:p w:rsidR="00055FF7" w:rsidRPr="00055FF7" w:rsidRDefault="00055FF7" w:rsidP="00055FF7">
      <w:pPr>
        <w:jc w:val="center"/>
        <w:rPr>
          <w:rFonts w:ascii="Arial" w:hAnsi="Arial" w:cs="Arial"/>
          <w:b/>
          <w:bCs/>
          <w:sz w:val="20"/>
          <w:szCs w:val="20"/>
          <w:lang w:eastAsia="de-DE"/>
        </w:rPr>
      </w:pPr>
      <w:r w:rsidRPr="00055FF7">
        <w:rPr>
          <w:rFonts w:ascii="Arial" w:hAnsi="Arial" w:cs="Arial"/>
          <w:b/>
          <w:bCs/>
          <w:sz w:val="20"/>
          <w:szCs w:val="20"/>
          <w:lang w:eastAsia="de-DE"/>
        </w:rPr>
        <w:t>Güteverhandlung als früherer Termin bei einer Entscheidung nach Aktenlage, Alleinentscheidung bei einer Entscheidung nach Aktenlage, keine Zurückverweisung an das Arbeitsgericht, kein Zurückbehaltungsrecht bei gleichartigen Forderungen, Verfall von vertraglichem Mehrurlaub</w:t>
      </w:r>
    </w:p>
    <w:p w:rsidR="00055FF7" w:rsidRPr="00055FF7" w:rsidRDefault="00055FF7" w:rsidP="00055FF7">
      <w:pPr>
        <w:jc w:val="center"/>
        <w:rPr>
          <w:rFonts w:ascii="Arial" w:hAnsi="Arial" w:cs="Arial"/>
          <w:bCs/>
          <w:sz w:val="20"/>
          <w:szCs w:val="20"/>
          <w:lang w:eastAsia="de-DE"/>
        </w:rPr>
      </w:pPr>
      <w:r w:rsidRPr="00055FF7">
        <w:rPr>
          <w:rFonts w:ascii="Arial" w:hAnsi="Arial" w:cs="Arial"/>
          <w:bCs/>
          <w:sz w:val="20"/>
          <w:szCs w:val="20"/>
          <w:lang w:eastAsia="de-DE"/>
        </w:rPr>
        <w:t xml:space="preserve">Landesarbeitsgericht Baden-Württemberg, Urteil vom 5.3.2020, Az. 17 Sa 11/19 </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1. Ein Urteil nach Lage der Akten gemäß § 331a ZPO setzt voraus, dass in einem früheren Termin mündlich verhandelt worden ist (§ 251a Abs. 2 Satz 1 ZPO). Jedenfalls bei Säumnis der beklagten Partei in der Kammerverhandlung kann ein solcher früherer Termin auch die Güteverhandlung gewesen sein. Selbst wenn man dies anders sieht, scheidet dann eine Zurückverweisung durch das Berufungsgericht an das Arbeitsgericht aus.</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sz w:val="20"/>
          <w:szCs w:val="20"/>
          <w:lang w:eastAsia="de-DE"/>
        </w:rPr>
      </w:pPr>
      <w:r w:rsidRPr="00055FF7">
        <w:rPr>
          <w:rFonts w:ascii="Arial" w:hAnsi="Arial" w:cs="Arial"/>
          <w:sz w:val="20"/>
          <w:szCs w:val="20"/>
          <w:lang w:eastAsia="de-DE"/>
        </w:rPr>
        <w:t>2. Die Frage, ob die Entscheidung nach Aktenlage statt durch Alleinentscheidung durch die Kammer des Arbeitsgerichts hätte getroffen werden müssen, konnte offenbleiben.</w:t>
      </w:r>
    </w:p>
    <w:p w:rsidR="00055FF7" w:rsidRPr="00055FF7" w:rsidRDefault="00055FF7" w:rsidP="00055FF7">
      <w:pPr>
        <w:jc w:val="both"/>
        <w:rPr>
          <w:rFonts w:ascii="Arial" w:hAnsi="Arial" w:cs="Arial"/>
          <w:sz w:val="20"/>
          <w:szCs w:val="20"/>
          <w:lang w:eastAsia="de-DE"/>
        </w:rPr>
      </w:pPr>
    </w:p>
    <w:p w:rsidR="00055FF7" w:rsidRPr="00055FF7" w:rsidRDefault="00055FF7" w:rsidP="00055FF7">
      <w:pPr>
        <w:jc w:val="both"/>
        <w:rPr>
          <w:rFonts w:ascii="Arial" w:hAnsi="Arial" w:cs="Arial"/>
          <w:b/>
          <w:bCs/>
          <w:sz w:val="20"/>
          <w:szCs w:val="20"/>
          <w:u w:val="single"/>
          <w:lang w:eastAsia="de-DE"/>
        </w:rPr>
      </w:pPr>
      <w:r w:rsidRPr="00055FF7">
        <w:rPr>
          <w:rFonts w:ascii="Arial" w:hAnsi="Arial" w:cs="Arial"/>
          <w:sz w:val="20"/>
          <w:szCs w:val="20"/>
          <w:lang w:eastAsia="de-DE"/>
        </w:rPr>
        <w:t>3. Anwendungsfall einer eigenständigen Regelung zum Verfall von vertraglichem Mehrurlaub.</w:t>
      </w:r>
    </w:p>
    <w:p w:rsidR="00055FF7" w:rsidRPr="00055FF7" w:rsidRDefault="00055FF7" w:rsidP="00055FF7">
      <w:pPr>
        <w:jc w:val="both"/>
        <w:rPr>
          <w:rFonts w:ascii="Arial" w:hAnsi="Arial" w:cs="Arial"/>
          <w:b/>
          <w:bCs/>
          <w:sz w:val="20"/>
          <w:szCs w:val="20"/>
          <w:u w:val="single"/>
          <w:lang w:eastAsia="de-DE"/>
        </w:rPr>
      </w:pPr>
    </w:p>
    <w:p w:rsidR="00055FF7" w:rsidRPr="00055FF7" w:rsidRDefault="00055FF7" w:rsidP="00055FF7">
      <w:pPr>
        <w:jc w:val="both"/>
        <w:rPr>
          <w:rFonts w:ascii="Arial" w:hAnsi="Arial" w:cs="Arial"/>
          <w:b/>
          <w:bCs/>
          <w:color w:val="002060"/>
          <w:sz w:val="16"/>
          <w:szCs w:val="16"/>
          <w:u w:val="single"/>
          <w:lang w:eastAsia="de-DE"/>
        </w:rPr>
      </w:pPr>
      <w:r w:rsidRPr="00055FF7">
        <w:rPr>
          <w:rFonts w:ascii="Arial" w:hAnsi="Arial" w:cs="Arial"/>
          <w:b/>
          <w:bCs/>
          <w:color w:val="002060"/>
          <w:sz w:val="16"/>
          <w:szCs w:val="16"/>
          <w:u w:val="single"/>
          <w:lang w:eastAsia="de-DE"/>
        </w:rPr>
        <w:t>Siehe:</w:t>
      </w:r>
    </w:p>
    <w:p w:rsidR="00055FF7" w:rsidRPr="00055FF7" w:rsidRDefault="0057268A" w:rsidP="00055FF7">
      <w:pPr>
        <w:jc w:val="both"/>
        <w:rPr>
          <w:rFonts w:ascii="Arial" w:hAnsi="Arial" w:cs="Arial"/>
          <w:color w:val="002060"/>
          <w:sz w:val="16"/>
          <w:szCs w:val="16"/>
          <w:lang w:eastAsia="de-DE"/>
        </w:rPr>
      </w:pPr>
      <w:hyperlink r:id="rId11" w:history="1">
        <w:r w:rsidR="00055FF7" w:rsidRPr="00055FF7">
          <w:rPr>
            <w:rStyle w:val="Hyperlink"/>
            <w:rFonts w:ascii="Arial" w:hAnsi="Arial" w:cs="Arial"/>
            <w:sz w:val="16"/>
            <w:szCs w:val="16"/>
            <w:lang w:eastAsia="de-DE"/>
          </w:rPr>
          <w:t>http://lrbw.juris.de/cgi-bin/laender_rechtsprechung/document.py?Gericht=bw&amp;GerichtAuswahl=Arbeitsgerichte&amp;Art=en&amp;Datum=2020&amp;nr=31425&amp;pos=5&amp;anz=16</w:t>
        </w:r>
      </w:hyperlink>
    </w:p>
    <w:p w:rsidR="00055FF7" w:rsidRPr="00CC7810" w:rsidRDefault="00055FF7" w:rsidP="00055FF7">
      <w:pPr>
        <w:jc w:val="both"/>
        <w:rPr>
          <w:rFonts w:ascii="Arial" w:hAnsi="Arial" w:cs="Arial"/>
          <w:sz w:val="20"/>
          <w:szCs w:val="20"/>
          <w:lang w:eastAsia="de-DE"/>
        </w:rPr>
      </w:pPr>
    </w:p>
    <w:p w:rsidR="00055FF7" w:rsidRDefault="00CC7810" w:rsidP="00CC7810">
      <w:pPr>
        <w:jc w:val="center"/>
        <w:rPr>
          <w:rFonts w:ascii="Arial" w:hAnsi="Arial" w:cs="Arial"/>
          <w:b/>
          <w:sz w:val="20"/>
          <w:szCs w:val="20"/>
          <w:lang w:eastAsia="de-DE"/>
        </w:rPr>
      </w:pPr>
      <w:r w:rsidRPr="00CC7810">
        <w:rPr>
          <w:rFonts w:ascii="Arial" w:hAnsi="Arial" w:cs="Arial"/>
          <w:b/>
          <w:sz w:val="20"/>
          <w:szCs w:val="20"/>
          <w:lang w:eastAsia="de-DE"/>
        </w:rPr>
        <w:t>VI.</w:t>
      </w:r>
    </w:p>
    <w:p w:rsidR="00CC7810" w:rsidRPr="00CC7810" w:rsidRDefault="00CC7810" w:rsidP="00CC7810">
      <w:pPr>
        <w:jc w:val="center"/>
        <w:rPr>
          <w:rFonts w:ascii="Arial" w:hAnsi="Arial" w:cs="Arial"/>
          <w:b/>
          <w:bCs/>
          <w:sz w:val="20"/>
          <w:szCs w:val="20"/>
          <w:lang w:eastAsia="de-DE"/>
        </w:rPr>
      </w:pPr>
      <w:r w:rsidRPr="00CC7810">
        <w:rPr>
          <w:rFonts w:ascii="Arial" w:hAnsi="Arial" w:cs="Arial"/>
          <w:b/>
          <w:bCs/>
          <w:sz w:val="20"/>
          <w:szCs w:val="20"/>
          <w:lang w:eastAsia="de-DE"/>
        </w:rPr>
        <w:t>Provisionsabrechnung - Buchauszug - vertragliche Ausschlussklausel</w:t>
      </w:r>
    </w:p>
    <w:p w:rsidR="00CC7810" w:rsidRPr="00CC7810" w:rsidRDefault="00CC7810" w:rsidP="00CC7810">
      <w:pPr>
        <w:jc w:val="center"/>
        <w:rPr>
          <w:rFonts w:ascii="Arial" w:hAnsi="Arial" w:cs="Arial"/>
          <w:bCs/>
          <w:sz w:val="20"/>
          <w:szCs w:val="20"/>
          <w:lang w:eastAsia="de-DE"/>
        </w:rPr>
      </w:pPr>
      <w:r w:rsidRPr="00CC7810">
        <w:rPr>
          <w:rFonts w:ascii="Arial" w:hAnsi="Arial" w:cs="Arial"/>
          <w:bCs/>
          <w:sz w:val="20"/>
          <w:szCs w:val="20"/>
          <w:lang w:eastAsia="de-DE"/>
        </w:rPr>
        <w:t xml:space="preserve">Landesarbeitsgericht Baden-Württemberg, Urteil vom 12.2.2020, Az. 10 Sa 13/19 </w:t>
      </w:r>
    </w:p>
    <w:p w:rsidR="00CC7810" w:rsidRPr="00CC7810" w:rsidRDefault="00CC7810" w:rsidP="00CC7810">
      <w:pPr>
        <w:jc w:val="both"/>
        <w:rPr>
          <w:rFonts w:ascii="Arial" w:hAnsi="Arial" w:cs="Arial"/>
          <w:sz w:val="20"/>
          <w:szCs w:val="20"/>
          <w:lang w:eastAsia="de-DE"/>
        </w:rPr>
      </w:pPr>
    </w:p>
    <w:p w:rsidR="00055FF7" w:rsidRPr="00CC7810" w:rsidRDefault="00055FF7" w:rsidP="00055FF7">
      <w:pPr>
        <w:jc w:val="both"/>
        <w:rPr>
          <w:rFonts w:ascii="Arial" w:hAnsi="Arial" w:cs="Arial"/>
          <w:b/>
          <w:bCs/>
          <w:sz w:val="20"/>
          <w:szCs w:val="20"/>
          <w:u w:val="single"/>
          <w:lang w:eastAsia="de-DE"/>
        </w:rPr>
      </w:pPr>
      <w:r w:rsidRPr="00CC7810">
        <w:rPr>
          <w:rFonts w:ascii="Arial" w:hAnsi="Arial" w:cs="Arial"/>
          <w:sz w:val="20"/>
          <w:szCs w:val="20"/>
          <w:lang w:eastAsia="de-DE"/>
        </w:rPr>
        <w:t>Weder § 87c Abs. 5 HGB noch Art. 12 der Richtlinie 86/653/EWG zur Koordinierung der Rechtsvorschriften der Mitgliedstaaten betreffend die selbständigen Handelsvertreter stehen der Wirksamkeit einer vertraglichen Ausschlussklausel bzgl. des Verfalls von Ansprüchen auf Provisionsabrechnung und Erteilung eines Buchauszugs entgegen (Abweichung von LAG Thüringen 18. November 2015 - 6 Sa 311/14 -).</w:t>
      </w:r>
    </w:p>
    <w:p w:rsidR="00055FF7" w:rsidRPr="00CC7810" w:rsidRDefault="00055FF7" w:rsidP="00055FF7">
      <w:pPr>
        <w:jc w:val="both"/>
        <w:rPr>
          <w:rFonts w:ascii="Arial" w:hAnsi="Arial" w:cs="Arial"/>
          <w:b/>
          <w:bCs/>
          <w:sz w:val="20"/>
          <w:szCs w:val="20"/>
          <w:u w:val="single"/>
          <w:lang w:eastAsia="de-DE"/>
        </w:rPr>
      </w:pPr>
    </w:p>
    <w:p w:rsidR="00055FF7" w:rsidRPr="00CC7810" w:rsidRDefault="00055FF7" w:rsidP="00055FF7">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055FF7" w:rsidRPr="00CC7810" w:rsidRDefault="0057268A" w:rsidP="00055FF7">
      <w:pPr>
        <w:rPr>
          <w:rFonts w:ascii="Arial" w:hAnsi="Arial" w:cs="Arial"/>
          <w:color w:val="002060"/>
          <w:sz w:val="16"/>
          <w:szCs w:val="16"/>
          <w:lang w:eastAsia="de-DE"/>
        </w:rPr>
      </w:pPr>
      <w:hyperlink r:id="rId12" w:history="1">
        <w:r w:rsidR="00055FF7" w:rsidRPr="00CC7810">
          <w:rPr>
            <w:rStyle w:val="Hyperlink"/>
            <w:rFonts w:ascii="Arial" w:hAnsi="Arial" w:cs="Arial"/>
            <w:sz w:val="16"/>
            <w:szCs w:val="16"/>
            <w:lang w:eastAsia="de-DE"/>
          </w:rPr>
          <w:t>http://lrbw.juris.de/cgi-bin/laender_rechtsprechung/document.py?Gericht=bw&amp;GerichtAuswahl=Arbeitsgerichte&amp;Art=en&amp;Datum=2020&amp;nr=31284&amp;pos=9&amp;anz=16</w:t>
        </w:r>
      </w:hyperlink>
    </w:p>
    <w:p w:rsidR="0057268A" w:rsidRDefault="0057268A">
      <w:pPr>
        <w:spacing w:after="160" w:line="259" w:lineRule="auto"/>
        <w:rPr>
          <w:rFonts w:ascii="Arial" w:hAnsi="Arial" w:cs="Arial"/>
          <w:sz w:val="20"/>
          <w:szCs w:val="20"/>
          <w:lang w:eastAsia="de-DE"/>
        </w:rPr>
      </w:pPr>
      <w:r>
        <w:rPr>
          <w:rFonts w:ascii="Arial" w:hAnsi="Arial" w:cs="Arial"/>
          <w:sz w:val="20"/>
          <w:szCs w:val="20"/>
          <w:lang w:eastAsia="de-DE"/>
        </w:rPr>
        <w:br w:type="page"/>
      </w:r>
    </w:p>
    <w:p w:rsidR="00055FF7" w:rsidRPr="00CC7810" w:rsidRDefault="00055FF7" w:rsidP="00055FF7">
      <w:pPr>
        <w:jc w:val="both"/>
        <w:rPr>
          <w:rFonts w:ascii="Arial" w:hAnsi="Arial" w:cs="Arial"/>
          <w:sz w:val="20"/>
          <w:szCs w:val="20"/>
          <w:lang w:eastAsia="de-DE"/>
        </w:rPr>
      </w:pPr>
    </w:p>
    <w:p w:rsidR="00055FF7" w:rsidRDefault="00CC7810" w:rsidP="00CC7810">
      <w:pPr>
        <w:jc w:val="center"/>
        <w:rPr>
          <w:rFonts w:ascii="Arial" w:hAnsi="Arial" w:cs="Arial"/>
          <w:b/>
          <w:sz w:val="20"/>
          <w:szCs w:val="20"/>
          <w:lang w:eastAsia="de-DE"/>
        </w:rPr>
      </w:pPr>
      <w:r w:rsidRPr="00CC7810">
        <w:rPr>
          <w:rFonts w:ascii="Arial" w:hAnsi="Arial" w:cs="Arial"/>
          <w:b/>
          <w:sz w:val="20"/>
          <w:szCs w:val="20"/>
          <w:lang w:eastAsia="de-DE"/>
        </w:rPr>
        <w:t>VII.</w:t>
      </w:r>
    </w:p>
    <w:p w:rsidR="00CC7810" w:rsidRPr="00CC7810" w:rsidRDefault="00CC7810" w:rsidP="00CC7810">
      <w:pPr>
        <w:jc w:val="center"/>
        <w:rPr>
          <w:rFonts w:ascii="Arial" w:hAnsi="Arial" w:cs="Arial"/>
          <w:b/>
          <w:bCs/>
          <w:sz w:val="20"/>
          <w:szCs w:val="20"/>
          <w:lang w:eastAsia="de-DE"/>
        </w:rPr>
      </w:pPr>
      <w:r w:rsidRPr="00CC7810">
        <w:rPr>
          <w:rFonts w:ascii="Arial" w:hAnsi="Arial" w:cs="Arial"/>
          <w:b/>
          <w:bCs/>
          <w:sz w:val="20"/>
          <w:szCs w:val="20"/>
          <w:lang w:eastAsia="de-DE"/>
        </w:rPr>
        <w:t>Rechtsweg/Abgrenzung Arbeitsverhältnis - freies Dienstverhältnis bei einem Rechtsanwalt und "Partner"/Verbindlichkeit der Vertragstypenwahl im Vertrag/Zulässigkeit der Rechtsbeschwerde im einstweiligen Verfügungsverfahren</w:t>
      </w:r>
    </w:p>
    <w:p w:rsidR="00CC7810" w:rsidRPr="00CC7810" w:rsidRDefault="00CC7810" w:rsidP="00CC7810">
      <w:pPr>
        <w:jc w:val="center"/>
        <w:rPr>
          <w:rFonts w:ascii="Arial" w:hAnsi="Arial" w:cs="Arial"/>
          <w:bCs/>
          <w:sz w:val="20"/>
          <w:szCs w:val="20"/>
          <w:lang w:eastAsia="de-DE"/>
        </w:rPr>
      </w:pPr>
      <w:r w:rsidRPr="00CC7810">
        <w:rPr>
          <w:rFonts w:ascii="Arial" w:hAnsi="Arial" w:cs="Arial"/>
          <w:bCs/>
          <w:sz w:val="20"/>
          <w:szCs w:val="20"/>
          <w:lang w:eastAsia="de-DE"/>
        </w:rPr>
        <w:t xml:space="preserve">Landesarbeitsgericht Düsseldorf, Beschluss vom </w:t>
      </w:r>
      <w:r>
        <w:rPr>
          <w:rFonts w:ascii="Arial" w:hAnsi="Arial" w:cs="Arial"/>
          <w:bCs/>
          <w:sz w:val="20"/>
          <w:szCs w:val="20"/>
          <w:lang w:eastAsia="de-DE"/>
        </w:rPr>
        <w:t>0</w:t>
      </w:r>
      <w:r w:rsidRPr="00CC7810">
        <w:rPr>
          <w:rFonts w:ascii="Arial" w:hAnsi="Arial" w:cs="Arial"/>
          <w:bCs/>
          <w:sz w:val="20"/>
          <w:szCs w:val="20"/>
          <w:lang w:eastAsia="de-DE"/>
        </w:rPr>
        <w:t xml:space="preserve">4.06.2020, Az. 3 </w:t>
      </w:r>
      <w:proofErr w:type="spellStart"/>
      <w:r w:rsidRPr="00CC7810">
        <w:rPr>
          <w:rFonts w:ascii="Arial" w:hAnsi="Arial" w:cs="Arial"/>
          <w:bCs/>
          <w:sz w:val="20"/>
          <w:szCs w:val="20"/>
          <w:lang w:eastAsia="de-DE"/>
        </w:rPr>
        <w:t>Ta</w:t>
      </w:r>
      <w:proofErr w:type="spellEnd"/>
      <w:r w:rsidRPr="00CC7810">
        <w:rPr>
          <w:rFonts w:ascii="Arial" w:hAnsi="Arial" w:cs="Arial"/>
          <w:bCs/>
          <w:sz w:val="20"/>
          <w:szCs w:val="20"/>
          <w:lang w:eastAsia="de-DE"/>
        </w:rPr>
        <w:t xml:space="preserve"> 155/20</w:t>
      </w:r>
    </w:p>
    <w:p w:rsidR="00CC7810" w:rsidRPr="00CC7810" w:rsidRDefault="00CC7810" w:rsidP="00CC7810">
      <w:pPr>
        <w:jc w:val="both"/>
        <w:rPr>
          <w:rFonts w:ascii="Arial" w:hAnsi="Arial" w:cs="Arial"/>
          <w:sz w:val="20"/>
          <w:szCs w:val="20"/>
          <w:lang w:eastAsia="de-DE"/>
        </w:rPr>
      </w:pPr>
    </w:p>
    <w:p w:rsidR="00055FF7" w:rsidRPr="00CC7810" w:rsidRDefault="00055FF7" w:rsidP="00055FF7">
      <w:pPr>
        <w:jc w:val="both"/>
        <w:rPr>
          <w:rFonts w:ascii="Arial" w:hAnsi="Arial" w:cs="Arial"/>
          <w:sz w:val="20"/>
          <w:szCs w:val="20"/>
          <w:lang w:eastAsia="de-DE"/>
        </w:rPr>
      </w:pPr>
      <w:r w:rsidRPr="00CC7810">
        <w:rPr>
          <w:rFonts w:ascii="Arial" w:hAnsi="Arial" w:cs="Arial"/>
          <w:sz w:val="20"/>
          <w:szCs w:val="20"/>
          <w:lang w:eastAsia="de-DE"/>
        </w:rPr>
        <w:t xml:space="preserve">1. Ergibt sich bei typologisch sowohl im Rahmen eines Arbeitsverhältnisses als auch eines freien Dienstverhältnisses möglicher Tätigkeit (hier als Rechtsanwalt und "Partner") im Wege der Auslegung der vertraglichen Vereinbarungen, dass die Vertragsparteien sich deutlich für den Vertragstyp des Arbeitsvertrages entschieden haben, ist diese Vertragstypenwahl regelmäßig bindend. Eine gerichtliche Korrektur anhand der praktischen Vertragsdurchführung findet hier in aller Regel nicht mehr statt. Damit ist automatisch auch der Rechtsweg zu den Arbeitsgerichten begründet (ebenso schon LAG Düsseldorf vom 10.12.2019 - 3 </w:t>
      </w:r>
      <w:proofErr w:type="spellStart"/>
      <w:r w:rsidRPr="00CC7810">
        <w:rPr>
          <w:rFonts w:ascii="Arial" w:hAnsi="Arial" w:cs="Arial"/>
          <w:sz w:val="20"/>
          <w:szCs w:val="20"/>
          <w:lang w:eastAsia="de-DE"/>
        </w:rPr>
        <w:t>Ta</w:t>
      </w:r>
      <w:proofErr w:type="spellEnd"/>
      <w:r w:rsidRPr="00CC7810">
        <w:rPr>
          <w:rFonts w:ascii="Arial" w:hAnsi="Arial" w:cs="Arial"/>
          <w:sz w:val="20"/>
          <w:szCs w:val="20"/>
          <w:lang w:eastAsia="de-DE"/>
        </w:rPr>
        <w:t xml:space="preserve"> 402/19). </w:t>
      </w:r>
    </w:p>
    <w:p w:rsidR="00055FF7" w:rsidRPr="00CC7810" w:rsidRDefault="00055FF7" w:rsidP="00055FF7">
      <w:pPr>
        <w:jc w:val="both"/>
        <w:rPr>
          <w:rFonts w:ascii="Arial" w:hAnsi="Arial" w:cs="Arial"/>
          <w:sz w:val="20"/>
          <w:szCs w:val="20"/>
          <w:lang w:eastAsia="de-DE"/>
        </w:rPr>
      </w:pPr>
    </w:p>
    <w:p w:rsidR="00055FF7" w:rsidRPr="00CC7810" w:rsidRDefault="00055FF7" w:rsidP="00055FF7">
      <w:pPr>
        <w:jc w:val="both"/>
        <w:rPr>
          <w:rFonts w:ascii="Arial" w:hAnsi="Arial" w:cs="Arial"/>
          <w:b/>
          <w:bCs/>
          <w:sz w:val="20"/>
          <w:szCs w:val="20"/>
          <w:u w:val="single"/>
          <w:lang w:eastAsia="de-DE"/>
        </w:rPr>
      </w:pPr>
      <w:r w:rsidRPr="00CC7810">
        <w:rPr>
          <w:rFonts w:ascii="Arial" w:hAnsi="Arial" w:cs="Arial"/>
          <w:sz w:val="20"/>
          <w:szCs w:val="20"/>
          <w:lang w:eastAsia="de-DE"/>
        </w:rPr>
        <w:t xml:space="preserve">2. Eine Ausnahme hiervon ist allenfalls denkbar, wenn sich aufgrund der Vertragspraxis zwingend ergäbe, dass die den Vertragstyp des Arbeitsverhältnisses festlegenden vertraglichen Vereinbarungen im Sinne einer </w:t>
      </w:r>
      <w:proofErr w:type="spellStart"/>
      <w:r w:rsidRPr="00CC7810">
        <w:rPr>
          <w:rFonts w:ascii="Arial" w:hAnsi="Arial" w:cs="Arial"/>
          <w:sz w:val="20"/>
          <w:szCs w:val="20"/>
          <w:lang w:eastAsia="de-DE"/>
        </w:rPr>
        <w:t>falsa</w:t>
      </w:r>
      <w:proofErr w:type="spellEnd"/>
      <w:r w:rsidRPr="00CC7810">
        <w:rPr>
          <w:rFonts w:ascii="Arial" w:hAnsi="Arial" w:cs="Arial"/>
          <w:sz w:val="20"/>
          <w:szCs w:val="20"/>
          <w:lang w:eastAsia="de-DE"/>
        </w:rPr>
        <w:t xml:space="preserve"> </w:t>
      </w:r>
      <w:proofErr w:type="spellStart"/>
      <w:r w:rsidRPr="00CC7810">
        <w:rPr>
          <w:rFonts w:ascii="Arial" w:hAnsi="Arial" w:cs="Arial"/>
          <w:sz w:val="20"/>
          <w:szCs w:val="20"/>
          <w:lang w:eastAsia="de-DE"/>
        </w:rPr>
        <w:t>demonstratio</w:t>
      </w:r>
      <w:proofErr w:type="spellEnd"/>
      <w:r w:rsidRPr="00CC7810">
        <w:rPr>
          <w:rFonts w:ascii="Arial" w:hAnsi="Arial" w:cs="Arial"/>
          <w:sz w:val="20"/>
          <w:szCs w:val="20"/>
          <w:lang w:eastAsia="de-DE"/>
        </w:rPr>
        <w:t xml:space="preserve"> von Beginn an von den Parteien tatsächlich gar nicht gewollt waren. 3. Auch im Rechtswegbestimmungsverfahren im Rahmen eines einstweiligen Verfügungsverfahrens hat das Landesarbeitsgericht über die Zulassung der Rechtsbeschwerde nach Maßgabe des § 17a Abs. 4 Satz 4 und 5 GVG zu entscheiden. Diese spezialgesetzliche und keine Ausnahme für einstweilige Rechtsschutzverfahren vorsehende Regelung verdrängt die ansonsten im Beschwerderecht Anwendung findenden Normen der §§ 78 Satz 1 ArbGG, 574 Abs. 1 Satz 2, 542 Abs. 2 Satz 1 ZPO.</w:t>
      </w:r>
    </w:p>
    <w:p w:rsidR="00055FF7" w:rsidRPr="00CC7810" w:rsidRDefault="00055FF7" w:rsidP="00055FF7">
      <w:pPr>
        <w:jc w:val="both"/>
        <w:rPr>
          <w:rFonts w:ascii="Arial" w:hAnsi="Arial" w:cs="Arial"/>
          <w:b/>
          <w:bCs/>
          <w:sz w:val="20"/>
          <w:szCs w:val="20"/>
          <w:u w:val="single"/>
          <w:lang w:eastAsia="de-DE"/>
        </w:rPr>
      </w:pPr>
    </w:p>
    <w:p w:rsidR="00055FF7" w:rsidRPr="00CC7810" w:rsidRDefault="00055FF7" w:rsidP="00055FF7">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055FF7" w:rsidRPr="00CC7810" w:rsidRDefault="0057268A" w:rsidP="00055FF7">
      <w:pPr>
        <w:rPr>
          <w:rFonts w:ascii="Arial" w:hAnsi="Arial" w:cs="Arial"/>
          <w:color w:val="002060"/>
          <w:sz w:val="16"/>
          <w:szCs w:val="16"/>
          <w:lang w:eastAsia="de-DE"/>
        </w:rPr>
      </w:pPr>
      <w:hyperlink r:id="rId13" w:history="1">
        <w:r w:rsidR="00055FF7" w:rsidRPr="00CC7810">
          <w:rPr>
            <w:rStyle w:val="Hyperlink"/>
            <w:rFonts w:ascii="Arial" w:hAnsi="Arial" w:cs="Arial"/>
            <w:sz w:val="16"/>
            <w:szCs w:val="16"/>
            <w:lang w:eastAsia="de-DE"/>
          </w:rPr>
          <w:t>http://www.justiz.nrw.de/nrwe/arbgs/duesseldorf/lag_duesseldorf/j2020/NRWE_LAG_D_sseldorf_3_Ta_155_20_Beschluss_20200604.html</w:t>
        </w:r>
      </w:hyperlink>
    </w:p>
    <w:p w:rsidR="00055FF7" w:rsidRPr="00CC7810" w:rsidRDefault="00055FF7" w:rsidP="00055FF7">
      <w:pPr>
        <w:rPr>
          <w:rFonts w:ascii="Arial" w:hAnsi="Arial" w:cs="Arial"/>
          <w:sz w:val="20"/>
          <w:szCs w:val="20"/>
          <w:lang w:eastAsia="de-DE"/>
        </w:rPr>
      </w:pPr>
    </w:p>
    <w:p w:rsidR="00055FF7" w:rsidRDefault="0057268A" w:rsidP="00CC7810">
      <w:pPr>
        <w:jc w:val="center"/>
        <w:rPr>
          <w:rFonts w:ascii="Arial" w:hAnsi="Arial" w:cs="Arial"/>
          <w:b/>
          <w:sz w:val="20"/>
          <w:szCs w:val="20"/>
          <w:lang w:eastAsia="de-DE"/>
        </w:rPr>
      </w:pPr>
      <w:r>
        <w:rPr>
          <w:rFonts w:ascii="Arial" w:hAnsi="Arial" w:cs="Arial"/>
          <w:b/>
          <w:sz w:val="20"/>
          <w:szCs w:val="20"/>
          <w:lang w:eastAsia="de-DE"/>
        </w:rPr>
        <w:t>VIII</w:t>
      </w:r>
      <w:r w:rsidR="00CC7810" w:rsidRPr="00CC7810">
        <w:rPr>
          <w:rFonts w:ascii="Arial" w:hAnsi="Arial" w:cs="Arial"/>
          <w:b/>
          <w:sz w:val="20"/>
          <w:szCs w:val="20"/>
          <w:lang w:eastAsia="de-DE"/>
        </w:rPr>
        <w:t>.</w:t>
      </w:r>
    </w:p>
    <w:p w:rsidR="00CC7810" w:rsidRPr="00CC7810" w:rsidRDefault="00CC7810" w:rsidP="00CC7810">
      <w:pPr>
        <w:jc w:val="center"/>
        <w:rPr>
          <w:rFonts w:ascii="Arial" w:hAnsi="Arial" w:cs="Arial"/>
          <w:b/>
          <w:bCs/>
          <w:sz w:val="20"/>
          <w:szCs w:val="20"/>
          <w:lang w:eastAsia="de-DE"/>
        </w:rPr>
      </w:pPr>
      <w:r w:rsidRPr="00CC7810">
        <w:rPr>
          <w:rFonts w:ascii="Arial" w:hAnsi="Arial" w:cs="Arial"/>
          <w:b/>
          <w:bCs/>
          <w:sz w:val="20"/>
          <w:szCs w:val="20"/>
          <w:lang w:eastAsia="de-DE"/>
        </w:rPr>
        <w:t>Betriebliche Altersversorgung - Anpassung - Gesamtversorgung - Auslegung einer Versorgungszusage - Allgemeine Geschäftsbedingungen</w:t>
      </w:r>
    </w:p>
    <w:p w:rsidR="00CC7810" w:rsidRPr="00CC7810" w:rsidRDefault="00CC7810" w:rsidP="00CC7810">
      <w:pPr>
        <w:jc w:val="center"/>
        <w:rPr>
          <w:rFonts w:ascii="Arial" w:hAnsi="Arial" w:cs="Arial"/>
          <w:bCs/>
          <w:sz w:val="20"/>
          <w:szCs w:val="20"/>
          <w:lang w:eastAsia="de-DE"/>
        </w:rPr>
      </w:pPr>
      <w:r w:rsidRPr="00CC7810">
        <w:rPr>
          <w:rFonts w:ascii="Arial" w:hAnsi="Arial" w:cs="Arial"/>
          <w:bCs/>
          <w:sz w:val="20"/>
          <w:szCs w:val="20"/>
          <w:lang w:eastAsia="de-DE"/>
        </w:rPr>
        <w:t xml:space="preserve">Landesarbeitsgericht Düsseldorf, Urteil vom </w:t>
      </w:r>
      <w:r>
        <w:rPr>
          <w:rFonts w:ascii="Arial" w:hAnsi="Arial" w:cs="Arial"/>
          <w:bCs/>
          <w:sz w:val="20"/>
          <w:szCs w:val="20"/>
          <w:lang w:eastAsia="de-DE"/>
        </w:rPr>
        <w:t>0</w:t>
      </w:r>
      <w:r w:rsidRPr="00CC7810">
        <w:rPr>
          <w:rFonts w:ascii="Arial" w:hAnsi="Arial" w:cs="Arial"/>
          <w:bCs/>
          <w:sz w:val="20"/>
          <w:szCs w:val="20"/>
          <w:lang w:eastAsia="de-DE"/>
        </w:rPr>
        <w:t>8.05.2020, Az. 6 Sa 556/19</w:t>
      </w:r>
    </w:p>
    <w:p w:rsidR="00CC7810" w:rsidRPr="00CC7810" w:rsidRDefault="00CC7810" w:rsidP="00CC7810">
      <w:pPr>
        <w:jc w:val="both"/>
        <w:rPr>
          <w:rFonts w:ascii="Arial" w:hAnsi="Arial" w:cs="Arial"/>
          <w:sz w:val="20"/>
          <w:szCs w:val="20"/>
          <w:lang w:eastAsia="de-DE"/>
        </w:rPr>
      </w:pPr>
    </w:p>
    <w:p w:rsidR="00055FF7" w:rsidRPr="00CC7810" w:rsidRDefault="00055FF7" w:rsidP="00055FF7">
      <w:pPr>
        <w:jc w:val="both"/>
        <w:rPr>
          <w:rFonts w:ascii="Arial" w:hAnsi="Arial" w:cs="Arial"/>
          <w:b/>
          <w:bCs/>
          <w:sz w:val="20"/>
          <w:szCs w:val="20"/>
          <w:u w:val="single"/>
          <w:lang w:eastAsia="de-DE"/>
        </w:rPr>
      </w:pPr>
      <w:r w:rsidRPr="00CC7810">
        <w:rPr>
          <w:rFonts w:ascii="Arial" w:hAnsi="Arial" w:cs="Arial"/>
          <w:sz w:val="20"/>
          <w:szCs w:val="20"/>
          <w:lang w:eastAsia="de-DE"/>
        </w:rPr>
        <w:t>Es geht um die Auslegung einer Frühpensionierungsvereinbarung und damit verbunden um die Frage, ob mit der darin erfolgten Festlegung der Betriebsrentenhöhe die ursprüngliche Gesamtversorgung auf Grundlage eines Betrieblichen Versorgungswerks abbedungen werden sollte. Dies wurde im konkreten Fall bejaht (vgl. ebenso BAG v. 19.11.2019 - 3 AZR 614/17).</w:t>
      </w:r>
    </w:p>
    <w:p w:rsidR="00055FF7" w:rsidRPr="00CC7810" w:rsidRDefault="00055FF7" w:rsidP="00055FF7">
      <w:pPr>
        <w:jc w:val="both"/>
        <w:rPr>
          <w:rFonts w:ascii="Arial" w:hAnsi="Arial" w:cs="Arial"/>
          <w:bCs/>
          <w:sz w:val="20"/>
          <w:szCs w:val="20"/>
          <w:lang w:eastAsia="de-DE"/>
        </w:rPr>
      </w:pPr>
    </w:p>
    <w:p w:rsidR="00055FF7" w:rsidRPr="00CC7810" w:rsidRDefault="00055FF7" w:rsidP="00055FF7">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055FF7" w:rsidRDefault="0057268A" w:rsidP="00055FF7">
      <w:pPr>
        <w:rPr>
          <w:rFonts w:ascii="Arial" w:hAnsi="Arial" w:cs="Arial"/>
          <w:color w:val="002060"/>
          <w:sz w:val="20"/>
          <w:szCs w:val="20"/>
          <w:lang w:eastAsia="de-DE"/>
        </w:rPr>
      </w:pPr>
      <w:hyperlink r:id="rId14" w:history="1">
        <w:r w:rsidR="00055FF7" w:rsidRPr="00CC7810">
          <w:rPr>
            <w:rStyle w:val="Hyperlink"/>
            <w:rFonts w:ascii="Arial" w:hAnsi="Arial" w:cs="Arial"/>
            <w:sz w:val="16"/>
            <w:szCs w:val="16"/>
            <w:lang w:eastAsia="de-DE"/>
          </w:rPr>
          <w:t>http://www.justiz.nrw.de/nrwe/arbgs/duesseldorf/lag_duesseldorf/j2020/NRWE_LAG_D_sseldorf_6_Sa_556_19_Urteil_20200508.html</w:t>
        </w:r>
      </w:hyperlink>
    </w:p>
    <w:p w:rsidR="00055FF7" w:rsidRPr="00CC7810" w:rsidRDefault="00055FF7" w:rsidP="00055FF7">
      <w:pPr>
        <w:rPr>
          <w:rFonts w:ascii="Arial" w:hAnsi="Arial" w:cs="Arial"/>
          <w:sz w:val="20"/>
          <w:szCs w:val="20"/>
          <w:lang w:eastAsia="de-DE"/>
        </w:rPr>
      </w:pPr>
    </w:p>
    <w:p w:rsidR="00055FF7" w:rsidRDefault="0057268A" w:rsidP="00CC7810">
      <w:pPr>
        <w:jc w:val="center"/>
        <w:rPr>
          <w:rFonts w:ascii="Arial" w:hAnsi="Arial" w:cs="Arial"/>
          <w:b/>
          <w:sz w:val="20"/>
          <w:szCs w:val="20"/>
          <w:lang w:eastAsia="de-DE"/>
        </w:rPr>
      </w:pPr>
      <w:r>
        <w:rPr>
          <w:rFonts w:ascii="Arial" w:hAnsi="Arial" w:cs="Arial"/>
          <w:b/>
          <w:sz w:val="20"/>
          <w:szCs w:val="20"/>
          <w:lang w:eastAsia="de-DE"/>
        </w:rPr>
        <w:t>I</w:t>
      </w:r>
      <w:r w:rsidR="00CC7810" w:rsidRPr="00CC7810">
        <w:rPr>
          <w:rFonts w:ascii="Arial" w:hAnsi="Arial" w:cs="Arial"/>
          <w:b/>
          <w:sz w:val="20"/>
          <w:szCs w:val="20"/>
          <w:lang w:eastAsia="de-DE"/>
        </w:rPr>
        <w:t>X.</w:t>
      </w:r>
    </w:p>
    <w:p w:rsidR="00CC7810" w:rsidRDefault="00CC7810" w:rsidP="00CC7810">
      <w:pPr>
        <w:jc w:val="center"/>
        <w:rPr>
          <w:rFonts w:ascii="Arial" w:hAnsi="Arial" w:cs="Arial"/>
          <w:b/>
          <w:sz w:val="20"/>
          <w:szCs w:val="20"/>
          <w:lang w:eastAsia="de-DE"/>
        </w:rPr>
      </w:pPr>
      <w:r w:rsidRPr="00CC7810">
        <w:rPr>
          <w:rFonts w:ascii="Arial" w:hAnsi="Arial" w:cs="Arial"/>
          <w:b/>
          <w:sz w:val="20"/>
          <w:szCs w:val="20"/>
          <w:lang w:eastAsia="de-DE"/>
        </w:rPr>
        <w:t>Vergleichsmehrwert bei außergerichtlicher Schadensersatzforderung im Rahmen von Vergleichsgesprächen</w:t>
      </w:r>
    </w:p>
    <w:p w:rsidR="00CC7810" w:rsidRPr="00CC7810" w:rsidRDefault="00CC7810" w:rsidP="00CC7810">
      <w:pPr>
        <w:jc w:val="center"/>
        <w:rPr>
          <w:rFonts w:ascii="Arial" w:hAnsi="Arial" w:cs="Arial"/>
          <w:sz w:val="20"/>
          <w:szCs w:val="20"/>
          <w:lang w:eastAsia="de-DE"/>
        </w:rPr>
      </w:pPr>
      <w:proofErr w:type="spellStart"/>
      <w:r w:rsidRPr="00CC7810">
        <w:rPr>
          <w:rFonts w:ascii="Arial" w:hAnsi="Arial" w:cs="Arial"/>
          <w:sz w:val="20"/>
          <w:szCs w:val="20"/>
          <w:lang w:eastAsia="de-DE"/>
        </w:rPr>
        <w:t>LArbG</w:t>
      </w:r>
      <w:proofErr w:type="spellEnd"/>
      <w:r w:rsidRPr="00CC7810">
        <w:rPr>
          <w:rFonts w:ascii="Arial" w:hAnsi="Arial" w:cs="Arial"/>
          <w:sz w:val="20"/>
          <w:szCs w:val="20"/>
          <w:lang w:eastAsia="de-DE"/>
        </w:rPr>
        <w:t xml:space="preserve"> Berlin-Brandenburg</w:t>
      </w:r>
      <w:r>
        <w:rPr>
          <w:rFonts w:ascii="Arial" w:hAnsi="Arial" w:cs="Arial"/>
          <w:sz w:val="20"/>
          <w:szCs w:val="20"/>
          <w:lang w:eastAsia="de-DE"/>
        </w:rPr>
        <w:t xml:space="preserve">, </w:t>
      </w:r>
      <w:r w:rsidRPr="00CC7810">
        <w:rPr>
          <w:rFonts w:ascii="Arial" w:hAnsi="Arial" w:cs="Arial"/>
          <w:sz w:val="20"/>
          <w:szCs w:val="20"/>
          <w:lang w:eastAsia="de-DE"/>
        </w:rPr>
        <w:t>Beschluss</w:t>
      </w:r>
      <w:r>
        <w:rPr>
          <w:rFonts w:ascii="Arial" w:hAnsi="Arial" w:cs="Arial"/>
          <w:sz w:val="20"/>
          <w:szCs w:val="20"/>
          <w:lang w:eastAsia="de-DE"/>
        </w:rPr>
        <w:t xml:space="preserve"> vom 08.04.2020, Az. </w:t>
      </w:r>
      <w:r w:rsidRPr="00CC7810">
        <w:rPr>
          <w:rFonts w:ascii="Arial" w:hAnsi="Arial" w:cs="Arial"/>
          <w:sz w:val="20"/>
          <w:szCs w:val="20"/>
          <w:lang w:eastAsia="de-DE"/>
        </w:rPr>
        <w:t xml:space="preserve">26 </w:t>
      </w:r>
      <w:proofErr w:type="spellStart"/>
      <w:r w:rsidRPr="00CC7810">
        <w:rPr>
          <w:rFonts w:ascii="Arial" w:hAnsi="Arial" w:cs="Arial"/>
          <w:sz w:val="20"/>
          <w:szCs w:val="20"/>
          <w:lang w:eastAsia="de-DE"/>
        </w:rPr>
        <w:t>Ta</w:t>
      </w:r>
      <w:proofErr w:type="spellEnd"/>
      <w:r w:rsidRPr="00CC7810">
        <w:rPr>
          <w:rFonts w:ascii="Arial" w:hAnsi="Arial" w:cs="Arial"/>
          <w:sz w:val="20"/>
          <w:szCs w:val="20"/>
          <w:lang w:eastAsia="de-DE"/>
        </w:rPr>
        <w:t xml:space="preserve"> (Kost) 6005/20</w:t>
      </w:r>
    </w:p>
    <w:p w:rsidR="00055FF7" w:rsidRDefault="00055FF7" w:rsidP="00055FF7">
      <w:pPr>
        <w:rPr>
          <w:rFonts w:ascii="Arial" w:hAnsi="Arial" w:cs="Arial"/>
          <w:sz w:val="20"/>
          <w:lang w:eastAsia="de-DE"/>
        </w:rPr>
      </w:pPr>
    </w:p>
    <w:p w:rsidR="00CC7810" w:rsidRDefault="00CC7810" w:rsidP="00CC7810">
      <w:pPr>
        <w:jc w:val="both"/>
        <w:rPr>
          <w:rFonts w:ascii="Arial" w:hAnsi="Arial" w:cs="Arial"/>
          <w:sz w:val="20"/>
          <w:lang w:eastAsia="de-DE"/>
        </w:rPr>
      </w:pPr>
      <w:r w:rsidRPr="00CC7810">
        <w:rPr>
          <w:rFonts w:ascii="Arial" w:hAnsi="Arial" w:cs="Arial"/>
          <w:sz w:val="20"/>
          <w:lang w:eastAsia="de-DE"/>
        </w:rPr>
        <w:t xml:space="preserve">1. Es genügt für die Festsetzung eines Vergleichsmehrwertes nicht, dass eine der Parteien in den Vergleichsverhandlungen Forderungen aufstellt, um dann im Wege des Nachgebens einen Vergleich zu erreichen; für einen Vergleichsmehrwert muss vielmehr der potentielle Streitgegenstand eines künftigen Verfahrens eine Regelung erfahren (vgl. LAG Berlin-Brandenburg 8. März 2017 – 17 </w:t>
      </w:r>
      <w:proofErr w:type="spellStart"/>
      <w:r w:rsidRPr="00CC7810">
        <w:rPr>
          <w:rFonts w:ascii="Arial" w:hAnsi="Arial" w:cs="Arial"/>
          <w:sz w:val="20"/>
          <w:lang w:eastAsia="de-DE"/>
        </w:rPr>
        <w:t>Ta</w:t>
      </w:r>
      <w:proofErr w:type="spellEnd"/>
      <w:r w:rsidRPr="00CC7810">
        <w:rPr>
          <w:rFonts w:ascii="Arial" w:hAnsi="Arial" w:cs="Arial"/>
          <w:sz w:val="20"/>
          <w:lang w:eastAsia="de-DE"/>
        </w:rPr>
        <w:t xml:space="preserve"> (Kost) 6013/17, </w:t>
      </w:r>
      <w:proofErr w:type="spellStart"/>
      <w:r w:rsidRPr="00CC7810">
        <w:rPr>
          <w:rFonts w:ascii="Arial" w:hAnsi="Arial" w:cs="Arial"/>
          <w:sz w:val="20"/>
          <w:lang w:eastAsia="de-DE"/>
        </w:rPr>
        <w:t>Rn</w:t>
      </w:r>
      <w:proofErr w:type="spellEnd"/>
      <w:r w:rsidRPr="00CC7810">
        <w:rPr>
          <w:rFonts w:ascii="Arial" w:hAnsi="Arial" w:cs="Arial"/>
          <w:sz w:val="20"/>
          <w:lang w:eastAsia="de-DE"/>
        </w:rPr>
        <w:t>. 3).</w:t>
      </w:r>
    </w:p>
    <w:p w:rsidR="00CC7810" w:rsidRDefault="00CC7810" w:rsidP="00CC7810">
      <w:pPr>
        <w:jc w:val="both"/>
        <w:rPr>
          <w:rFonts w:ascii="Arial" w:hAnsi="Arial" w:cs="Arial"/>
          <w:sz w:val="20"/>
          <w:lang w:eastAsia="de-DE"/>
        </w:rPr>
      </w:pPr>
      <w:r w:rsidRPr="00CC7810">
        <w:rPr>
          <w:rFonts w:ascii="Arial" w:hAnsi="Arial" w:cs="Arial"/>
          <w:sz w:val="20"/>
          <w:lang w:eastAsia="de-DE"/>
        </w:rPr>
        <w:t xml:space="preserve">2. Ausgangspunkt für die Festsetzung des Vergleichsmehrwerts für eine Gewissheit schaffende Ausgleichsklausel ist das wirtschaftliche Interesse der klagenden Partei an der die Gewissheit begründenden Regelung in der Ausgleichsklausel. </w:t>
      </w:r>
    </w:p>
    <w:p w:rsidR="00CC7810" w:rsidRDefault="00CC7810" w:rsidP="00CC7810">
      <w:pPr>
        <w:jc w:val="both"/>
        <w:rPr>
          <w:rFonts w:ascii="Arial" w:hAnsi="Arial" w:cs="Arial"/>
          <w:sz w:val="20"/>
          <w:lang w:eastAsia="de-DE"/>
        </w:rPr>
      </w:pPr>
    </w:p>
    <w:p w:rsidR="00CC7810" w:rsidRDefault="00CC7810" w:rsidP="00CC7810">
      <w:pPr>
        <w:jc w:val="both"/>
        <w:rPr>
          <w:rFonts w:ascii="Arial" w:hAnsi="Arial" w:cs="Arial"/>
          <w:sz w:val="20"/>
          <w:lang w:eastAsia="de-DE"/>
        </w:rPr>
      </w:pPr>
      <w:r w:rsidRPr="00CC7810">
        <w:rPr>
          <w:rFonts w:ascii="Arial" w:hAnsi="Arial" w:cs="Arial"/>
          <w:sz w:val="20"/>
          <w:lang w:eastAsia="de-DE"/>
        </w:rPr>
        <w:t xml:space="preserve">Die im Streitwertrecht ausschlaggebende wirtschaftliche Betrachtungsweise darf Zweifel an der Realisierbarkeit und tatsächlichen Realisierung eines Anspruchs nicht ignorieren. (vgl. LAG Hamm 27. Juli 2007 – 6 </w:t>
      </w:r>
      <w:proofErr w:type="spellStart"/>
      <w:r w:rsidRPr="00CC7810">
        <w:rPr>
          <w:rFonts w:ascii="Arial" w:hAnsi="Arial" w:cs="Arial"/>
          <w:sz w:val="20"/>
          <w:lang w:eastAsia="de-DE"/>
        </w:rPr>
        <w:t>Ta</w:t>
      </w:r>
      <w:proofErr w:type="spellEnd"/>
      <w:r w:rsidRPr="00CC7810">
        <w:rPr>
          <w:rFonts w:ascii="Arial" w:hAnsi="Arial" w:cs="Arial"/>
          <w:sz w:val="20"/>
          <w:lang w:eastAsia="de-DE"/>
        </w:rPr>
        <w:t xml:space="preserve"> 357/07, </w:t>
      </w:r>
      <w:proofErr w:type="spellStart"/>
      <w:r w:rsidRPr="00CC7810">
        <w:rPr>
          <w:rFonts w:ascii="Arial" w:hAnsi="Arial" w:cs="Arial"/>
          <w:sz w:val="20"/>
          <w:lang w:eastAsia="de-DE"/>
        </w:rPr>
        <w:t>Rn</w:t>
      </w:r>
      <w:proofErr w:type="spellEnd"/>
      <w:r w:rsidRPr="00CC7810">
        <w:rPr>
          <w:rFonts w:ascii="Arial" w:hAnsi="Arial" w:cs="Arial"/>
          <w:sz w:val="20"/>
          <w:lang w:eastAsia="de-DE"/>
        </w:rPr>
        <w:t xml:space="preserve">. 34, </w:t>
      </w:r>
      <w:proofErr w:type="spellStart"/>
      <w:r w:rsidRPr="00CC7810">
        <w:rPr>
          <w:rFonts w:ascii="Arial" w:hAnsi="Arial" w:cs="Arial"/>
          <w:sz w:val="20"/>
          <w:lang w:eastAsia="de-DE"/>
        </w:rPr>
        <w:t>mwN</w:t>
      </w:r>
      <w:proofErr w:type="spellEnd"/>
      <w:r w:rsidRPr="00CC7810">
        <w:rPr>
          <w:rFonts w:ascii="Arial" w:hAnsi="Arial" w:cs="Arial"/>
          <w:sz w:val="20"/>
          <w:lang w:eastAsia="de-DE"/>
        </w:rPr>
        <w:t xml:space="preserve">). Irreale </w:t>
      </w:r>
      <w:proofErr w:type="spellStart"/>
      <w:r w:rsidRPr="00CC7810">
        <w:rPr>
          <w:rFonts w:ascii="Arial" w:hAnsi="Arial" w:cs="Arial"/>
          <w:sz w:val="20"/>
          <w:lang w:eastAsia="de-DE"/>
        </w:rPr>
        <w:t>Berühmungen</w:t>
      </w:r>
      <w:proofErr w:type="spellEnd"/>
      <w:r w:rsidRPr="00CC7810">
        <w:rPr>
          <w:rFonts w:ascii="Arial" w:hAnsi="Arial" w:cs="Arial"/>
          <w:sz w:val="20"/>
          <w:lang w:eastAsia="de-DE"/>
        </w:rPr>
        <w:t xml:space="preserve"> sind auf sinnvolle Werte zurückzuführen (Ziemann, </w:t>
      </w:r>
      <w:proofErr w:type="spellStart"/>
      <w:r w:rsidRPr="00CC7810">
        <w:rPr>
          <w:rFonts w:ascii="Arial" w:hAnsi="Arial" w:cs="Arial"/>
          <w:sz w:val="20"/>
          <w:lang w:eastAsia="de-DE"/>
        </w:rPr>
        <w:t>jurisPR-ArbR</w:t>
      </w:r>
      <w:proofErr w:type="spellEnd"/>
      <w:r w:rsidRPr="00CC7810">
        <w:rPr>
          <w:rFonts w:ascii="Arial" w:hAnsi="Arial" w:cs="Arial"/>
          <w:sz w:val="20"/>
          <w:lang w:eastAsia="de-DE"/>
        </w:rPr>
        <w:t xml:space="preserve"> 1/2017 Anm. 5, </w:t>
      </w:r>
      <w:proofErr w:type="spellStart"/>
      <w:r w:rsidRPr="00CC7810">
        <w:rPr>
          <w:rFonts w:ascii="Arial" w:hAnsi="Arial" w:cs="Arial"/>
          <w:sz w:val="20"/>
          <w:lang w:eastAsia="de-DE"/>
        </w:rPr>
        <w:t>mwN</w:t>
      </w:r>
      <w:proofErr w:type="spellEnd"/>
      <w:r w:rsidRPr="00CC7810">
        <w:rPr>
          <w:rFonts w:ascii="Arial" w:hAnsi="Arial" w:cs="Arial"/>
          <w:sz w:val="20"/>
          <w:lang w:eastAsia="de-DE"/>
        </w:rPr>
        <w:t>).</w:t>
      </w:r>
    </w:p>
    <w:p w:rsidR="00CC7810" w:rsidRDefault="00CC7810" w:rsidP="00CC7810">
      <w:pPr>
        <w:jc w:val="both"/>
        <w:rPr>
          <w:rFonts w:ascii="Arial" w:hAnsi="Arial" w:cs="Arial"/>
          <w:sz w:val="20"/>
          <w:lang w:eastAsia="de-DE"/>
        </w:rPr>
      </w:pPr>
    </w:p>
    <w:p w:rsidR="00CC7810" w:rsidRDefault="00CC7810" w:rsidP="00CC7810">
      <w:pPr>
        <w:jc w:val="both"/>
        <w:rPr>
          <w:rFonts w:ascii="Arial" w:hAnsi="Arial" w:cs="Arial"/>
          <w:sz w:val="20"/>
          <w:lang w:eastAsia="de-DE"/>
        </w:rPr>
      </w:pPr>
      <w:r w:rsidRPr="00CC7810">
        <w:rPr>
          <w:rFonts w:ascii="Arial" w:hAnsi="Arial" w:cs="Arial"/>
          <w:sz w:val="20"/>
          <w:lang w:eastAsia="de-DE"/>
        </w:rPr>
        <w:t xml:space="preserve">3. Für die Bestimmung des Risikos der Inanspruchnahme ist auf das Verhalten der Schadensersatzgläubigerin abzustellen. </w:t>
      </w:r>
    </w:p>
    <w:p w:rsidR="00CC7810" w:rsidRDefault="00CC7810" w:rsidP="00CC7810">
      <w:pPr>
        <w:jc w:val="both"/>
        <w:rPr>
          <w:rFonts w:ascii="Arial" w:hAnsi="Arial" w:cs="Arial"/>
          <w:sz w:val="20"/>
          <w:lang w:eastAsia="de-DE"/>
        </w:rPr>
      </w:pPr>
    </w:p>
    <w:p w:rsidR="00CC7810" w:rsidRDefault="00CC7810" w:rsidP="00CC7810">
      <w:pPr>
        <w:jc w:val="both"/>
        <w:rPr>
          <w:rFonts w:ascii="Arial" w:hAnsi="Arial" w:cs="Arial"/>
          <w:sz w:val="20"/>
          <w:lang w:eastAsia="de-DE"/>
        </w:rPr>
      </w:pPr>
      <w:r w:rsidRPr="00CC7810">
        <w:rPr>
          <w:rFonts w:ascii="Arial" w:hAnsi="Arial" w:cs="Arial"/>
          <w:sz w:val="20"/>
          <w:lang w:eastAsia="de-DE"/>
        </w:rPr>
        <w:t>Die Festsetzung des Vergleichsmehrwerts für eine Gewissheit schaffende Ausgleichsklausel ric</w:t>
      </w:r>
      <w:r>
        <w:rPr>
          <w:rFonts w:ascii="Arial" w:hAnsi="Arial" w:cs="Arial"/>
          <w:sz w:val="20"/>
          <w:lang w:eastAsia="de-DE"/>
        </w:rPr>
        <w:t>htet sich nach dem wirtschaftli</w:t>
      </w:r>
      <w:r w:rsidRPr="00CC7810">
        <w:rPr>
          <w:rFonts w:ascii="Arial" w:hAnsi="Arial" w:cs="Arial"/>
          <w:sz w:val="20"/>
          <w:lang w:eastAsia="de-DE"/>
        </w:rPr>
        <w:t xml:space="preserve">chen Interesse der klagenden Partei an der die Gewissheit begründenden Regelung in der Ausgleichsklausel im Zeitpunkt des Abschlusses des Prozessvergleichs (vgl. LAG Hamm 27. Juli 2007 – 6 </w:t>
      </w:r>
      <w:proofErr w:type="spellStart"/>
      <w:r w:rsidRPr="00CC7810">
        <w:rPr>
          <w:rFonts w:ascii="Arial" w:hAnsi="Arial" w:cs="Arial"/>
          <w:sz w:val="20"/>
          <w:lang w:eastAsia="de-DE"/>
        </w:rPr>
        <w:t>Ta</w:t>
      </w:r>
      <w:proofErr w:type="spellEnd"/>
      <w:r w:rsidRPr="00CC7810">
        <w:rPr>
          <w:rFonts w:ascii="Arial" w:hAnsi="Arial" w:cs="Arial"/>
          <w:sz w:val="20"/>
          <w:lang w:eastAsia="de-DE"/>
        </w:rPr>
        <w:t xml:space="preserve"> 357/07, </w:t>
      </w:r>
      <w:proofErr w:type="spellStart"/>
      <w:r w:rsidRPr="00CC7810">
        <w:rPr>
          <w:rFonts w:ascii="Arial" w:hAnsi="Arial" w:cs="Arial"/>
          <w:sz w:val="20"/>
          <w:lang w:eastAsia="de-DE"/>
        </w:rPr>
        <w:t>Rn</w:t>
      </w:r>
      <w:proofErr w:type="spellEnd"/>
      <w:r w:rsidRPr="00CC7810">
        <w:rPr>
          <w:rFonts w:ascii="Arial" w:hAnsi="Arial" w:cs="Arial"/>
          <w:sz w:val="20"/>
          <w:lang w:eastAsia="de-DE"/>
        </w:rPr>
        <w:t>. 36).</w:t>
      </w:r>
    </w:p>
    <w:p w:rsidR="00CC7810" w:rsidRDefault="00CC7810" w:rsidP="00CC7810">
      <w:pPr>
        <w:jc w:val="both"/>
        <w:rPr>
          <w:rFonts w:ascii="Arial" w:hAnsi="Arial" w:cs="Arial"/>
          <w:sz w:val="20"/>
          <w:lang w:eastAsia="de-DE"/>
        </w:rPr>
      </w:pPr>
    </w:p>
    <w:p w:rsidR="00CC7810" w:rsidRPr="00CC7810" w:rsidRDefault="00CC7810" w:rsidP="00CC7810">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CC7810" w:rsidRDefault="0057268A" w:rsidP="00CC7810">
      <w:pPr>
        <w:jc w:val="both"/>
        <w:rPr>
          <w:rFonts w:ascii="Arial" w:hAnsi="Arial" w:cs="Arial"/>
          <w:sz w:val="16"/>
          <w:lang w:eastAsia="de-DE"/>
        </w:rPr>
      </w:pPr>
      <w:hyperlink r:id="rId15" w:anchor="focuspoint" w:history="1">
        <w:r w:rsidR="00CC7810" w:rsidRPr="009C26A0">
          <w:rPr>
            <w:rStyle w:val="Hyperlink"/>
            <w:rFonts w:ascii="Arial" w:hAnsi="Arial" w:cs="Arial"/>
            <w:sz w:val="16"/>
            <w:lang w:eastAsia="de-DE"/>
          </w:rPr>
          <w:t>http://www.gerichtsentscheidungen.berlin-brandenburg.de/jportal/portal/t/1rbt/bs/10/page/sammlung.psml?doc.hl=1&amp;doc.id=JURE200007315&amp;documentnumber=1&amp;numberofresults=1259&amp;doctyp=juris-r&amp;showdoccase=1&amp;doc.part=K&amp;paramfromHL=true#focuspoint</w:t>
        </w:r>
      </w:hyperlink>
    </w:p>
    <w:p w:rsidR="00CC7810" w:rsidRDefault="00CC7810" w:rsidP="00CC7810">
      <w:pPr>
        <w:jc w:val="both"/>
        <w:rPr>
          <w:rFonts w:ascii="Arial" w:hAnsi="Arial" w:cs="Arial"/>
          <w:sz w:val="20"/>
          <w:lang w:eastAsia="de-DE"/>
        </w:rPr>
      </w:pPr>
    </w:p>
    <w:p w:rsidR="00CC7810" w:rsidRDefault="00CC7810" w:rsidP="00CC7810">
      <w:pPr>
        <w:jc w:val="center"/>
        <w:rPr>
          <w:rFonts w:ascii="Arial" w:hAnsi="Arial" w:cs="Arial"/>
          <w:b/>
          <w:sz w:val="20"/>
          <w:lang w:eastAsia="de-DE"/>
        </w:rPr>
      </w:pPr>
      <w:r w:rsidRPr="00CC7810">
        <w:rPr>
          <w:rFonts w:ascii="Arial" w:hAnsi="Arial" w:cs="Arial"/>
          <w:b/>
          <w:sz w:val="20"/>
          <w:lang w:eastAsia="de-DE"/>
        </w:rPr>
        <w:t>X.</w:t>
      </w:r>
    </w:p>
    <w:p w:rsidR="00CC7810" w:rsidRDefault="00CC7810" w:rsidP="00CC7810">
      <w:pPr>
        <w:jc w:val="center"/>
        <w:rPr>
          <w:rFonts w:ascii="Arial" w:hAnsi="Arial" w:cs="Arial"/>
          <w:b/>
          <w:sz w:val="20"/>
          <w:lang w:eastAsia="de-DE"/>
        </w:rPr>
      </w:pPr>
      <w:r w:rsidRPr="00CC7810">
        <w:rPr>
          <w:rFonts w:ascii="Arial" w:hAnsi="Arial" w:cs="Arial"/>
          <w:b/>
          <w:sz w:val="20"/>
          <w:lang w:eastAsia="de-DE"/>
        </w:rPr>
        <w:t xml:space="preserve">Abwicklungsregelungen - Annahmeverzug - Freistellung </w:t>
      </w:r>
      <w:r>
        <w:rPr>
          <w:rFonts w:ascii="Arial" w:hAnsi="Arial" w:cs="Arial"/>
          <w:b/>
          <w:sz w:val="20"/>
          <w:lang w:eastAsia="de-DE"/>
        </w:rPr>
        <w:t>–</w:t>
      </w:r>
      <w:r w:rsidRPr="00CC7810">
        <w:rPr>
          <w:rFonts w:ascii="Arial" w:hAnsi="Arial" w:cs="Arial"/>
          <w:b/>
          <w:sz w:val="20"/>
          <w:lang w:eastAsia="de-DE"/>
        </w:rPr>
        <w:t xml:space="preserve"> Vergleichsmehrwert</w:t>
      </w:r>
    </w:p>
    <w:p w:rsidR="00CC7810" w:rsidRDefault="00CC7810" w:rsidP="00CC7810">
      <w:pPr>
        <w:jc w:val="center"/>
        <w:rPr>
          <w:rFonts w:ascii="Arial" w:hAnsi="Arial" w:cs="Arial"/>
          <w:sz w:val="20"/>
          <w:lang w:eastAsia="de-DE"/>
        </w:rPr>
      </w:pPr>
      <w:proofErr w:type="spellStart"/>
      <w:r w:rsidRPr="00CC7810">
        <w:rPr>
          <w:rFonts w:ascii="Arial" w:hAnsi="Arial" w:cs="Arial"/>
          <w:sz w:val="20"/>
          <w:lang w:eastAsia="de-DE"/>
        </w:rPr>
        <w:t>LArbG</w:t>
      </w:r>
      <w:proofErr w:type="spellEnd"/>
      <w:r w:rsidRPr="00CC7810">
        <w:rPr>
          <w:rFonts w:ascii="Arial" w:hAnsi="Arial" w:cs="Arial"/>
          <w:sz w:val="20"/>
          <w:lang w:eastAsia="de-DE"/>
        </w:rPr>
        <w:t xml:space="preserve"> Berlin-Brandenburg</w:t>
      </w:r>
      <w:r>
        <w:rPr>
          <w:rFonts w:ascii="Arial" w:hAnsi="Arial" w:cs="Arial"/>
          <w:sz w:val="20"/>
          <w:lang w:eastAsia="de-DE"/>
        </w:rPr>
        <w:t xml:space="preserve">, </w:t>
      </w:r>
      <w:r w:rsidRPr="00CC7810">
        <w:rPr>
          <w:rFonts w:ascii="Arial" w:hAnsi="Arial" w:cs="Arial"/>
          <w:sz w:val="20"/>
          <w:lang w:eastAsia="de-DE"/>
        </w:rPr>
        <w:t>Beschluss</w:t>
      </w:r>
      <w:r>
        <w:rPr>
          <w:rFonts w:ascii="Arial" w:hAnsi="Arial" w:cs="Arial"/>
          <w:sz w:val="20"/>
          <w:lang w:eastAsia="de-DE"/>
        </w:rPr>
        <w:t xml:space="preserve"> vom 08.04.2020, Az. </w:t>
      </w:r>
      <w:r w:rsidRPr="00CC7810">
        <w:rPr>
          <w:rFonts w:ascii="Arial" w:hAnsi="Arial" w:cs="Arial"/>
          <w:sz w:val="20"/>
          <w:lang w:eastAsia="de-DE"/>
        </w:rPr>
        <w:t xml:space="preserve">26 </w:t>
      </w:r>
      <w:proofErr w:type="spellStart"/>
      <w:r w:rsidRPr="00CC7810">
        <w:rPr>
          <w:rFonts w:ascii="Arial" w:hAnsi="Arial" w:cs="Arial"/>
          <w:sz w:val="20"/>
          <w:lang w:eastAsia="de-DE"/>
        </w:rPr>
        <w:t>Ta</w:t>
      </w:r>
      <w:proofErr w:type="spellEnd"/>
      <w:r w:rsidRPr="00CC7810">
        <w:rPr>
          <w:rFonts w:ascii="Arial" w:hAnsi="Arial" w:cs="Arial"/>
          <w:sz w:val="20"/>
          <w:lang w:eastAsia="de-DE"/>
        </w:rPr>
        <w:t xml:space="preserve"> (Kost) 6012/20</w:t>
      </w:r>
    </w:p>
    <w:p w:rsidR="00CC7810" w:rsidRDefault="00CC7810" w:rsidP="00CC7810">
      <w:pPr>
        <w:jc w:val="both"/>
        <w:rPr>
          <w:rFonts w:ascii="Arial" w:hAnsi="Arial" w:cs="Arial"/>
          <w:sz w:val="20"/>
          <w:lang w:eastAsia="de-DE"/>
        </w:rPr>
      </w:pPr>
    </w:p>
    <w:p w:rsidR="00CC7810" w:rsidRDefault="00CC7810" w:rsidP="00CC7810">
      <w:pPr>
        <w:jc w:val="both"/>
        <w:rPr>
          <w:rFonts w:ascii="Arial" w:hAnsi="Arial" w:cs="Arial"/>
          <w:sz w:val="20"/>
          <w:lang w:eastAsia="de-DE"/>
        </w:rPr>
      </w:pPr>
      <w:r w:rsidRPr="00CC7810">
        <w:rPr>
          <w:rFonts w:ascii="Arial" w:hAnsi="Arial" w:cs="Arial"/>
          <w:sz w:val="20"/>
          <w:lang w:eastAsia="de-DE"/>
        </w:rPr>
        <w:t xml:space="preserve">1. Stand eine betriebsbedingte Kündigung im Streit oder fehlen Angaben über die Kündigungsgründe, bedarf es zur Festsetzung eines Vergleichsmehrwerts für eine Zeugnisregelung regelmäßig näherer Angaben, aus denen ein im Zeitpunkt des Vergleichs bestehender Streit bzw. eine Ungewissheit über den Zeugnisanspruch geschlossen werden kann (vgl. LAG Berlin-Brandenburg 22. Mai 2018 - 26 </w:t>
      </w:r>
      <w:proofErr w:type="spellStart"/>
      <w:r w:rsidRPr="00CC7810">
        <w:rPr>
          <w:rFonts w:ascii="Arial" w:hAnsi="Arial" w:cs="Arial"/>
          <w:sz w:val="20"/>
          <w:lang w:eastAsia="de-DE"/>
        </w:rPr>
        <w:t>Ta</w:t>
      </w:r>
      <w:proofErr w:type="spellEnd"/>
      <w:r w:rsidRPr="00CC7810">
        <w:rPr>
          <w:rFonts w:ascii="Arial" w:hAnsi="Arial" w:cs="Arial"/>
          <w:sz w:val="20"/>
          <w:lang w:eastAsia="de-DE"/>
        </w:rPr>
        <w:t xml:space="preserve"> (Kost) 6036/18; 8. März 2017 – 17 </w:t>
      </w:r>
      <w:proofErr w:type="spellStart"/>
      <w:r w:rsidRPr="00CC7810">
        <w:rPr>
          <w:rFonts w:ascii="Arial" w:hAnsi="Arial" w:cs="Arial"/>
          <w:sz w:val="20"/>
          <w:lang w:eastAsia="de-DE"/>
        </w:rPr>
        <w:t>Ta</w:t>
      </w:r>
      <w:proofErr w:type="spellEnd"/>
      <w:r w:rsidRPr="00CC7810">
        <w:rPr>
          <w:rFonts w:ascii="Arial" w:hAnsi="Arial" w:cs="Arial"/>
          <w:sz w:val="20"/>
          <w:lang w:eastAsia="de-DE"/>
        </w:rPr>
        <w:t xml:space="preserve"> (Kost) 6013/17, </w:t>
      </w:r>
      <w:proofErr w:type="spellStart"/>
      <w:r w:rsidRPr="00CC7810">
        <w:rPr>
          <w:rFonts w:ascii="Arial" w:hAnsi="Arial" w:cs="Arial"/>
          <w:sz w:val="20"/>
          <w:lang w:eastAsia="de-DE"/>
        </w:rPr>
        <w:t>Rn</w:t>
      </w:r>
      <w:proofErr w:type="spellEnd"/>
      <w:r w:rsidRPr="00CC7810">
        <w:rPr>
          <w:rFonts w:ascii="Arial" w:hAnsi="Arial" w:cs="Arial"/>
          <w:sz w:val="20"/>
          <w:lang w:eastAsia="de-DE"/>
        </w:rPr>
        <w:t xml:space="preserve">. 4). </w:t>
      </w:r>
    </w:p>
    <w:p w:rsidR="00CC7810" w:rsidRDefault="00CC7810" w:rsidP="00CC7810">
      <w:pPr>
        <w:jc w:val="both"/>
        <w:rPr>
          <w:rFonts w:ascii="Arial" w:hAnsi="Arial" w:cs="Arial"/>
          <w:sz w:val="20"/>
          <w:lang w:eastAsia="de-DE"/>
        </w:rPr>
      </w:pPr>
    </w:p>
    <w:p w:rsidR="00CC7810" w:rsidRDefault="00CC7810" w:rsidP="00CC7810">
      <w:pPr>
        <w:jc w:val="both"/>
        <w:rPr>
          <w:rFonts w:ascii="Arial" w:hAnsi="Arial" w:cs="Arial"/>
          <w:sz w:val="20"/>
          <w:lang w:eastAsia="de-DE"/>
        </w:rPr>
      </w:pPr>
      <w:r w:rsidRPr="00CC7810">
        <w:rPr>
          <w:rFonts w:ascii="Arial" w:hAnsi="Arial" w:cs="Arial"/>
          <w:sz w:val="20"/>
          <w:lang w:eastAsia="de-DE"/>
        </w:rPr>
        <w:t xml:space="preserve">2. Ein solcher Streit kann sich auf die Zeugnisnote beziehen, aber auch auf die Frage, was als Kündigungsgrund anzugeben ist. Hier bestand außerdem Streit über die Frage, ob ein Zwischenzeugnis zu erteilen sei. Hierzu finden sich Regelungen unter Nr. 8 des Vergleichs (vgl. zu einer solchen Konstellation auch LAG Berlin-Brandenburg 16. Juli 2019 - 26 </w:t>
      </w:r>
      <w:proofErr w:type="spellStart"/>
      <w:r w:rsidRPr="00CC7810">
        <w:rPr>
          <w:rFonts w:ascii="Arial" w:hAnsi="Arial" w:cs="Arial"/>
          <w:sz w:val="20"/>
          <w:lang w:eastAsia="de-DE"/>
        </w:rPr>
        <w:t>Ta</w:t>
      </w:r>
      <w:proofErr w:type="spellEnd"/>
      <w:r w:rsidRPr="00CC7810">
        <w:rPr>
          <w:rFonts w:ascii="Arial" w:hAnsi="Arial" w:cs="Arial"/>
          <w:sz w:val="20"/>
          <w:lang w:eastAsia="de-DE"/>
        </w:rPr>
        <w:t xml:space="preserve"> (Kost) 6040/19).</w:t>
      </w:r>
    </w:p>
    <w:p w:rsidR="00CC7810" w:rsidRDefault="00CC7810" w:rsidP="00CC7810">
      <w:pPr>
        <w:jc w:val="both"/>
        <w:rPr>
          <w:rFonts w:ascii="Arial" w:hAnsi="Arial" w:cs="Arial"/>
          <w:sz w:val="20"/>
          <w:lang w:eastAsia="de-DE"/>
        </w:rPr>
      </w:pPr>
    </w:p>
    <w:p w:rsidR="00CC7810" w:rsidRPr="00CC7810" w:rsidRDefault="00CC7810" w:rsidP="00CC7810">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CC7810" w:rsidRDefault="0057268A" w:rsidP="00CC7810">
      <w:pPr>
        <w:jc w:val="both"/>
        <w:rPr>
          <w:rFonts w:ascii="Arial" w:hAnsi="Arial" w:cs="Arial"/>
          <w:sz w:val="16"/>
          <w:lang w:eastAsia="de-DE"/>
        </w:rPr>
      </w:pPr>
      <w:hyperlink r:id="rId16" w:anchor="focuspoint" w:history="1">
        <w:r w:rsidR="00CC7810" w:rsidRPr="009C26A0">
          <w:rPr>
            <w:rStyle w:val="Hyperlink"/>
            <w:rFonts w:ascii="Arial" w:hAnsi="Arial" w:cs="Arial"/>
            <w:sz w:val="16"/>
            <w:lang w:eastAsia="de-DE"/>
          </w:rPr>
          <w:t>http://www.gerichtsentscheidungen.berlin-brandenburg.de/jportal/portal/t/1rbt/bs/10/page/sammlung.psml?doc.hl=1&amp;doc.id=JURE200007316&amp;documentnumber=2&amp;numberofresults=1259&amp;doctyp=juris-r&amp;showdoccase=1&amp;doc.part=K&amp;paramfromHL=true#focuspoint</w:t>
        </w:r>
      </w:hyperlink>
    </w:p>
    <w:p w:rsidR="00CC7810" w:rsidRDefault="00CC7810" w:rsidP="00055FF7">
      <w:pPr>
        <w:rPr>
          <w:rFonts w:ascii="Arial" w:hAnsi="Arial" w:cs="Arial"/>
          <w:sz w:val="20"/>
          <w:lang w:eastAsia="de-DE"/>
        </w:rPr>
      </w:pPr>
    </w:p>
    <w:p w:rsidR="00CC7810" w:rsidRDefault="00CC7810" w:rsidP="00CC7810">
      <w:pPr>
        <w:jc w:val="center"/>
        <w:rPr>
          <w:rFonts w:ascii="Arial" w:hAnsi="Arial" w:cs="Arial"/>
          <w:b/>
          <w:sz w:val="20"/>
          <w:lang w:eastAsia="de-DE"/>
        </w:rPr>
      </w:pPr>
      <w:r w:rsidRPr="00CC7810">
        <w:rPr>
          <w:rFonts w:ascii="Arial" w:hAnsi="Arial" w:cs="Arial"/>
          <w:b/>
          <w:sz w:val="20"/>
          <w:lang w:eastAsia="de-DE"/>
        </w:rPr>
        <w:t>XI.</w:t>
      </w:r>
    </w:p>
    <w:p w:rsidR="00CC7810" w:rsidRDefault="00CC7810" w:rsidP="00CC7810">
      <w:pPr>
        <w:jc w:val="center"/>
        <w:rPr>
          <w:rFonts w:ascii="Arial" w:hAnsi="Arial" w:cs="Arial"/>
          <w:b/>
          <w:sz w:val="20"/>
          <w:lang w:eastAsia="de-DE"/>
        </w:rPr>
      </w:pPr>
      <w:r w:rsidRPr="00CC7810">
        <w:rPr>
          <w:rFonts w:ascii="Arial" w:hAnsi="Arial" w:cs="Arial"/>
          <w:b/>
          <w:sz w:val="20"/>
          <w:lang w:eastAsia="de-DE"/>
        </w:rPr>
        <w:t>Eingruppierung einer Servicekraft bei einem Amtsgericht</w:t>
      </w:r>
    </w:p>
    <w:p w:rsidR="00CC7810" w:rsidRDefault="00CC7810" w:rsidP="00CC7810">
      <w:pPr>
        <w:jc w:val="center"/>
        <w:rPr>
          <w:rFonts w:ascii="Arial" w:hAnsi="Arial" w:cs="Arial"/>
          <w:sz w:val="20"/>
          <w:lang w:eastAsia="de-DE"/>
        </w:rPr>
      </w:pPr>
      <w:proofErr w:type="spellStart"/>
      <w:r w:rsidRPr="00CC7810">
        <w:rPr>
          <w:rFonts w:ascii="Arial" w:hAnsi="Arial" w:cs="Arial"/>
          <w:sz w:val="20"/>
          <w:lang w:eastAsia="de-DE"/>
        </w:rPr>
        <w:t>LArbG</w:t>
      </w:r>
      <w:proofErr w:type="spellEnd"/>
      <w:r w:rsidRPr="00CC7810">
        <w:rPr>
          <w:rFonts w:ascii="Arial" w:hAnsi="Arial" w:cs="Arial"/>
          <w:sz w:val="20"/>
          <w:lang w:eastAsia="de-DE"/>
        </w:rPr>
        <w:t xml:space="preserve"> Berlin-Brandenburg</w:t>
      </w:r>
      <w:r>
        <w:rPr>
          <w:rFonts w:ascii="Arial" w:hAnsi="Arial" w:cs="Arial"/>
          <w:sz w:val="20"/>
          <w:lang w:eastAsia="de-DE"/>
        </w:rPr>
        <w:t xml:space="preserve">, </w:t>
      </w:r>
      <w:r w:rsidR="00B721A6">
        <w:rPr>
          <w:rFonts w:ascii="Arial" w:hAnsi="Arial" w:cs="Arial"/>
          <w:sz w:val="20"/>
          <w:lang w:eastAsia="de-DE"/>
        </w:rPr>
        <w:t>Urteil</w:t>
      </w:r>
      <w:r>
        <w:rPr>
          <w:rFonts w:ascii="Arial" w:hAnsi="Arial" w:cs="Arial"/>
          <w:sz w:val="20"/>
          <w:lang w:eastAsia="de-DE"/>
        </w:rPr>
        <w:t xml:space="preserve"> vom 13.03.2020, Az. </w:t>
      </w:r>
      <w:r w:rsidRPr="00CC7810">
        <w:rPr>
          <w:rFonts w:ascii="Arial" w:hAnsi="Arial" w:cs="Arial"/>
          <w:sz w:val="20"/>
          <w:lang w:eastAsia="de-DE"/>
        </w:rPr>
        <w:t>2 Sa 1810/19</w:t>
      </w:r>
    </w:p>
    <w:p w:rsidR="00CC7810" w:rsidRDefault="00CC7810" w:rsidP="00CC7810">
      <w:pPr>
        <w:jc w:val="both"/>
        <w:rPr>
          <w:rFonts w:ascii="Arial" w:hAnsi="Arial" w:cs="Arial"/>
          <w:sz w:val="20"/>
          <w:lang w:eastAsia="de-DE"/>
        </w:rPr>
      </w:pPr>
    </w:p>
    <w:p w:rsidR="00CC7810" w:rsidRDefault="00CC7810" w:rsidP="00CC7810">
      <w:pPr>
        <w:jc w:val="both"/>
        <w:rPr>
          <w:rFonts w:ascii="Arial" w:hAnsi="Arial" w:cs="Arial"/>
          <w:sz w:val="20"/>
          <w:lang w:eastAsia="de-DE"/>
        </w:rPr>
      </w:pPr>
      <w:r w:rsidRPr="00CC7810">
        <w:rPr>
          <w:rFonts w:ascii="Arial" w:hAnsi="Arial" w:cs="Arial"/>
          <w:sz w:val="20"/>
          <w:lang w:eastAsia="de-DE"/>
        </w:rPr>
        <w:t>1) Die Eingruppierung einer Servicekraft bei einem Gericht der Bundesländer erfolgt im Bereich des TV-L grundsätzlich nach EG 6 der Entgeltordnung Anlage A Abschnitt 12.1 zum TV-L</w:t>
      </w:r>
    </w:p>
    <w:p w:rsidR="00CC7810" w:rsidRDefault="00CC7810" w:rsidP="00CC7810">
      <w:pPr>
        <w:jc w:val="both"/>
        <w:rPr>
          <w:rFonts w:ascii="Arial" w:hAnsi="Arial" w:cs="Arial"/>
          <w:sz w:val="20"/>
          <w:lang w:eastAsia="de-DE"/>
        </w:rPr>
      </w:pPr>
    </w:p>
    <w:p w:rsidR="00CC7810" w:rsidRDefault="00CC7810" w:rsidP="00CC7810">
      <w:pPr>
        <w:jc w:val="both"/>
        <w:rPr>
          <w:rFonts w:ascii="Arial" w:hAnsi="Arial" w:cs="Arial"/>
          <w:sz w:val="20"/>
          <w:lang w:eastAsia="de-DE"/>
        </w:rPr>
      </w:pPr>
      <w:r w:rsidRPr="00CC7810">
        <w:rPr>
          <w:rFonts w:ascii="Arial" w:hAnsi="Arial" w:cs="Arial"/>
          <w:sz w:val="20"/>
          <w:lang w:eastAsia="de-DE"/>
        </w:rPr>
        <w:t xml:space="preserve">2) Die im Ergebnis zutreffende Entscheidung des BAG vom 28.02.2018 - 4 AZR 816/16 - zur Eingruppierung einer Geschäftsstellenverwalterin bei einem Bundesgericht ist auf die Eingruppierung einer Servicekraft bei einem </w:t>
      </w:r>
      <w:proofErr w:type="spellStart"/>
      <w:r w:rsidRPr="00CC7810">
        <w:rPr>
          <w:rFonts w:ascii="Arial" w:hAnsi="Arial" w:cs="Arial"/>
          <w:sz w:val="20"/>
          <w:lang w:eastAsia="de-DE"/>
        </w:rPr>
        <w:t>Gerichft</w:t>
      </w:r>
      <w:proofErr w:type="spellEnd"/>
      <w:r w:rsidRPr="00CC7810">
        <w:rPr>
          <w:rFonts w:ascii="Arial" w:hAnsi="Arial" w:cs="Arial"/>
          <w:sz w:val="20"/>
          <w:lang w:eastAsia="de-DE"/>
        </w:rPr>
        <w:t xml:space="preserve"> eines Bundeslandes nicht übertragbar.</w:t>
      </w:r>
    </w:p>
    <w:p w:rsidR="00CC7810" w:rsidRDefault="00CC7810" w:rsidP="00CC7810">
      <w:pPr>
        <w:jc w:val="both"/>
        <w:rPr>
          <w:rFonts w:ascii="Arial" w:hAnsi="Arial" w:cs="Arial"/>
          <w:sz w:val="20"/>
          <w:lang w:eastAsia="de-DE"/>
        </w:rPr>
      </w:pPr>
    </w:p>
    <w:p w:rsidR="00CC7810" w:rsidRPr="00CC7810" w:rsidRDefault="00CC7810" w:rsidP="00CC7810">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CC7810" w:rsidRDefault="0057268A" w:rsidP="00CC7810">
      <w:pPr>
        <w:jc w:val="both"/>
        <w:rPr>
          <w:rFonts w:ascii="Arial" w:hAnsi="Arial" w:cs="Arial"/>
          <w:sz w:val="16"/>
          <w:lang w:eastAsia="de-DE"/>
        </w:rPr>
      </w:pPr>
      <w:hyperlink r:id="rId17" w:anchor="focuspoint" w:history="1">
        <w:r w:rsidR="00CC7810" w:rsidRPr="009C26A0">
          <w:rPr>
            <w:rStyle w:val="Hyperlink"/>
            <w:rFonts w:ascii="Arial" w:hAnsi="Arial" w:cs="Arial"/>
            <w:sz w:val="16"/>
            <w:lang w:eastAsia="de-DE"/>
          </w:rPr>
          <w:t>http://www.gerichtsentscheidungen.berlin-brandenburg.de/jportal/portal/t/1rbt/bs/10/page/sammlung.psml?doc.hl=1&amp;doc.id=JURE200007218&amp;documentnumber=3&amp;numberofresults=1259&amp;doctyp=juris-r&amp;showdoccase=1&amp;doc.part=K&amp;paramfromHL=true#focuspoint</w:t>
        </w:r>
      </w:hyperlink>
    </w:p>
    <w:p w:rsidR="00CC7810" w:rsidRDefault="00CC7810" w:rsidP="00CC7810">
      <w:pPr>
        <w:jc w:val="both"/>
        <w:rPr>
          <w:rFonts w:ascii="Arial" w:hAnsi="Arial" w:cs="Arial"/>
          <w:sz w:val="20"/>
          <w:lang w:eastAsia="de-DE"/>
        </w:rPr>
      </w:pPr>
    </w:p>
    <w:p w:rsidR="00A822DE" w:rsidRDefault="00A822DE" w:rsidP="00A822DE">
      <w:pPr>
        <w:jc w:val="center"/>
        <w:rPr>
          <w:rFonts w:ascii="Arial" w:hAnsi="Arial" w:cs="Arial"/>
          <w:b/>
          <w:sz w:val="20"/>
          <w:lang w:eastAsia="de-DE"/>
        </w:rPr>
      </w:pPr>
      <w:r w:rsidRPr="00A822DE">
        <w:rPr>
          <w:rFonts w:ascii="Arial" w:hAnsi="Arial" w:cs="Arial"/>
          <w:b/>
          <w:sz w:val="20"/>
          <w:lang w:eastAsia="de-DE"/>
        </w:rPr>
        <w:t>XII.</w:t>
      </w:r>
    </w:p>
    <w:p w:rsidR="00B721A6" w:rsidRDefault="00B721A6" w:rsidP="00B721A6">
      <w:pPr>
        <w:jc w:val="center"/>
        <w:rPr>
          <w:rFonts w:ascii="Arial" w:hAnsi="Arial" w:cs="Arial"/>
          <w:b/>
          <w:sz w:val="20"/>
          <w:lang w:eastAsia="de-DE"/>
        </w:rPr>
      </w:pPr>
      <w:r w:rsidRPr="00B721A6">
        <w:rPr>
          <w:rFonts w:ascii="Arial" w:hAnsi="Arial" w:cs="Arial"/>
          <w:b/>
          <w:sz w:val="20"/>
          <w:lang w:eastAsia="de-DE"/>
        </w:rPr>
        <w:t xml:space="preserve">Rettungsassistent - Praktikum - Arbeitsverhältnis </w:t>
      </w:r>
      <w:r>
        <w:rPr>
          <w:rFonts w:ascii="Arial" w:hAnsi="Arial" w:cs="Arial"/>
          <w:b/>
          <w:sz w:val="20"/>
          <w:lang w:eastAsia="de-DE"/>
        </w:rPr>
        <w:t>–</w:t>
      </w:r>
      <w:r w:rsidRPr="00B721A6">
        <w:rPr>
          <w:rFonts w:ascii="Arial" w:hAnsi="Arial" w:cs="Arial"/>
          <w:b/>
          <w:sz w:val="20"/>
          <w:lang w:eastAsia="de-DE"/>
        </w:rPr>
        <w:t xml:space="preserve"> Anschlussverbot</w:t>
      </w:r>
    </w:p>
    <w:p w:rsidR="00B721A6" w:rsidRDefault="00B721A6" w:rsidP="00B721A6">
      <w:pPr>
        <w:jc w:val="center"/>
        <w:rPr>
          <w:rFonts w:ascii="Arial" w:hAnsi="Arial" w:cs="Arial"/>
          <w:sz w:val="20"/>
          <w:lang w:eastAsia="de-DE"/>
        </w:rPr>
      </w:pPr>
      <w:proofErr w:type="spellStart"/>
      <w:r w:rsidRPr="00B721A6">
        <w:rPr>
          <w:rFonts w:ascii="Arial" w:hAnsi="Arial" w:cs="Arial"/>
          <w:sz w:val="20"/>
          <w:lang w:eastAsia="de-DE"/>
        </w:rPr>
        <w:t>LArbG</w:t>
      </w:r>
      <w:proofErr w:type="spellEnd"/>
      <w:r w:rsidRPr="00B721A6">
        <w:rPr>
          <w:rFonts w:ascii="Arial" w:hAnsi="Arial" w:cs="Arial"/>
          <w:sz w:val="20"/>
          <w:lang w:eastAsia="de-DE"/>
        </w:rPr>
        <w:t xml:space="preserve"> Berlin-Brandenburg, </w:t>
      </w:r>
      <w:r>
        <w:rPr>
          <w:rFonts w:ascii="Arial" w:hAnsi="Arial" w:cs="Arial"/>
          <w:sz w:val="20"/>
          <w:lang w:eastAsia="de-DE"/>
        </w:rPr>
        <w:t>Urteil</w:t>
      </w:r>
      <w:r w:rsidRPr="00B721A6">
        <w:rPr>
          <w:rFonts w:ascii="Arial" w:hAnsi="Arial" w:cs="Arial"/>
          <w:sz w:val="20"/>
          <w:lang w:eastAsia="de-DE"/>
        </w:rPr>
        <w:t xml:space="preserve"> vom 1</w:t>
      </w:r>
      <w:r>
        <w:rPr>
          <w:rFonts w:ascii="Arial" w:hAnsi="Arial" w:cs="Arial"/>
          <w:sz w:val="20"/>
          <w:lang w:eastAsia="de-DE"/>
        </w:rPr>
        <w:t>2</w:t>
      </w:r>
      <w:r w:rsidRPr="00B721A6">
        <w:rPr>
          <w:rFonts w:ascii="Arial" w:hAnsi="Arial" w:cs="Arial"/>
          <w:sz w:val="20"/>
          <w:lang w:eastAsia="de-DE"/>
        </w:rPr>
        <w:t>.03.2020, Az. 10 Sa 1953/19</w:t>
      </w:r>
    </w:p>
    <w:p w:rsidR="00B721A6" w:rsidRDefault="00B721A6" w:rsidP="00B721A6">
      <w:pPr>
        <w:jc w:val="both"/>
        <w:rPr>
          <w:rFonts w:ascii="Arial" w:hAnsi="Arial" w:cs="Arial"/>
          <w:sz w:val="20"/>
          <w:lang w:eastAsia="de-DE"/>
        </w:rPr>
      </w:pPr>
    </w:p>
    <w:p w:rsidR="00B721A6" w:rsidRDefault="00B721A6" w:rsidP="00B721A6">
      <w:pPr>
        <w:jc w:val="both"/>
        <w:rPr>
          <w:rFonts w:ascii="Arial" w:hAnsi="Arial" w:cs="Arial"/>
          <w:sz w:val="20"/>
          <w:lang w:eastAsia="de-DE"/>
        </w:rPr>
      </w:pPr>
      <w:r w:rsidRPr="00B721A6">
        <w:rPr>
          <w:rFonts w:ascii="Arial" w:hAnsi="Arial" w:cs="Arial"/>
          <w:sz w:val="20"/>
          <w:lang w:eastAsia="de-DE"/>
        </w:rPr>
        <w:t>Das Pflichtpraktikum nach § 7 RettAssG ist kein Arbeitsverhältnis</w:t>
      </w:r>
    </w:p>
    <w:p w:rsidR="00B721A6" w:rsidRDefault="00B721A6" w:rsidP="00B721A6">
      <w:pPr>
        <w:jc w:val="both"/>
        <w:rPr>
          <w:rFonts w:ascii="Arial" w:hAnsi="Arial" w:cs="Arial"/>
          <w:sz w:val="20"/>
          <w:lang w:eastAsia="de-DE"/>
        </w:rPr>
      </w:pPr>
    </w:p>
    <w:p w:rsidR="00B721A6" w:rsidRPr="00CC7810" w:rsidRDefault="00B721A6" w:rsidP="00B721A6">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B721A6" w:rsidRDefault="0057268A" w:rsidP="00B721A6">
      <w:pPr>
        <w:jc w:val="both"/>
        <w:rPr>
          <w:rFonts w:ascii="Arial" w:hAnsi="Arial" w:cs="Arial"/>
          <w:sz w:val="16"/>
          <w:lang w:eastAsia="de-DE"/>
        </w:rPr>
      </w:pPr>
      <w:hyperlink r:id="rId18" w:anchor="focuspoint" w:history="1">
        <w:r w:rsidR="00B721A6" w:rsidRPr="009C26A0">
          <w:rPr>
            <w:rStyle w:val="Hyperlink"/>
            <w:rFonts w:ascii="Arial" w:hAnsi="Arial" w:cs="Arial"/>
            <w:sz w:val="16"/>
            <w:lang w:eastAsia="de-DE"/>
          </w:rPr>
          <w:t>http://www.gerichtsentscheidungen.berlin-brandenburg.de/jportal/portal/t/1rbt/bs/10/page/sammlung.psml?doc.hl=1&amp;doc.id=JURE200007665&amp;documentnumber=5&amp;numberofresults=1259&amp;doctyp=juris-r&amp;showdoccase=1&amp;doc.part=K&amp;paramfromHL=true#focuspoint</w:t>
        </w:r>
      </w:hyperlink>
    </w:p>
    <w:p w:rsidR="00B721A6" w:rsidRDefault="00B721A6" w:rsidP="00B721A6">
      <w:pPr>
        <w:jc w:val="both"/>
        <w:rPr>
          <w:rFonts w:ascii="Arial" w:hAnsi="Arial" w:cs="Arial"/>
          <w:sz w:val="20"/>
          <w:lang w:eastAsia="de-DE"/>
        </w:rPr>
      </w:pPr>
    </w:p>
    <w:p w:rsidR="00B721A6" w:rsidRDefault="00B721A6" w:rsidP="00B721A6">
      <w:pPr>
        <w:jc w:val="center"/>
        <w:rPr>
          <w:rFonts w:ascii="Arial" w:hAnsi="Arial" w:cs="Arial"/>
          <w:b/>
          <w:sz w:val="20"/>
          <w:lang w:eastAsia="de-DE"/>
        </w:rPr>
      </w:pPr>
      <w:r w:rsidRPr="00B721A6">
        <w:rPr>
          <w:rFonts w:ascii="Arial" w:hAnsi="Arial" w:cs="Arial"/>
          <w:b/>
          <w:sz w:val="20"/>
          <w:lang w:eastAsia="de-DE"/>
        </w:rPr>
        <w:t>X</w:t>
      </w:r>
      <w:r w:rsidR="0057268A">
        <w:rPr>
          <w:rFonts w:ascii="Arial" w:hAnsi="Arial" w:cs="Arial"/>
          <w:b/>
          <w:sz w:val="20"/>
          <w:lang w:eastAsia="de-DE"/>
        </w:rPr>
        <w:t>III</w:t>
      </w:r>
      <w:r w:rsidRPr="00B721A6">
        <w:rPr>
          <w:rFonts w:ascii="Arial" w:hAnsi="Arial" w:cs="Arial"/>
          <w:b/>
          <w:sz w:val="20"/>
          <w:lang w:eastAsia="de-DE"/>
        </w:rPr>
        <w:t>.</w:t>
      </w:r>
    </w:p>
    <w:p w:rsidR="00B721A6" w:rsidRDefault="00B721A6" w:rsidP="00B721A6">
      <w:pPr>
        <w:jc w:val="center"/>
        <w:rPr>
          <w:rFonts w:ascii="Arial" w:hAnsi="Arial" w:cs="Arial"/>
          <w:b/>
          <w:sz w:val="20"/>
          <w:lang w:eastAsia="de-DE"/>
        </w:rPr>
      </w:pPr>
      <w:r w:rsidRPr="00B721A6">
        <w:rPr>
          <w:rFonts w:ascii="Arial" w:hAnsi="Arial" w:cs="Arial"/>
          <w:b/>
          <w:sz w:val="20"/>
          <w:lang w:eastAsia="de-DE"/>
        </w:rPr>
        <w:t>Anrechnung der Beschäftigungszeit beim Veräußerungsunternehmen trotz Unterbrechung des Arbeitsverhältnisses - Betriebs(teil)</w:t>
      </w:r>
      <w:proofErr w:type="spellStart"/>
      <w:r w:rsidRPr="00B721A6">
        <w:rPr>
          <w:rFonts w:ascii="Arial" w:hAnsi="Arial" w:cs="Arial"/>
          <w:b/>
          <w:sz w:val="20"/>
          <w:lang w:eastAsia="de-DE"/>
        </w:rPr>
        <w:t>übergang</w:t>
      </w:r>
      <w:proofErr w:type="spellEnd"/>
    </w:p>
    <w:p w:rsidR="00B721A6" w:rsidRPr="00B721A6" w:rsidRDefault="00B721A6" w:rsidP="00B721A6">
      <w:pPr>
        <w:jc w:val="center"/>
        <w:rPr>
          <w:rFonts w:ascii="Arial" w:hAnsi="Arial" w:cs="Arial"/>
          <w:sz w:val="20"/>
          <w:lang w:eastAsia="de-DE"/>
        </w:rPr>
      </w:pPr>
      <w:proofErr w:type="spellStart"/>
      <w:r w:rsidRPr="00B721A6">
        <w:rPr>
          <w:rFonts w:ascii="Arial" w:hAnsi="Arial" w:cs="Arial"/>
          <w:sz w:val="20"/>
          <w:lang w:eastAsia="de-DE"/>
        </w:rPr>
        <w:t>LArbG</w:t>
      </w:r>
      <w:proofErr w:type="spellEnd"/>
      <w:r w:rsidRPr="00B721A6">
        <w:rPr>
          <w:rFonts w:ascii="Arial" w:hAnsi="Arial" w:cs="Arial"/>
          <w:sz w:val="20"/>
          <w:lang w:eastAsia="de-DE"/>
        </w:rPr>
        <w:t xml:space="preserve"> Berlin-Brandenburg, </w:t>
      </w:r>
      <w:r>
        <w:rPr>
          <w:rFonts w:ascii="Arial" w:hAnsi="Arial" w:cs="Arial"/>
          <w:sz w:val="20"/>
          <w:lang w:eastAsia="de-DE"/>
        </w:rPr>
        <w:t>Urteil</w:t>
      </w:r>
      <w:r w:rsidRPr="00B721A6">
        <w:rPr>
          <w:rFonts w:ascii="Arial" w:hAnsi="Arial" w:cs="Arial"/>
          <w:sz w:val="20"/>
          <w:lang w:eastAsia="de-DE"/>
        </w:rPr>
        <w:t xml:space="preserve"> vom </w:t>
      </w:r>
      <w:r>
        <w:rPr>
          <w:rFonts w:ascii="Arial" w:hAnsi="Arial" w:cs="Arial"/>
          <w:sz w:val="20"/>
          <w:lang w:eastAsia="de-DE"/>
        </w:rPr>
        <w:t>05</w:t>
      </w:r>
      <w:r w:rsidRPr="00B721A6">
        <w:rPr>
          <w:rFonts w:ascii="Arial" w:hAnsi="Arial" w:cs="Arial"/>
          <w:sz w:val="20"/>
          <w:lang w:eastAsia="de-DE"/>
        </w:rPr>
        <w:t>.03.2020, Az. 21 Sa 1684/19</w:t>
      </w:r>
    </w:p>
    <w:p w:rsidR="00B721A6" w:rsidRDefault="00B721A6" w:rsidP="00B721A6">
      <w:pPr>
        <w:jc w:val="both"/>
        <w:rPr>
          <w:rFonts w:ascii="Arial" w:hAnsi="Arial" w:cs="Arial"/>
          <w:sz w:val="20"/>
          <w:lang w:eastAsia="de-DE"/>
        </w:rPr>
      </w:pPr>
    </w:p>
    <w:p w:rsidR="00B721A6" w:rsidRDefault="00B721A6" w:rsidP="00B721A6">
      <w:pPr>
        <w:jc w:val="both"/>
        <w:rPr>
          <w:rFonts w:ascii="Arial" w:hAnsi="Arial" w:cs="Arial"/>
          <w:sz w:val="20"/>
          <w:lang w:eastAsia="de-DE"/>
        </w:rPr>
      </w:pPr>
      <w:r w:rsidRPr="00B721A6">
        <w:rPr>
          <w:rFonts w:ascii="Arial" w:hAnsi="Arial" w:cs="Arial"/>
          <w:sz w:val="20"/>
          <w:lang w:eastAsia="de-DE"/>
        </w:rPr>
        <w:t>1. Bei einem Betriebs(teil)</w:t>
      </w:r>
      <w:proofErr w:type="spellStart"/>
      <w:r w:rsidRPr="00B721A6">
        <w:rPr>
          <w:rFonts w:ascii="Arial" w:hAnsi="Arial" w:cs="Arial"/>
          <w:sz w:val="20"/>
          <w:lang w:eastAsia="de-DE"/>
        </w:rPr>
        <w:t>übergang</w:t>
      </w:r>
      <w:proofErr w:type="spellEnd"/>
      <w:r w:rsidRPr="00B721A6">
        <w:rPr>
          <w:rFonts w:ascii="Arial" w:hAnsi="Arial" w:cs="Arial"/>
          <w:sz w:val="20"/>
          <w:lang w:eastAsia="de-DE"/>
        </w:rPr>
        <w:t xml:space="preserve"> ist nach dem Schutzzweck des § 613a BGB die beim </w:t>
      </w:r>
      <w:proofErr w:type="spellStart"/>
      <w:r w:rsidRPr="00B721A6">
        <w:rPr>
          <w:rFonts w:ascii="Arial" w:hAnsi="Arial" w:cs="Arial"/>
          <w:sz w:val="20"/>
          <w:lang w:eastAsia="de-DE"/>
        </w:rPr>
        <w:t>Veräußerunternehmen</w:t>
      </w:r>
      <w:proofErr w:type="spellEnd"/>
      <w:r w:rsidRPr="00B721A6">
        <w:rPr>
          <w:rFonts w:ascii="Arial" w:hAnsi="Arial" w:cs="Arial"/>
          <w:sz w:val="20"/>
          <w:lang w:eastAsia="de-DE"/>
        </w:rPr>
        <w:t xml:space="preserve"> verbrachte Beschäftigungszeit auch dann auf die Beschäftigungszeit beim </w:t>
      </w:r>
      <w:r w:rsidRPr="00B721A6">
        <w:rPr>
          <w:rFonts w:ascii="Arial" w:hAnsi="Arial" w:cs="Arial"/>
          <w:sz w:val="20"/>
          <w:lang w:eastAsia="de-DE"/>
        </w:rPr>
        <w:lastRenderedPageBreak/>
        <w:t xml:space="preserve">Erwerberunternehmen anzurechnen, wenn das </w:t>
      </w:r>
      <w:proofErr w:type="spellStart"/>
      <w:r w:rsidRPr="00B721A6">
        <w:rPr>
          <w:rFonts w:ascii="Arial" w:hAnsi="Arial" w:cs="Arial"/>
          <w:sz w:val="20"/>
          <w:lang w:eastAsia="de-DE"/>
        </w:rPr>
        <w:t>Veräußererunternehmen</w:t>
      </w:r>
      <w:proofErr w:type="spellEnd"/>
      <w:r w:rsidRPr="00B721A6">
        <w:rPr>
          <w:rFonts w:ascii="Arial" w:hAnsi="Arial" w:cs="Arial"/>
          <w:sz w:val="20"/>
          <w:lang w:eastAsia="de-DE"/>
        </w:rPr>
        <w:t xml:space="preserve"> das Arbeitsverhältnis wirksam gekündigt hatte und mit dem Erwerberunternehmen in neues Arbeitsverhältnis mit nur einer kurzen Unterbrechung und unter Beibehaltung der bisherigen Tätigkeit begründet worden ist.</w:t>
      </w:r>
    </w:p>
    <w:p w:rsidR="00B721A6" w:rsidRDefault="00B721A6" w:rsidP="00B721A6">
      <w:pPr>
        <w:jc w:val="both"/>
        <w:rPr>
          <w:rFonts w:ascii="Arial" w:hAnsi="Arial" w:cs="Arial"/>
          <w:sz w:val="20"/>
          <w:lang w:eastAsia="de-DE"/>
        </w:rPr>
      </w:pPr>
    </w:p>
    <w:p w:rsidR="00B721A6" w:rsidRDefault="00B721A6" w:rsidP="00B721A6">
      <w:pPr>
        <w:jc w:val="both"/>
        <w:rPr>
          <w:rFonts w:ascii="Arial" w:hAnsi="Arial" w:cs="Arial"/>
          <w:sz w:val="20"/>
          <w:lang w:eastAsia="de-DE"/>
        </w:rPr>
      </w:pPr>
      <w:r w:rsidRPr="00B721A6">
        <w:rPr>
          <w:rFonts w:ascii="Arial" w:hAnsi="Arial" w:cs="Arial"/>
          <w:sz w:val="20"/>
          <w:lang w:eastAsia="de-DE"/>
        </w:rPr>
        <w:t>2. Dies gilt sowohl für die Dauer der Kündigungsfrist und die Wirksamke</w:t>
      </w:r>
      <w:r>
        <w:rPr>
          <w:rFonts w:ascii="Arial" w:hAnsi="Arial" w:cs="Arial"/>
          <w:sz w:val="20"/>
          <w:lang w:eastAsia="de-DE"/>
        </w:rPr>
        <w:t>i</w:t>
      </w:r>
      <w:r w:rsidRPr="00B721A6">
        <w:rPr>
          <w:rFonts w:ascii="Arial" w:hAnsi="Arial" w:cs="Arial"/>
          <w:sz w:val="20"/>
          <w:lang w:eastAsia="de-DE"/>
        </w:rPr>
        <w:t>t der Vereinbarung einer Probezeit als auch für die Dauer des Urlaubs.</w:t>
      </w:r>
    </w:p>
    <w:p w:rsidR="00B721A6" w:rsidRDefault="00B721A6" w:rsidP="00B721A6">
      <w:pPr>
        <w:jc w:val="both"/>
        <w:rPr>
          <w:rFonts w:ascii="Arial" w:hAnsi="Arial" w:cs="Arial"/>
          <w:sz w:val="20"/>
          <w:lang w:eastAsia="de-DE"/>
        </w:rPr>
      </w:pPr>
    </w:p>
    <w:p w:rsidR="00B721A6" w:rsidRPr="00CC7810" w:rsidRDefault="00B721A6" w:rsidP="00B721A6">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B721A6" w:rsidRDefault="0057268A" w:rsidP="00B721A6">
      <w:pPr>
        <w:jc w:val="both"/>
        <w:rPr>
          <w:rFonts w:ascii="Arial" w:hAnsi="Arial" w:cs="Arial"/>
          <w:sz w:val="16"/>
          <w:lang w:eastAsia="de-DE"/>
        </w:rPr>
      </w:pPr>
      <w:hyperlink r:id="rId19" w:anchor="focuspoint" w:history="1">
        <w:r w:rsidR="00B721A6" w:rsidRPr="009C26A0">
          <w:rPr>
            <w:rStyle w:val="Hyperlink"/>
            <w:rFonts w:ascii="Arial" w:hAnsi="Arial" w:cs="Arial"/>
            <w:sz w:val="16"/>
            <w:lang w:eastAsia="de-DE"/>
          </w:rPr>
          <w:t>http://www.gerichtsentscheidungen.berlin-brandenburg.de/jportal/portal/t/1rbt/bs/10/page/sammlung.psml?doc.hl=1&amp;doc.id=JURE200007692&amp;documentnumber=6&amp;numberofresults=1259&amp;doctyp=juris-r&amp;showdoccase=1&amp;doc.part=K&amp;paramfromHL=true#focuspoint</w:t>
        </w:r>
      </w:hyperlink>
    </w:p>
    <w:p w:rsidR="00B721A6" w:rsidRDefault="00B721A6" w:rsidP="00B721A6">
      <w:pPr>
        <w:jc w:val="both"/>
        <w:rPr>
          <w:rFonts w:ascii="Arial" w:hAnsi="Arial" w:cs="Arial"/>
          <w:sz w:val="20"/>
          <w:lang w:eastAsia="de-DE"/>
        </w:rPr>
      </w:pPr>
    </w:p>
    <w:p w:rsidR="0057268A" w:rsidRDefault="0057268A" w:rsidP="00B721A6">
      <w:pPr>
        <w:jc w:val="both"/>
        <w:rPr>
          <w:rFonts w:ascii="Arial" w:hAnsi="Arial" w:cs="Arial"/>
          <w:sz w:val="20"/>
          <w:lang w:eastAsia="de-DE"/>
        </w:rPr>
      </w:pPr>
    </w:p>
    <w:p w:rsidR="00B721A6" w:rsidRDefault="00B721A6" w:rsidP="00B721A6">
      <w:pPr>
        <w:jc w:val="center"/>
        <w:rPr>
          <w:rFonts w:ascii="Arial" w:hAnsi="Arial" w:cs="Arial"/>
          <w:b/>
          <w:sz w:val="20"/>
          <w:lang w:eastAsia="de-DE"/>
        </w:rPr>
      </w:pPr>
      <w:r w:rsidRPr="00B721A6">
        <w:rPr>
          <w:rFonts w:ascii="Arial" w:hAnsi="Arial" w:cs="Arial"/>
          <w:b/>
          <w:sz w:val="20"/>
          <w:lang w:eastAsia="de-DE"/>
        </w:rPr>
        <w:t>X</w:t>
      </w:r>
      <w:r w:rsidR="0057268A">
        <w:rPr>
          <w:rFonts w:ascii="Arial" w:hAnsi="Arial" w:cs="Arial"/>
          <w:b/>
          <w:sz w:val="20"/>
          <w:lang w:eastAsia="de-DE"/>
        </w:rPr>
        <w:t>I</w:t>
      </w:r>
      <w:r w:rsidRPr="00B721A6">
        <w:rPr>
          <w:rFonts w:ascii="Arial" w:hAnsi="Arial" w:cs="Arial"/>
          <w:b/>
          <w:sz w:val="20"/>
          <w:lang w:eastAsia="de-DE"/>
        </w:rPr>
        <w:t>V.</w:t>
      </w:r>
    </w:p>
    <w:p w:rsidR="00B721A6" w:rsidRDefault="00B721A6" w:rsidP="00B721A6">
      <w:pPr>
        <w:jc w:val="center"/>
        <w:rPr>
          <w:rFonts w:ascii="Arial" w:hAnsi="Arial" w:cs="Arial"/>
          <w:b/>
          <w:sz w:val="20"/>
          <w:lang w:eastAsia="de-DE"/>
        </w:rPr>
      </w:pPr>
      <w:r w:rsidRPr="00B721A6">
        <w:rPr>
          <w:rFonts w:ascii="Arial" w:hAnsi="Arial" w:cs="Arial"/>
          <w:b/>
          <w:sz w:val="20"/>
          <w:lang w:eastAsia="de-DE"/>
        </w:rPr>
        <w:t>Rückzahlung, Überzahlung, freier Mitarbeiter, Arbeitnehmer, Vertrauensschutz, Statusverfahren, Rechtsmissbrauch</w:t>
      </w:r>
    </w:p>
    <w:p w:rsidR="00B721A6" w:rsidRDefault="00B721A6" w:rsidP="00B721A6">
      <w:pPr>
        <w:jc w:val="center"/>
        <w:rPr>
          <w:rFonts w:ascii="Arial" w:hAnsi="Arial" w:cs="Arial"/>
          <w:sz w:val="20"/>
          <w:lang w:eastAsia="de-DE"/>
        </w:rPr>
      </w:pPr>
      <w:r w:rsidRPr="00B721A6">
        <w:rPr>
          <w:rFonts w:ascii="Arial" w:hAnsi="Arial" w:cs="Arial"/>
          <w:sz w:val="20"/>
          <w:lang w:eastAsia="de-DE"/>
        </w:rPr>
        <w:t>LAG Schleswig-Holstein</w:t>
      </w:r>
      <w:r>
        <w:rPr>
          <w:rFonts w:ascii="Arial" w:hAnsi="Arial" w:cs="Arial"/>
          <w:sz w:val="20"/>
          <w:lang w:eastAsia="de-DE"/>
        </w:rPr>
        <w:t xml:space="preserve">, Urteil vom 16.01.2020, Az. </w:t>
      </w:r>
      <w:r w:rsidRPr="00B721A6">
        <w:rPr>
          <w:rFonts w:ascii="Arial" w:hAnsi="Arial" w:cs="Arial"/>
          <w:sz w:val="20"/>
          <w:lang w:eastAsia="de-DE"/>
        </w:rPr>
        <w:t>5 Sa 118/19</w:t>
      </w:r>
    </w:p>
    <w:p w:rsidR="00B721A6" w:rsidRDefault="00B721A6" w:rsidP="00B721A6">
      <w:pPr>
        <w:jc w:val="both"/>
        <w:rPr>
          <w:rFonts w:ascii="Arial" w:hAnsi="Arial" w:cs="Arial"/>
          <w:sz w:val="20"/>
          <w:lang w:eastAsia="de-DE"/>
        </w:rPr>
      </w:pPr>
    </w:p>
    <w:p w:rsidR="00B721A6" w:rsidRPr="00B721A6" w:rsidRDefault="00B721A6" w:rsidP="00B721A6">
      <w:pPr>
        <w:jc w:val="both"/>
        <w:rPr>
          <w:rFonts w:ascii="Arial" w:hAnsi="Arial" w:cs="Arial"/>
          <w:sz w:val="20"/>
          <w:lang w:eastAsia="de-DE"/>
        </w:rPr>
      </w:pPr>
      <w:r w:rsidRPr="00B721A6">
        <w:rPr>
          <w:rFonts w:ascii="Arial" w:hAnsi="Arial" w:cs="Arial"/>
          <w:sz w:val="20"/>
          <w:lang w:eastAsia="de-DE"/>
        </w:rPr>
        <w:t>Die Parteien streiten über Rückzahlungsansprüche der Klägerin wegen einer vermeintlich fehlerhaften Behandlung des sie verbindenden Vertragsverhältnisses als selbstständiger Dienstvertrag.</w:t>
      </w:r>
    </w:p>
    <w:p w:rsidR="00B721A6" w:rsidRDefault="00B721A6" w:rsidP="00055FF7">
      <w:pPr>
        <w:rPr>
          <w:rFonts w:ascii="Arial" w:hAnsi="Arial" w:cs="Arial"/>
          <w:sz w:val="20"/>
          <w:lang w:eastAsia="de-DE"/>
        </w:rPr>
      </w:pPr>
    </w:p>
    <w:p w:rsidR="00B721A6" w:rsidRPr="00CC7810" w:rsidRDefault="00B721A6" w:rsidP="00B721A6">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B721A6" w:rsidRDefault="0057268A" w:rsidP="00055FF7">
      <w:pPr>
        <w:rPr>
          <w:rFonts w:ascii="Arial" w:hAnsi="Arial" w:cs="Arial"/>
          <w:sz w:val="16"/>
          <w:lang w:eastAsia="de-DE"/>
        </w:rPr>
      </w:pPr>
      <w:hyperlink r:id="rId20" w:history="1">
        <w:r w:rsidR="00B721A6" w:rsidRPr="009C26A0">
          <w:rPr>
            <w:rStyle w:val="Hyperlink"/>
            <w:rFonts w:ascii="Arial" w:hAnsi="Arial" w:cs="Arial"/>
            <w:sz w:val="16"/>
            <w:lang w:eastAsia="de-DE"/>
          </w:rPr>
          <w:t>https://www.sit.de/lagsh/ehome.nsf/18D8D02EC72E6A00C12585830025052F/$file/Urteil-5-Sa-118-19-16-01-2020.pdf</w:t>
        </w:r>
      </w:hyperlink>
    </w:p>
    <w:p w:rsidR="00B721A6" w:rsidRDefault="00B721A6" w:rsidP="00055FF7">
      <w:pPr>
        <w:rPr>
          <w:rFonts w:ascii="Arial" w:hAnsi="Arial" w:cs="Arial"/>
          <w:sz w:val="20"/>
          <w:lang w:eastAsia="de-DE"/>
        </w:rPr>
      </w:pPr>
    </w:p>
    <w:p w:rsidR="0057268A" w:rsidRDefault="0057268A" w:rsidP="00055FF7">
      <w:pPr>
        <w:rPr>
          <w:rFonts w:ascii="Arial" w:hAnsi="Arial" w:cs="Arial"/>
          <w:sz w:val="20"/>
          <w:lang w:eastAsia="de-DE"/>
        </w:rPr>
      </w:pPr>
    </w:p>
    <w:p w:rsidR="00B721A6" w:rsidRDefault="00B721A6" w:rsidP="00B721A6">
      <w:pPr>
        <w:jc w:val="center"/>
        <w:rPr>
          <w:rFonts w:ascii="Arial" w:hAnsi="Arial" w:cs="Arial"/>
          <w:b/>
          <w:sz w:val="20"/>
          <w:lang w:eastAsia="de-DE"/>
        </w:rPr>
      </w:pPr>
      <w:r w:rsidRPr="00B721A6">
        <w:rPr>
          <w:rFonts w:ascii="Arial" w:hAnsi="Arial" w:cs="Arial"/>
          <w:b/>
          <w:sz w:val="20"/>
          <w:lang w:eastAsia="de-DE"/>
        </w:rPr>
        <w:t>XV.</w:t>
      </w:r>
    </w:p>
    <w:p w:rsidR="00B721A6" w:rsidRDefault="00B721A6" w:rsidP="00B721A6">
      <w:pPr>
        <w:jc w:val="center"/>
        <w:rPr>
          <w:rFonts w:ascii="Arial" w:hAnsi="Arial" w:cs="Arial"/>
          <w:b/>
          <w:sz w:val="20"/>
          <w:lang w:eastAsia="de-DE"/>
        </w:rPr>
      </w:pPr>
      <w:r w:rsidRPr="00B721A6">
        <w:rPr>
          <w:rFonts w:ascii="Arial" w:hAnsi="Arial" w:cs="Arial"/>
          <w:b/>
          <w:sz w:val="20"/>
          <w:lang w:eastAsia="de-DE"/>
        </w:rPr>
        <w:t>Prozesskostenhilfe, Versagung, sofortige Beschwerde, Erklärung über die persönlichen und wirtschaftlichen Verhältnisse, Angaben (unvollständige), Angaben (unrichtige), Mitwirkungspflicht</w:t>
      </w:r>
    </w:p>
    <w:p w:rsidR="00B721A6" w:rsidRDefault="00B721A6" w:rsidP="00B721A6">
      <w:pPr>
        <w:jc w:val="center"/>
        <w:rPr>
          <w:rFonts w:ascii="Arial" w:hAnsi="Arial" w:cs="Arial"/>
          <w:sz w:val="20"/>
          <w:lang w:eastAsia="de-DE"/>
        </w:rPr>
      </w:pPr>
      <w:r w:rsidRPr="00B721A6">
        <w:rPr>
          <w:rFonts w:ascii="Arial" w:hAnsi="Arial" w:cs="Arial"/>
          <w:sz w:val="20"/>
          <w:lang w:eastAsia="de-DE"/>
        </w:rPr>
        <w:t xml:space="preserve">LAG Schleswig-Holstein, </w:t>
      </w:r>
      <w:r w:rsidR="00CA2712">
        <w:rPr>
          <w:rFonts w:ascii="Arial" w:hAnsi="Arial" w:cs="Arial"/>
          <w:sz w:val="20"/>
          <w:lang w:eastAsia="de-DE"/>
        </w:rPr>
        <w:t>Beschluss</w:t>
      </w:r>
      <w:r w:rsidRPr="00B721A6">
        <w:rPr>
          <w:rFonts w:ascii="Arial" w:hAnsi="Arial" w:cs="Arial"/>
          <w:sz w:val="20"/>
          <w:lang w:eastAsia="de-DE"/>
        </w:rPr>
        <w:t xml:space="preserve"> vom </w:t>
      </w:r>
      <w:r w:rsidR="00CA2712">
        <w:rPr>
          <w:rFonts w:ascii="Arial" w:hAnsi="Arial" w:cs="Arial"/>
          <w:sz w:val="20"/>
          <w:lang w:eastAsia="de-DE"/>
        </w:rPr>
        <w:t>20</w:t>
      </w:r>
      <w:r w:rsidRPr="00B721A6">
        <w:rPr>
          <w:rFonts w:ascii="Arial" w:hAnsi="Arial" w:cs="Arial"/>
          <w:sz w:val="20"/>
          <w:lang w:eastAsia="de-DE"/>
        </w:rPr>
        <w:t>.0</w:t>
      </w:r>
      <w:r w:rsidR="00CA2712">
        <w:rPr>
          <w:rFonts w:ascii="Arial" w:hAnsi="Arial" w:cs="Arial"/>
          <w:sz w:val="20"/>
          <w:lang w:eastAsia="de-DE"/>
        </w:rPr>
        <w:t>5</w:t>
      </w:r>
      <w:r w:rsidRPr="00B721A6">
        <w:rPr>
          <w:rFonts w:ascii="Arial" w:hAnsi="Arial" w:cs="Arial"/>
          <w:sz w:val="20"/>
          <w:lang w:eastAsia="de-DE"/>
        </w:rPr>
        <w:t xml:space="preserve">.2020, Az. </w:t>
      </w:r>
      <w:r w:rsidR="00CA2712" w:rsidRPr="00CA2712">
        <w:rPr>
          <w:rFonts w:ascii="Arial" w:hAnsi="Arial" w:cs="Arial"/>
          <w:sz w:val="20"/>
          <w:lang w:eastAsia="de-DE"/>
        </w:rPr>
        <w:t xml:space="preserve">6 </w:t>
      </w:r>
      <w:proofErr w:type="spellStart"/>
      <w:r w:rsidR="00CA2712" w:rsidRPr="00CA2712">
        <w:rPr>
          <w:rFonts w:ascii="Arial" w:hAnsi="Arial" w:cs="Arial"/>
          <w:sz w:val="20"/>
          <w:lang w:eastAsia="de-DE"/>
        </w:rPr>
        <w:t>Ta</w:t>
      </w:r>
      <w:proofErr w:type="spellEnd"/>
      <w:r w:rsidR="00CA2712" w:rsidRPr="00CA2712">
        <w:rPr>
          <w:rFonts w:ascii="Arial" w:hAnsi="Arial" w:cs="Arial"/>
          <w:sz w:val="20"/>
          <w:lang w:eastAsia="de-DE"/>
        </w:rPr>
        <w:t xml:space="preserve"> 44/20</w:t>
      </w:r>
    </w:p>
    <w:p w:rsidR="00CA2712" w:rsidRDefault="00CA2712" w:rsidP="00CA2712">
      <w:pPr>
        <w:jc w:val="both"/>
        <w:rPr>
          <w:rFonts w:ascii="Arial" w:hAnsi="Arial" w:cs="Arial"/>
          <w:sz w:val="20"/>
          <w:lang w:eastAsia="de-DE"/>
        </w:rPr>
      </w:pPr>
    </w:p>
    <w:p w:rsidR="00CA2712" w:rsidRDefault="00CA2712" w:rsidP="00CA2712">
      <w:pPr>
        <w:jc w:val="both"/>
        <w:rPr>
          <w:rFonts w:ascii="Arial" w:hAnsi="Arial" w:cs="Arial"/>
          <w:sz w:val="20"/>
          <w:lang w:eastAsia="de-DE"/>
        </w:rPr>
      </w:pPr>
      <w:r w:rsidRPr="00CA2712">
        <w:rPr>
          <w:rFonts w:ascii="Arial" w:hAnsi="Arial" w:cs="Arial"/>
          <w:sz w:val="20"/>
          <w:lang w:eastAsia="de-DE"/>
        </w:rPr>
        <w:t>I.</w:t>
      </w:r>
      <w:r>
        <w:rPr>
          <w:rFonts w:ascii="Arial" w:hAnsi="Arial" w:cs="Arial"/>
          <w:sz w:val="20"/>
          <w:lang w:eastAsia="de-DE"/>
        </w:rPr>
        <w:t xml:space="preserve"> </w:t>
      </w:r>
      <w:r w:rsidRPr="00CA2712">
        <w:rPr>
          <w:rFonts w:ascii="Arial" w:hAnsi="Arial" w:cs="Arial"/>
          <w:sz w:val="20"/>
          <w:lang w:eastAsia="de-DE"/>
        </w:rPr>
        <w:t>Der Kläger wendet sich gegen die Versagung von Prozesskostenhilfe</w:t>
      </w:r>
    </w:p>
    <w:p w:rsidR="00CA2712" w:rsidRDefault="00CA2712" w:rsidP="00CA2712">
      <w:pPr>
        <w:jc w:val="both"/>
        <w:rPr>
          <w:rFonts w:ascii="Arial" w:hAnsi="Arial" w:cs="Arial"/>
          <w:sz w:val="20"/>
          <w:lang w:eastAsia="de-DE"/>
        </w:rPr>
      </w:pPr>
      <w:r w:rsidRPr="00CA2712">
        <w:rPr>
          <w:rFonts w:ascii="Arial" w:hAnsi="Arial" w:cs="Arial"/>
          <w:sz w:val="20"/>
          <w:lang w:eastAsia="de-DE"/>
        </w:rPr>
        <w:t>II.</w:t>
      </w:r>
      <w:r>
        <w:rPr>
          <w:rFonts w:ascii="Arial" w:hAnsi="Arial" w:cs="Arial"/>
          <w:sz w:val="20"/>
          <w:lang w:eastAsia="de-DE"/>
        </w:rPr>
        <w:t xml:space="preserve"> </w:t>
      </w:r>
      <w:r w:rsidRPr="00CA2712">
        <w:rPr>
          <w:rFonts w:ascii="Arial" w:hAnsi="Arial" w:cs="Arial"/>
          <w:sz w:val="20"/>
          <w:lang w:eastAsia="de-DE"/>
        </w:rPr>
        <w:t>Die zulässige sofortige Beschwerde des Klägers ist unbegründet. Das Arbeitsgericht hat die Prozesskostenhilfe zu Recht versagt</w:t>
      </w:r>
    </w:p>
    <w:p w:rsidR="00CA2712" w:rsidRDefault="00CA2712" w:rsidP="00CA2712">
      <w:pPr>
        <w:jc w:val="both"/>
        <w:rPr>
          <w:rFonts w:ascii="Arial" w:hAnsi="Arial" w:cs="Arial"/>
          <w:sz w:val="20"/>
          <w:lang w:eastAsia="de-DE"/>
        </w:rPr>
      </w:pPr>
    </w:p>
    <w:p w:rsidR="00CA2712" w:rsidRPr="00CC7810" w:rsidRDefault="00CA2712" w:rsidP="00CA2712">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CA2712" w:rsidRDefault="0057268A" w:rsidP="00CA2712">
      <w:pPr>
        <w:jc w:val="both"/>
        <w:rPr>
          <w:rFonts w:ascii="Arial" w:hAnsi="Arial" w:cs="Arial"/>
          <w:sz w:val="16"/>
          <w:lang w:eastAsia="de-DE"/>
        </w:rPr>
      </w:pPr>
      <w:hyperlink r:id="rId21" w:history="1">
        <w:r w:rsidR="00CA2712" w:rsidRPr="009C26A0">
          <w:rPr>
            <w:rStyle w:val="Hyperlink"/>
            <w:rFonts w:ascii="Arial" w:hAnsi="Arial" w:cs="Arial"/>
            <w:sz w:val="16"/>
            <w:lang w:eastAsia="de-DE"/>
          </w:rPr>
          <w:t>https://www.sit.de/lagsh/ehome.nsf/DF32557FB745420BC125858100280EC1/$file/Beschluss-6-Ta-44-20-20-05-2020.pdf</w:t>
        </w:r>
      </w:hyperlink>
    </w:p>
    <w:p w:rsidR="00CA2712" w:rsidRDefault="00CA2712" w:rsidP="00CA2712">
      <w:pPr>
        <w:jc w:val="both"/>
        <w:rPr>
          <w:rFonts w:ascii="Arial" w:hAnsi="Arial" w:cs="Arial"/>
          <w:sz w:val="20"/>
          <w:lang w:eastAsia="de-DE"/>
        </w:rPr>
      </w:pPr>
    </w:p>
    <w:p w:rsidR="0057268A" w:rsidRDefault="0057268A" w:rsidP="00CA2712">
      <w:pPr>
        <w:jc w:val="both"/>
        <w:rPr>
          <w:rFonts w:ascii="Arial" w:hAnsi="Arial" w:cs="Arial"/>
          <w:sz w:val="20"/>
          <w:lang w:eastAsia="de-DE"/>
        </w:rPr>
      </w:pPr>
    </w:p>
    <w:p w:rsidR="00CA2712" w:rsidRDefault="00CA2712" w:rsidP="00CA2712">
      <w:pPr>
        <w:jc w:val="center"/>
        <w:rPr>
          <w:rFonts w:ascii="Arial" w:hAnsi="Arial" w:cs="Arial"/>
          <w:b/>
          <w:sz w:val="20"/>
          <w:lang w:eastAsia="de-DE"/>
        </w:rPr>
      </w:pPr>
      <w:r w:rsidRPr="00CA2712">
        <w:rPr>
          <w:rFonts w:ascii="Arial" w:hAnsi="Arial" w:cs="Arial"/>
          <w:b/>
          <w:sz w:val="20"/>
          <w:lang w:eastAsia="de-DE"/>
        </w:rPr>
        <w:t>X</w:t>
      </w:r>
      <w:r w:rsidR="0057268A">
        <w:rPr>
          <w:rFonts w:ascii="Arial" w:hAnsi="Arial" w:cs="Arial"/>
          <w:b/>
          <w:sz w:val="20"/>
          <w:lang w:eastAsia="de-DE"/>
        </w:rPr>
        <w:t>V</w:t>
      </w:r>
      <w:r w:rsidRPr="00CA2712">
        <w:rPr>
          <w:rFonts w:ascii="Arial" w:hAnsi="Arial" w:cs="Arial"/>
          <w:b/>
          <w:sz w:val="20"/>
          <w:lang w:eastAsia="de-DE"/>
        </w:rPr>
        <w:t>I.</w:t>
      </w:r>
    </w:p>
    <w:p w:rsidR="00CA2712" w:rsidRDefault="00CA2712" w:rsidP="00CA2712">
      <w:pPr>
        <w:jc w:val="center"/>
        <w:rPr>
          <w:rFonts w:ascii="Arial" w:hAnsi="Arial" w:cs="Arial"/>
          <w:b/>
          <w:sz w:val="20"/>
          <w:lang w:eastAsia="de-DE"/>
        </w:rPr>
      </w:pPr>
      <w:r w:rsidRPr="00CA2712">
        <w:rPr>
          <w:rFonts w:ascii="Arial" w:hAnsi="Arial" w:cs="Arial"/>
          <w:b/>
          <w:sz w:val="20"/>
          <w:lang w:eastAsia="de-DE"/>
        </w:rPr>
        <w:t xml:space="preserve">Streitwert, Wertfestsetzung, Gegenstandswert, Vergleich, Mehrwert, Freistellung von der Arbeit, Vergütungsansprüche, </w:t>
      </w:r>
      <w:proofErr w:type="spellStart"/>
      <w:r w:rsidRPr="00CA2712">
        <w:rPr>
          <w:rFonts w:ascii="Arial" w:hAnsi="Arial" w:cs="Arial"/>
          <w:b/>
          <w:sz w:val="20"/>
          <w:lang w:eastAsia="de-DE"/>
        </w:rPr>
        <w:t>Outplacementberatung</w:t>
      </w:r>
      <w:proofErr w:type="spellEnd"/>
      <w:r w:rsidRPr="00CA2712">
        <w:rPr>
          <w:rFonts w:ascii="Arial" w:hAnsi="Arial" w:cs="Arial"/>
          <w:b/>
          <w:sz w:val="20"/>
          <w:lang w:eastAsia="de-DE"/>
        </w:rPr>
        <w:t>, Zeugnis</w:t>
      </w:r>
    </w:p>
    <w:p w:rsidR="00CA2712" w:rsidRPr="00CA2712" w:rsidRDefault="00CA2712" w:rsidP="00CA2712">
      <w:pPr>
        <w:jc w:val="center"/>
        <w:rPr>
          <w:rFonts w:ascii="Arial" w:hAnsi="Arial" w:cs="Arial"/>
          <w:sz w:val="20"/>
          <w:lang w:eastAsia="de-DE"/>
        </w:rPr>
      </w:pPr>
      <w:r w:rsidRPr="00CA2712">
        <w:rPr>
          <w:rFonts w:ascii="Arial" w:hAnsi="Arial" w:cs="Arial"/>
          <w:sz w:val="20"/>
          <w:lang w:eastAsia="de-DE"/>
        </w:rPr>
        <w:t xml:space="preserve">LAG Schleswig-Holstein, </w:t>
      </w:r>
      <w:r>
        <w:rPr>
          <w:rFonts w:ascii="Arial" w:hAnsi="Arial" w:cs="Arial"/>
          <w:sz w:val="20"/>
          <w:lang w:eastAsia="de-DE"/>
        </w:rPr>
        <w:t>Beschluss</w:t>
      </w:r>
      <w:r w:rsidRPr="00CA2712">
        <w:rPr>
          <w:rFonts w:ascii="Arial" w:hAnsi="Arial" w:cs="Arial"/>
          <w:sz w:val="20"/>
          <w:lang w:eastAsia="de-DE"/>
        </w:rPr>
        <w:t xml:space="preserve"> vom 0</w:t>
      </w:r>
      <w:r>
        <w:rPr>
          <w:rFonts w:ascii="Arial" w:hAnsi="Arial" w:cs="Arial"/>
          <w:sz w:val="20"/>
          <w:lang w:eastAsia="de-DE"/>
        </w:rPr>
        <w:t>6</w:t>
      </w:r>
      <w:r w:rsidRPr="00CA2712">
        <w:rPr>
          <w:rFonts w:ascii="Arial" w:hAnsi="Arial" w:cs="Arial"/>
          <w:sz w:val="20"/>
          <w:lang w:eastAsia="de-DE"/>
        </w:rPr>
        <w:t>.0</w:t>
      </w:r>
      <w:r>
        <w:rPr>
          <w:rFonts w:ascii="Arial" w:hAnsi="Arial" w:cs="Arial"/>
          <w:sz w:val="20"/>
          <w:lang w:eastAsia="de-DE"/>
        </w:rPr>
        <w:t>5</w:t>
      </w:r>
      <w:r w:rsidRPr="00CA2712">
        <w:rPr>
          <w:rFonts w:ascii="Arial" w:hAnsi="Arial" w:cs="Arial"/>
          <w:sz w:val="20"/>
          <w:lang w:eastAsia="de-DE"/>
        </w:rPr>
        <w:t xml:space="preserve">.2020, Az. 1 </w:t>
      </w:r>
      <w:proofErr w:type="spellStart"/>
      <w:r w:rsidRPr="00CA2712">
        <w:rPr>
          <w:rFonts w:ascii="Arial" w:hAnsi="Arial" w:cs="Arial"/>
          <w:sz w:val="20"/>
          <w:lang w:eastAsia="de-DE"/>
        </w:rPr>
        <w:t>Ta</w:t>
      </w:r>
      <w:proofErr w:type="spellEnd"/>
      <w:r w:rsidRPr="00CA2712">
        <w:rPr>
          <w:rFonts w:ascii="Arial" w:hAnsi="Arial" w:cs="Arial"/>
          <w:sz w:val="20"/>
          <w:lang w:eastAsia="de-DE"/>
        </w:rPr>
        <w:t xml:space="preserve"> 35/20</w:t>
      </w:r>
    </w:p>
    <w:p w:rsidR="00CA2712" w:rsidRDefault="00CA2712" w:rsidP="00CA2712">
      <w:pPr>
        <w:jc w:val="both"/>
        <w:rPr>
          <w:rFonts w:ascii="Arial" w:hAnsi="Arial" w:cs="Arial"/>
          <w:sz w:val="20"/>
          <w:lang w:eastAsia="de-DE"/>
        </w:rPr>
      </w:pPr>
    </w:p>
    <w:p w:rsidR="00CA2712" w:rsidRDefault="00CA2712" w:rsidP="00CA2712">
      <w:pPr>
        <w:jc w:val="both"/>
        <w:rPr>
          <w:rFonts w:ascii="Arial" w:hAnsi="Arial" w:cs="Arial"/>
          <w:sz w:val="20"/>
          <w:lang w:eastAsia="de-DE"/>
        </w:rPr>
      </w:pPr>
      <w:r w:rsidRPr="00CA2712">
        <w:rPr>
          <w:rFonts w:ascii="Arial" w:hAnsi="Arial" w:cs="Arial"/>
          <w:sz w:val="20"/>
          <w:lang w:eastAsia="de-DE"/>
        </w:rPr>
        <w:t>Die Beteiligten streiten über die Höhe des Gegenstandswerts eines Vergleichs.</w:t>
      </w:r>
      <w:r>
        <w:rPr>
          <w:rFonts w:ascii="Arial" w:hAnsi="Arial" w:cs="Arial"/>
          <w:sz w:val="20"/>
          <w:lang w:eastAsia="de-DE"/>
        </w:rPr>
        <w:t xml:space="preserve"> </w:t>
      </w:r>
      <w:r w:rsidRPr="00CA2712">
        <w:rPr>
          <w:rFonts w:ascii="Arial" w:hAnsi="Arial" w:cs="Arial"/>
          <w:sz w:val="20"/>
          <w:lang w:eastAsia="de-DE"/>
        </w:rPr>
        <w:t>Unter dem 19.07.2019 legte die Beklagte des Ausgangsverfahrens (Arbeitgeberin) dem Kläger den Entwurf eines Aufhebungsvertrags seines Arbeitsverhältnisses vor. Dieser sah eine Beendigung des Arbeitsverhältnisses zum31.03.2020 und unter anderem die Fortzahlung der Vergütung bis zu dessen Beendigung einschließlich der variablen Vergütung, eine Freistellung bis zur Beendigung des Arbeitsverhältnisses, ein gutes Zeugnis sowie die Zahlung einer der Höhe nach noch nicht festgelegten Abfindung vor. Wegen der Einzelheiten wird auf die Anlage K 1 zum Schriftsatz des Klägers vom 22.02.2020 Bezug genommen</w:t>
      </w:r>
      <w:r>
        <w:rPr>
          <w:rFonts w:ascii="Arial" w:hAnsi="Arial" w:cs="Arial"/>
          <w:sz w:val="20"/>
          <w:lang w:eastAsia="de-DE"/>
        </w:rPr>
        <w:t>.</w:t>
      </w:r>
    </w:p>
    <w:p w:rsidR="00CA2712" w:rsidRDefault="00CA2712" w:rsidP="00CA2712">
      <w:pPr>
        <w:jc w:val="both"/>
        <w:rPr>
          <w:rFonts w:ascii="Arial" w:hAnsi="Arial" w:cs="Arial"/>
          <w:sz w:val="20"/>
          <w:lang w:eastAsia="de-DE"/>
        </w:rPr>
      </w:pPr>
    </w:p>
    <w:p w:rsidR="00CA2712" w:rsidRPr="00CC7810" w:rsidRDefault="00CA2712" w:rsidP="00CA2712">
      <w:pPr>
        <w:jc w:val="both"/>
        <w:rPr>
          <w:rFonts w:ascii="Arial" w:hAnsi="Arial" w:cs="Arial"/>
          <w:b/>
          <w:bCs/>
          <w:color w:val="002060"/>
          <w:sz w:val="16"/>
          <w:szCs w:val="16"/>
          <w:u w:val="single"/>
          <w:lang w:eastAsia="de-DE"/>
        </w:rPr>
      </w:pPr>
      <w:r w:rsidRPr="00CC7810">
        <w:rPr>
          <w:rFonts w:ascii="Arial" w:hAnsi="Arial" w:cs="Arial"/>
          <w:b/>
          <w:bCs/>
          <w:color w:val="002060"/>
          <w:sz w:val="16"/>
          <w:szCs w:val="16"/>
          <w:u w:val="single"/>
          <w:lang w:eastAsia="de-DE"/>
        </w:rPr>
        <w:t>Siehe:</w:t>
      </w:r>
    </w:p>
    <w:p w:rsidR="00CA2712" w:rsidRDefault="0057268A" w:rsidP="00CA2712">
      <w:pPr>
        <w:jc w:val="both"/>
        <w:rPr>
          <w:rFonts w:ascii="Arial" w:hAnsi="Arial" w:cs="Arial"/>
          <w:sz w:val="16"/>
          <w:lang w:eastAsia="de-DE"/>
        </w:rPr>
      </w:pPr>
      <w:hyperlink r:id="rId22" w:history="1">
        <w:r w:rsidR="00CA2712" w:rsidRPr="009C26A0">
          <w:rPr>
            <w:rStyle w:val="Hyperlink"/>
            <w:rFonts w:ascii="Arial" w:hAnsi="Arial" w:cs="Arial"/>
            <w:sz w:val="16"/>
            <w:lang w:eastAsia="de-DE"/>
          </w:rPr>
          <w:t>https://www.sit.de/lagsh/ehome.nsf/3A9765DF92AF449AC1258581002D14CB/$file/Beschluss-1-Ta-35-20-06-05-2020.pdf</w:t>
        </w:r>
      </w:hyperlink>
    </w:p>
    <w:p w:rsidR="0057268A" w:rsidRDefault="0057268A">
      <w:pPr>
        <w:spacing w:after="160" w:line="259" w:lineRule="auto"/>
        <w:rPr>
          <w:rFonts w:ascii="Arial" w:hAnsi="Arial" w:cs="Arial"/>
          <w:sz w:val="20"/>
          <w:lang w:eastAsia="de-DE"/>
        </w:rPr>
      </w:pPr>
      <w:r>
        <w:rPr>
          <w:rFonts w:ascii="Arial" w:hAnsi="Arial" w:cs="Arial"/>
          <w:sz w:val="20"/>
          <w:lang w:eastAsia="de-DE"/>
        </w:rPr>
        <w:br w:type="page"/>
      </w:r>
    </w:p>
    <w:p w:rsidR="00CA2712" w:rsidRDefault="00CA2712" w:rsidP="00CA2712">
      <w:pPr>
        <w:jc w:val="both"/>
        <w:rPr>
          <w:rFonts w:ascii="Arial" w:hAnsi="Arial" w:cs="Arial"/>
          <w:sz w:val="20"/>
          <w:lang w:eastAsia="de-DE"/>
        </w:rPr>
      </w:pPr>
    </w:p>
    <w:p w:rsidR="00CA2712" w:rsidRDefault="00CA2712" w:rsidP="00CA2712">
      <w:pPr>
        <w:jc w:val="center"/>
        <w:rPr>
          <w:rFonts w:ascii="Arial" w:hAnsi="Arial" w:cs="Arial"/>
          <w:b/>
          <w:sz w:val="20"/>
          <w:lang w:eastAsia="de-DE"/>
        </w:rPr>
      </w:pPr>
      <w:r w:rsidRPr="00CA2712">
        <w:rPr>
          <w:rFonts w:ascii="Arial" w:hAnsi="Arial" w:cs="Arial"/>
          <w:b/>
          <w:sz w:val="20"/>
          <w:lang w:eastAsia="de-DE"/>
        </w:rPr>
        <w:t>X</w:t>
      </w:r>
      <w:r w:rsidR="0057268A">
        <w:rPr>
          <w:rFonts w:ascii="Arial" w:hAnsi="Arial" w:cs="Arial"/>
          <w:b/>
          <w:sz w:val="20"/>
          <w:lang w:eastAsia="de-DE"/>
        </w:rPr>
        <w:t>VII</w:t>
      </w:r>
      <w:r w:rsidRPr="00CA2712">
        <w:rPr>
          <w:rFonts w:ascii="Arial" w:hAnsi="Arial" w:cs="Arial"/>
          <w:b/>
          <w:sz w:val="20"/>
          <w:lang w:eastAsia="de-DE"/>
        </w:rPr>
        <w:t>.</w:t>
      </w:r>
    </w:p>
    <w:p w:rsidR="00C6549E" w:rsidRPr="00C6549E" w:rsidRDefault="00C6549E" w:rsidP="00C6549E">
      <w:pPr>
        <w:jc w:val="center"/>
        <w:rPr>
          <w:rFonts w:ascii="Arial" w:hAnsi="Arial" w:cs="Arial"/>
          <w:b/>
          <w:bCs/>
          <w:sz w:val="20"/>
          <w:szCs w:val="20"/>
          <w:lang w:eastAsia="de-DE"/>
        </w:rPr>
      </w:pPr>
      <w:r w:rsidRPr="00C6549E">
        <w:rPr>
          <w:rFonts w:ascii="Arial" w:hAnsi="Arial" w:cs="Arial"/>
          <w:b/>
          <w:bCs/>
          <w:sz w:val="20"/>
          <w:szCs w:val="20"/>
          <w:lang w:eastAsia="de-DE"/>
        </w:rPr>
        <w:t>Urlaubsabgeltungsanspruch</w:t>
      </w:r>
    </w:p>
    <w:p w:rsidR="00C6549E" w:rsidRPr="00C6549E" w:rsidRDefault="00C6549E" w:rsidP="00C6549E">
      <w:pPr>
        <w:jc w:val="center"/>
        <w:rPr>
          <w:rFonts w:ascii="Arial" w:hAnsi="Arial" w:cs="Arial"/>
          <w:bCs/>
          <w:sz w:val="20"/>
          <w:szCs w:val="20"/>
          <w:lang w:eastAsia="de-DE"/>
        </w:rPr>
      </w:pPr>
      <w:r w:rsidRPr="00C6549E">
        <w:rPr>
          <w:rFonts w:ascii="Arial" w:hAnsi="Arial" w:cs="Arial"/>
          <w:bCs/>
          <w:sz w:val="20"/>
          <w:szCs w:val="20"/>
          <w:lang w:eastAsia="de-DE"/>
        </w:rPr>
        <w:t>Finanzgericht Hamburg, Urteil vom 19.03.2019, Az. 6 K 80/18</w:t>
      </w:r>
    </w:p>
    <w:p w:rsidR="00C6549E" w:rsidRPr="00C6549E" w:rsidRDefault="00C6549E" w:rsidP="00C6549E">
      <w:pPr>
        <w:jc w:val="both"/>
        <w:rPr>
          <w:rFonts w:ascii="Arial" w:hAnsi="Arial" w:cs="Arial"/>
          <w:sz w:val="20"/>
          <w:szCs w:val="20"/>
          <w:lang w:eastAsia="de-DE"/>
        </w:rPr>
      </w:pPr>
    </w:p>
    <w:p w:rsidR="00C6549E" w:rsidRPr="00C6549E" w:rsidRDefault="00055FF7" w:rsidP="00055FF7">
      <w:pPr>
        <w:jc w:val="both"/>
        <w:rPr>
          <w:rFonts w:ascii="Arial" w:hAnsi="Arial" w:cs="Arial"/>
          <w:sz w:val="20"/>
          <w:szCs w:val="20"/>
          <w:lang w:eastAsia="de-DE"/>
        </w:rPr>
      </w:pPr>
      <w:r w:rsidRPr="00C6549E">
        <w:rPr>
          <w:rFonts w:ascii="Arial" w:hAnsi="Arial" w:cs="Arial"/>
          <w:sz w:val="20"/>
          <w:szCs w:val="20"/>
          <w:lang w:eastAsia="de-DE"/>
        </w:rPr>
        <w:t>1. Ein Urlaubsabgeltungsanspruch stellt keinen Schadensersatzanspruch dar. Er stellt vielmehr eine nachträgliche Lohnzahlung des Arbeitgebers dar.</w:t>
      </w:r>
    </w:p>
    <w:p w:rsidR="00C6549E" w:rsidRPr="00C6549E" w:rsidRDefault="00C6549E" w:rsidP="00055FF7">
      <w:pPr>
        <w:jc w:val="both"/>
        <w:rPr>
          <w:rFonts w:ascii="Arial" w:hAnsi="Arial" w:cs="Arial"/>
          <w:sz w:val="20"/>
          <w:szCs w:val="20"/>
          <w:lang w:eastAsia="de-DE"/>
        </w:rPr>
      </w:pPr>
    </w:p>
    <w:p w:rsidR="00055FF7" w:rsidRPr="00C6549E" w:rsidRDefault="00055FF7" w:rsidP="00055FF7">
      <w:pPr>
        <w:jc w:val="both"/>
        <w:rPr>
          <w:rFonts w:ascii="Arial" w:hAnsi="Arial" w:cs="Arial"/>
          <w:sz w:val="20"/>
          <w:szCs w:val="20"/>
          <w:lang w:eastAsia="de-DE"/>
        </w:rPr>
      </w:pPr>
      <w:r w:rsidRPr="00C6549E">
        <w:rPr>
          <w:rFonts w:ascii="Arial" w:hAnsi="Arial" w:cs="Arial"/>
          <w:sz w:val="20"/>
          <w:szCs w:val="20"/>
          <w:lang w:eastAsia="de-DE"/>
        </w:rPr>
        <w:t>2. Ein Urlaubsabgeltungsanspruch für mehrere Jahre stellt keine Vergütung für eine mehrjährige Tätigkeit nach § 34 Abs. 2 Nr. 4 EStG dar.</w:t>
      </w:r>
    </w:p>
    <w:p w:rsidR="00055FF7" w:rsidRPr="00C6549E" w:rsidRDefault="00055FF7" w:rsidP="00055FF7">
      <w:pPr>
        <w:jc w:val="both"/>
        <w:rPr>
          <w:rFonts w:ascii="Arial" w:hAnsi="Arial" w:cs="Arial"/>
          <w:bCs/>
          <w:sz w:val="20"/>
          <w:szCs w:val="20"/>
          <w:lang w:eastAsia="de-DE"/>
        </w:rPr>
      </w:pPr>
    </w:p>
    <w:p w:rsidR="00055FF7" w:rsidRPr="00C6549E" w:rsidRDefault="00055FF7" w:rsidP="00C6549E">
      <w:pPr>
        <w:jc w:val="both"/>
        <w:rPr>
          <w:rFonts w:ascii="Arial" w:hAnsi="Arial" w:cs="Arial"/>
          <w:b/>
          <w:bCs/>
          <w:color w:val="002060"/>
          <w:sz w:val="16"/>
          <w:szCs w:val="16"/>
          <w:u w:val="single"/>
          <w:lang w:eastAsia="de-DE"/>
        </w:rPr>
      </w:pPr>
      <w:r w:rsidRPr="00C6549E">
        <w:rPr>
          <w:rFonts w:ascii="Arial" w:hAnsi="Arial" w:cs="Arial"/>
          <w:b/>
          <w:bCs/>
          <w:color w:val="002060"/>
          <w:sz w:val="16"/>
          <w:szCs w:val="16"/>
          <w:u w:val="single"/>
          <w:lang w:eastAsia="de-DE"/>
        </w:rPr>
        <w:t>Siehe:</w:t>
      </w:r>
    </w:p>
    <w:p w:rsidR="00055FF7" w:rsidRPr="00C6549E" w:rsidRDefault="0057268A" w:rsidP="00C6549E">
      <w:pPr>
        <w:rPr>
          <w:rFonts w:ascii="Arial" w:hAnsi="Arial" w:cs="Arial"/>
          <w:sz w:val="16"/>
          <w:szCs w:val="16"/>
          <w:lang w:eastAsia="de-DE"/>
        </w:rPr>
      </w:pPr>
      <w:hyperlink r:id="rId23" w:history="1">
        <w:r w:rsidR="00055FF7" w:rsidRPr="00C6549E">
          <w:rPr>
            <w:rStyle w:val="Hyperlink"/>
            <w:rFonts w:ascii="Arial" w:hAnsi="Arial" w:cs="Arial"/>
            <w:sz w:val="16"/>
            <w:szCs w:val="16"/>
            <w:lang w:eastAsia="de-DE"/>
          </w:rPr>
          <w:t>http://www.landesrecht-hamburg.de/jportal/portal/page/bsharprod.psml?showdoccase=1&amp;doc.id=STRE201970383&amp;st=ent</w:t>
        </w:r>
      </w:hyperlink>
    </w:p>
    <w:p w:rsidR="00055FF7" w:rsidRDefault="00055FF7" w:rsidP="00055FF7">
      <w:pPr>
        <w:rPr>
          <w:rFonts w:ascii="Arial" w:hAnsi="Arial" w:cs="Arial"/>
          <w:sz w:val="20"/>
          <w:lang w:eastAsia="de-DE"/>
        </w:rPr>
      </w:pPr>
    </w:p>
    <w:p w:rsidR="00C6549E" w:rsidRDefault="00C6549E" w:rsidP="00055FF7">
      <w:pPr>
        <w:rPr>
          <w:rFonts w:ascii="Arial" w:hAnsi="Arial" w:cs="Arial"/>
          <w:sz w:val="20"/>
          <w:lang w:eastAsia="de-DE"/>
        </w:rPr>
      </w:pPr>
    </w:p>
    <w:p w:rsidR="00C6549E" w:rsidRPr="00C6549E" w:rsidRDefault="00C6549E" w:rsidP="00055FF7">
      <w:pPr>
        <w:rPr>
          <w:rFonts w:ascii="Arial" w:hAnsi="Arial" w:cs="Arial"/>
          <w:sz w:val="20"/>
          <w:lang w:eastAsia="de-DE"/>
        </w:rPr>
      </w:pPr>
    </w:p>
    <w:p w:rsidR="00055FF7" w:rsidRDefault="00055FF7" w:rsidP="00055FF7">
      <w:pPr>
        <w:rPr>
          <w:rFonts w:ascii="Arial" w:hAnsi="Arial" w:cs="Arial"/>
          <w:sz w:val="20"/>
          <w:szCs w:val="20"/>
          <w:lang w:eastAsia="de-DE"/>
        </w:rPr>
      </w:pPr>
    </w:p>
    <w:p w:rsidR="00055FF7" w:rsidRDefault="00055FF7" w:rsidP="00055FF7">
      <w:pPr>
        <w:rPr>
          <w:rFonts w:ascii="Arial" w:hAnsi="Arial" w:cs="Arial"/>
          <w:sz w:val="20"/>
          <w:szCs w:val="20"/>
          <w:lang w:eastAsia="de-DE"/>
        </w:rPr>
      </w:pPr>
      <w:r>
        <w:rPr>
          <w:rFonts w:ascii="Arial" w:hAnsi="Arial" w:cs="Arial"/>
          <w:sz w:val="20"/>
          <w:szCs w:val="20"/>
          <w:lang w:eastAsia="de-DE"/>
        </w:rPr>
        <w:t>Mit besten kollegialen Grüßen</w:t>
      </w:r>
    </w:p>
    <w:p w:rsidR="00055FF7" w:rsidRDefault="00055FF7" w:rsidP="00055FF7">
      <w:pPr>
        <w:rPr>
          <w:rFonts w:ascii="Arial" w:hAnsi="Arial" w:cs="Arial"/>
          <w:sz w:val="20"/>
          <w:szCs w:val="20"/>
          <w:lang w:eastAsia="de-DE"/>
        </w:rPr>
      </w:pPr>
      <w:r>
        <w:rPr>
          <w:rFonts w:ascii="Arial" w:hAnsi="Arial" w:cs="Arial"/>
          <w:sz w:val="20"/>
          <w:szCs w:val="20"/>
          <w:lang w:eastAsia="de-DE"/>
        </w:rPr>
        <w:t>Ihr</w:t>
      </w:r>
    </w:p>
    <w:p w:rsidR="00055FF7" w:rsidRDefault="00055FF7" w:rsidP="00055FF7">
      <w:pPr>
        <w:rPr>
          <w:rFonts w:ascii="Arial" w:hAnsi="Arial" w:cs="Arial"/>
          <w:sz w:val="20"/>
          <w:szCs w:val="20"/>
          <w:lang w:eastAsia="de-DE"/>
        </w:rPr>
      </w:pPr>
    </w:p>
    <w:p w:rsidR="00055FF7" w:rsidRDefault="00055FF7" w:rsidP="00055FF7">
      <w:pPr>
        <w:rPr>
          <w:rFonts w:ascii="Arial" w:hAnsi="Arial" w:cs="Arial"/>
          <w:sz w:val="20"/>
          <w:szCs w:val="20"/>
          <w:lang w:eastAsia="de-DE"/>
        </w:rPr>
      </w:pPr>
      <w:r>
        <w:rPr>
          <w:rFonts w:ascii="Arial" w:hAnsi="Arial" w:cs="Arial"/>
          <w:sz w:val="20"/>
          <w:szCs w:val="20"/>
          <w:lang w:eastAsia="de-DE"/>
        </w:rPr>
        <w:t>Michael Henn</w:t>
      </w:r>
      <w:r>
        <w:rPr>
          <w:rFonts w:ascii="Arial" w:hAnsi="Arial" w:cs="Arial"/>
          <w:sz w:val="20"/>
          <w:szCs w:val="20"/>
          <w:lang w:eastAsia="de-DE"/>
        </w:rPr>
        <w:br/>
        <w:t>Rechtsanwalt</w:t>
      </w:r>
      <w:r>
        <w:rPr>
          <w:rFonts w:ascii="Arial" w:hAnsi="Arial" w:cs="Arial"/>
          <w:sz w:val="20"/>
          <w:szCs w:val="20"/>
          <w:lang w:eastAsia="de-DE"/>
        </w:rPr>
        <w:br/>
        <w:t>Fachanwalt für Erbrecht</w:t>
      </w:r>
      <w:r>
        <w:rPr>
          <w:rFonts w:ascii="Arial" w:hAnsi="Arial" w:cs="Arial"/>
          <w:sz w:val="20"/>
          <w:szCs w:val="20"/>
          <w:lang w:eastAsia="de-DE"/>
        </w:rPr>
        <w:br/>
        <w:t>Fachanwalt für Arbeitsrecht</w:t>
      </w:r>
      <w:r>
        <w:rPr>
          <w:rFonts w:ascii="Arial" w:hAnsi="Arial" w:cs="Arial"/>
          <w:sz w:val="20"/>
          <w:szCs w:val="20"/>
          <w:lang w:eastAsia="de-DE"/>
        </w:rPr>
        <w:br/>
        <w:t>VDAA – Präsident</w:t>
      </w:r>
    </w:p>
    <w:p w:rsidR="00055FF7" w:rsidRDefault="00055FF7" w:rsidP="00055FF7">
      <w:pPr>
        <w:rPr>
          <w:lang w:eastAsia="de-DE"/>
        </w:rPr>
      </w:pPr>
    </w:p>
    <w:p w:rsidR="00055FF7" w:rsidRDefault="00055FF7" w:rsidP="00055FF7">
      <w:pPr>
        <w:rPr>
          <w:rFonts w:ascii="Arial" w:hAnsi="Arial" w:cs="Arial"/>
          <w:b/>
          <w:bCs/>
          <w:color w:val="002060"/>
          <w:sz w:val="20"/>
          <w:szCs w:val="20"/>
          <w:lang w:eastAsia="de-DE"/>
        </w:rPr>
      </w:pPr>
      <w:r>
        <w:rPr>
          <w:rFonts w:ascii="Arial" w:hAnsi="Arial" w:cs="Arial"/>
          <w:b/>
          <w:bCs/>
          <w:color w:val="002060"/>
          <w:lang w:eastAsia="de-DE"/>
        </w:rPr>
        <w:t>V</w:t>
      </w:r>
      <w:r>
        <w:rPr>
          <w:rFonts w:ascii="Arial" w:hAnsi="Arial" w:cs="Arial"/>
          <w:b/>
          <w:bCs/>
          <w:color w:val="002060"/>
          <w:sz w:val="20"/>
          <w:szCs w:val="20"/>
          <w:lang w:eastAsia="de-DE"/>
        </w:rPr>
        <w:t xml:space="preserve">DAA - Verband deutscher </w:t>
      </w:r>
      <w:proofErr w:type="spellStart"/>
      <w:r>
        <w:rPr>
          <w:rFonts w:ascii="Arial" w:hAnsi="Arial" w:cs="Arial"/>
          <w:b/>
          <w:bCs/>
          <w:color w:val="002060"/>
          <w:sz w:val="20"/>
          <w:szCs w:val="20"/>
          <w:lang w:eastAsia="de-DE"/>
        </w:rPr>
        <w:t>ArbeitsrechtsAnwälte</w:t>
      </w:r>
      <w:proofErr w:type="spellEnd"/>
      <w:r>
        <w:rPr>
          <w:rFonts w:ascii="Arial" w:hAnsi="Arial" w:cs="Arial"/>
          <w:b/>
          <w:bCs/>
          <w:color w:val="002060"/>
          <w:sz w:val="20"/>
          <w:szCs w:val="20"/>
          <w:lang w:eastAsia="de-DE"/>
        </w:rPr>
        <w:t xml:space="preserve"> e.V.</w:t>
      </w:r>
      <w:r>
        <w:rPr>
          <w:rFonts w:ascii="Arial" w:hAnsi="Arial" w:cs="Arial"/>
          <w:b/>
          <w:bCs/>
          <w:color w:val="002060"/>
          <w:sz w:val="20"/>
          <w:szCs w:val="20"/>
          <w:lang w:eastAsia="de-DE"/>
        </w:rPr>
        <w:br/>
        <w:t>Kronprinzstr. 14</w:t>
      </w:r>
      <w:r>
        <w:rPr>
          <w:rFonts w:ascii="Arial" w:hAnsi="Arial" w:cs="Arial"/>
          <w:b/>
          <w:bCs/>
          <w:color w:val="002060"/>
          <w:sz w:val="20"/>
          <w:szCs w:val="20"/>
          <w:lang w:eastAsia="de-DE"/>
        </w:rPr>
        <w:br/>
        <w:t>70173 Stuttgart</w:t>
      </w:r>
      <w:r>
        <w:rPr>
          <w:rFonts w:ascii="Arial" w:hAnsi="Arial" w:cs="Arial"/>
          <w:b/>
          <w:bCs/>
          <w:color w:val="002060"/>
          <w:sz w:val="20"/>
          <w:szCs w:val="20"/>
          <w:lang w:eastAsia="de-DE"/>
        </w:rPr>
        <w:br/>
        <w:t>Telefon: (0711) 3058 9320</w:t>
      </w:r>
      <w:r>
        <w:rPr>
          <w:rFonts w:ascii="Arial" w:hAnsi="Arial" w:cs="Arial"/>
          <w:b/>
          <w:bCs/>
          <w:color w:val="002060"/>
          <w:sz w:val="20"/>
          <w:szCs w:val="20"/>
          <w:lang w:eastAsia="de-DE"/>
        </w:rPr>
        <w:br/>
        <w:t>Telefax: (0711) 3058 9311</w:t>
      </w:r>
    </w:p>
    <w:p w:rsidR="00055FF7" w:rsidRDefault="00055FF7" w:rsidP="00055FF7">
      <w:pPr>
        <w:rPr>
          <w:rFonts w:ascii="Arial" w:hAnsi="Arial" w:cs="Arial"/>
          <w:b/>
          <w:bCs/>
          <w:color w:val="002060"/>
          <w:sz w:val="20"/>
          <w:szCs w:val="20"/>
          <w:lang w:eastAsia="de-DE"/>
        </w:rPr>
      </w:pPr>
      <w:r>
        <w:rPr>
          <w:rFonts w:ascii="Arial" w:hAnsi="Arial" w:cs="Arial"/>
          <w:b/>
          <w:bCs/>
          <w:color w:val="002060"/>
          <w:sz w:val="20"/>
          <w:szCs w:val="20"/>
          <w:lang w:eastAsia="de-DE"/>
        </w:rPr>
        <w:t xml:space="preserve">Email: </w:t>
      </w:r>
      <w:hyperlink r:id="rId24" w:history="1">
        <w:r>
          <w:rPr>
            <w:rStyle w:val="Hyperlink"/>
            <w:rFonts w:ascii="Arial" w:hAnsi="Arial" w:cs="Arial"/>
            <w:b/>
            <w:bCs/>
            <w:color w:val="002060"/>
            <w:sz w:val="20"/>
            <w:szCs w:val="20"/>
            <w:lang w:eastAsia="de-DE"/>
          </w:rPr>
          <w:t>info@vdaa.de</w:t>
        </w:r>
      </w:hyperlink>
    </w:p>
    <w:p w:rsidR="00055FF7" w:rsidRDefault="0057268A" w:rsidP="00055FF7">
      <w:hyperlink r:id="rId25" w:history="1">
        <w:r w:rsidR="00055FF7">
          <w:rPr>
            <w:rStyle w:val="Hyperlink"/>
            <w:rFonts w:ascii="Arial" w:hAnsi="Arial" w:cs="Arial"/>
            <w:b/>
            <w:bCs/>
            <w:color w:val="002060"/>
            <w:sz w:val="20"/>
            <w:szCs w:val="20"/>
            <w:lang w:eastAsia="de-DE"/>
          </w:rPr>
          <w:t>www.vdaa.de</w:t>
        </w:r>
      </w:hyperlink>
    </w:p>
    <w:p w:rsidR="00055FF7" w:rsidRDefault="00055FF7" w:rsidP="00055FF7"/>
    <w:p w:rsidR="001B21BD" w:rsidRDefault="001B21BD"/>
    <w:sectPr w:rsidR="001B21BD">
      <w:head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FF7" w:rsidRDefault="00055FF7" w:rsidP="00055FF7">
      <w:r>
        <w:separator/>
      </w:r>
    </w:p>
  </w:endnote>
  <w:endnote w:type="continuationSeparator" w:id="0">
    <w:p w:rsidR="00055FF7" w:rsidRDefault="00055FF7" w:rsidP="0005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FF7" w:rsidRDefault="00055FF7" w:rsidP="00055FF7">
      <w:r>
        <w:separator/>
      </w:r>
    </w:p>
  </w:footnote>
  <w:footnote w:type="continuationSeparator" w:id="0">
    <w:p w:rsidR="00055FF7" w:rsidRDefault="00055FF7" w:rsidP="00055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68A" w:rsidRPr="0022435B" w:rsidRDefault="0057268A" w:rsidP="0057268A">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6</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7BF7"/>
    <w:multiLevelType w:val="hybridMultilevel"/>
    <w:tmpl w:val="80BC36AE"/>
    <w:lvl w:ilvl="0" w:tplc="4094E23A">
      <w:numFmt w:val="bullet"/>
      <w:lvlText w:val="-"/>
      <w:lvlJc w:val="left"/>
      <w:pPr>
        <w:ind w:left="720" w:hanging="360"/>
      </w:pPr>
      <w:rPr>
        <w:rFonts w:ascii="Arial" w:eastAsia="Calibri" w:hAnsi="Arial" w:cs="Arial" w:hint="default"/>
        <w:b/>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F45661"/>
    <w:multiLevelType w:val="hybridMultilevel"/>
    <w:tmpl w:val="E8441990"/>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63003ECD"/>
    <w:multiLevelType w:val="hybridMultilevel"/>
    <w:tmpl w:val="86ACE770"/>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F7"/>
    <w:rsid w:val="00055FF7"/>
    <w:rsid w:val="001B21BD"/>
    <w:rsid w:val="0057268A"/>
    <w:rsid w:val="00A822DE"/>
    <w:rsid w:val="00B721A6"/>
    <w:rsid w:val="00BC0384"/>
    <w:rsid w:val="00C6549E"/>
    <w:rsid w:val="00CA2712"/>
    <w:rsid w:val="00CC7810"/>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15890-270B-4A84-97A0-65A7A304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5FF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5FF7"/>
    <w:rPr>
      <w:color w:val="0563C1"/>
      <w:u w:val="single"/>
    </w:rPr>
  </w:style>
  <w:style w:type="paragraph" w:styleId="Listenabsatz">
    <w:name w:val="List Paragraph"/>
    <w:basedOn w:val="Standard"/>
    <w:uiPriority w:val="34"/>
    <w:qFormat/>
    <w:rsid w:val="00055FF7"/>
    <w:pPr>
      <w:ind w:left="720"/>
    </w:pPr>
  </w:style>
  <w:style w:type="paragraph" w:styleId="Kopfzeile">
    <w:name w:val="header"/>
    <w:basedOn w:val="Standard"/>
    <w:link w:val="KopfzeileZchn"/>
    <w:uiPriority w:val="99"/>
    <w:unhideWhenUsed/>
    <w:rsid w:val="00055FF7"/>
    <w:pPr>
      <w:tabs>
        <w:tab w:val="center" w:pos="4536"/>
        <w:tab w:val="right" w:pos="9072"/>
      </w:tabs>
    </w:pPr>
  </w:style>
  <w:style w:type="character" w:customStyle="1" w:styleId="KopfzeileZchn">
    <w:name w:val="Kopfzeile Zchn"/>
    <w:basedOn w:val="Absatz-Standardschriftart"/>
    <w:link w:val="Kopfzeile"/>
    <w:uiPriority w:val="99"/>
    <w:rsid w:val="00055FF7"/>
    <w:rPr>
      <w:rFonts w:ascii="Calibri" w:hAnsi="Calibri" w:cs="Calibri"/>
    </w:rPr>
  </w:style>
  <w:style w:type="paragraph" w:styleId="Fuzeile">
    <w:name w:val="footer"/>
    <w:basedOn w:val="Standard"/>
    <w:link w:val="FuzeileZchn"/>
    <w:uiPriority w:val="99"/>
    <w:unhideWhenUsed/>
    <w:rsid w:val="00055FF7"/>
    <w:pPr>
      <w:tabs>
        <w:tab w:val="center" w:pos="4536"/>
        <w:tab w:val="right" w:pos="9072"/>
      </w:tabs>
    </w:pPr>
  </w:style>
  <w:style w:type="character" w:customStyle="1" w:styleId="FuzeileZchn">
    <w:name w:val="Fußzeile Zchn"/>
    <w:basedOn w:val="Absatz-Standardschriftart"/>
    <w:link w:val="Fuzeile"/>
    <w:uiPriority w:val="99"/>
    <w:rsid w:val="00055FF7"/>
    <w:rPr>
      <w:rFonts w:ascii="Calibri" w:hAnsi="Calibri" w:cs="Calibri"/>
    </w:rPr>
  </w:style>
  <w:style w:type="character" w:styleId="BesuchterHyperlink">
    <w:name w:val="FollowedHyperlink"/>
    <w:basedOn w:val="Absatz-Standardschriftart"/>
    <w:uiPriority w:val="99"/>
    <w:semiHidden/>
    <w:unhideWhenUsed/>
    <w:rsid w:val="00CC7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20&amp;nr=24286&amp;pos=0&amp;anz=16&amp;titel=Sind_Urlaubszeiten_f%FCr_Mehrarbeitszuschl%E4ge_zu_ber%FCcksichtigen" TargetMode="External"/><Relationship Id="rId13" Type="http://schemas.openxmlformats.org/officeDocument/2006/relationships/hyperlink" Target="http://www.justiz.nrw.de/nrwe/arbgs/duesseldorf/lag_duesseldorf/j2020/NRWE_LAG_D_sseldorf_3_Ta_155_20_Beschluss_20200604.html" TargetMode="External"/><Relationship Id="rId18" Type="http://schemas.openxmlformats.org/officeDocument/2006/relationships/hyperlink" Target="http://www.gerichtsentscheidungen.berlin-brandenburg.de/jportal/portal/t/1rbt/bs/10/page/sammlung.psml?doc.hl=1&amp;doc.id=JURE200007665&amp;documentnumber=5&amp;numberofresults=1259&amp;doctyp=juris-r&amp;showdoccase=1&amp;doc.part=K&amp;paramfromHL=tru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sit.de/lagsh/ehome.nsf/DF32557FB745420BC125858100280EC1/$file/Beschluss-6-Ta-44-20-20-05-2020.pdf" TargetMode="External"/><Relationship Id="rId7" Type="http://schemas.openxmlformats.org/officeDocument/2006/relationships/hyperlink" Target="https://www.justiz.nrw.de/JM/Presse/presse_weitere/PresseLArbGs/26_05_2020_/index.php" TargetMode="External"/><Relationship Id="rId12" Type="http://schemas.openxmlformats.org/officeDocument/2006/relationships/hyperlink" Target="http://lrbw.juris.de/cgi-bin/laender_rechtsprechung/document.py?Gericht=bw&amp;GerichtAuswahl=Arbeitsgerichte&amp;Art=en&amp;Datum=2020&amp;nr=31284&amp;pos=9&amp;anz=16" TargetMode="External"/><Relationship Id="rId17" Type="http://schemas.openxmlformats.org/officeDocument/2006/relationships/hyperlink" Target="http://www.gerichtsentscheidungen.berlin-brandenburg.de/jportal/portal/t/1rbt/bs/10/page/sammlung.psml?doc.hl=1&amp;doc.id=JURE200007218&amp;documentnumber=3&amp;numberofresults=1259&amp;doctyp=juris-r&amp;showdoccase=1&amp;doc.part=K&amp;paramfromHL=true" TargetMode="External"/><Relationship Id="rId25" Type="http://schemas.openxmlformats.org/officeDocument/2006/relationships/hyperlink" Target="http://www.vdaa.de" TargetMode="External"/><Relationship Id="rId2" Type="http://schemas.openxmlformats.org/officeDocument/2006/relationships/styles" Target="styles.xml"/><Relationship Id="rId16" Type="http://schemas.openxmlformats.org/officeDocument/2006/relationships/hyperlink" Target="http://www.gerichtsentscheidungen.berlin-brandenburg.de/jportal/portal/t/1rbt/bs/10/page/sammlung.psml?doc.hl=1&amp;doc.id=JURE200007316&amp;documentnumber=2&amp;numberofresults=1259&amp;doctyp=juris-r&amp;showdoccase=1&amp;doc.part=K&amp;paramfromHL=true" TargetMode="External"/><Relationship Id="rId20" Type="http://schemas.openxmlformats.org/officeDocument/2006/relationships/hyperlink" Target="https://www.sit.de/lagsh/ehome.nsf/18D8D02EC72E6A00C12585830025052F/$file/Urteil-5-Sa-118-19-16-01-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rbw.juris.de/cgi-bin/laender_rechtsprechung/document.py?Gericht=bw&amp;GerichtAuswahl=Arbeitsgerichte&amp;Art=en&amp;Datum=2020&amp;nr=31425&amp;pos=5&amp;anz=16" TargetMode="External"/><Relationship Id="rId24" Type="http://schemas.openxmlformats.org/officeDocument/2006/relationships/hyperlink" Target="mailto:info@vdaa.de" TargetMode="External"/><Relationship Id="rId5" Type="http://schemas.openxmlformats.org/officeDocument/2006/relationships/footnotes" Target="footnotes.xml"/><Relationship Id="rId15" Type="http://schemas.openxmlformats.org/officeDocument/2006/relationships/hyperlink" Target="http://www.gerichtsentscheidungen.berlin-brandenburg.de/jportal/portal/t/1rbt/bs/10/page/sammlung.psml?doc.hl=1&amp;doc.id=JURE200007315&amp;documentnumber=1&amp;numberofresults=1259&amp;doctyp=juris-r&amp;showdoccase=1&amp;doc.part=K&amp;paramfromHL=true" TargetMode="External"/><Relationship Id="rId23" Type="http://schemas.openxmlformats.org/officeDocument/2006/relationships/hyperlink" Target="http://www.landesrecht-hamburg.de/jportal/portal/page/bsharprod.psml?showdoccase=1&amp;doc.id=STRE201970383&amp;st=ent" TargetMode="External"/><Relationship Id="rId28" Type="http://schemas.openxmlformats.org/officeDocument/2006/relationships/theme" Target="theme/theme1.xml"/><Relationship Id="rId10" Type="http://schemas.openxmlformats.org/officeDocument/2006/relationships/hyperlink" Target="http://lrbw.juris.de/cgi-bin/laender_rechtsprechung/document.py?Gericht=bw&amp;GerichtAuswahl=Arbeitsgerichte&amp;Art=en&amp;Datum=2020&amp;nr=31507&amp;pos=1&amp;anz=16" TargetMode="External"/><Relationship Id="rId19" Type="http://schemas.openxmlformats.org/officeDocument/2006/relationships/hyperlink" Target="http://www.gerichtsentscheidungen.berlin-brandenburg.de/jportal/portal/t/1rbt/bs/10/page/sammlung.psml?doc.hl=1&amp;doc.id=JURE200007692&amp;documentnumber=6&amp;numberofresults=1259&amp;doctyp=juris-r&amp;showdoccase=1&amp;doc.part=K&amp;paramfromHL=true" TargetMode="External"/><Relationship Id="rId4" Type="http://schemas.openxmlformats.org/officeDocument/2006/relationships/webSettings" Target="webSettings.xml"/><Relationship Id="rId9" Type="http://schemas.openxmlformats.org/officeDocument/2006/relationships/hyperlink" Target="http://lrbw.juris.de/cgi-bin/laender_rechtsprechung/document.py?Gericht=bw&amp;GerichtAuswahl=Arbeitsgerichte&amp;Art=en&amp;Datum=2020&amp;nr=31323&amp;pos=0&amp;anz=16" TargetMode="External"/><Relationship Id="rId14" Type="http://schemas.openxmlformats.org/officeDocument/2006/relationships/hyperlink" Target="http://www.justiz.nrw.de/nrwe/arbgs/duesseldorf/lag_duesseldorf/j2020/NRWE_LAG_D_sseldorf_6_Sa_556_19_Urteil_20200508.html" TargetMode="External"/><Relationship Id="rId22" Type="http://schemas.openxmlformats.org/officeDocument/2006/relationships/hyperlink" Target="https://www.sit.de/lagsh/ehome.nsf/3A9765DF92AF449AC1258581002D14CB/$file/Beschluss-1-Ta-35-20-06-05-2020.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3194</Words>
  <Characters>21273</Characters>
  <Application>Microsoft Office Word</Application>
  <DocSecurity>0</DocSecurity>
  <Lines>1519</Lines>
  <Paragraphs>1165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2</cp:revision>
  <dcterms:created xsi:type="dcterms:W3CDTF">2020-06-29T08:12:00Z</dcterms:created>
  <dcterms:modified xsi:type="dcterms:W3CDTF">2020-06-29T15:45:00Z</dcterms:modified>
</cp:coreProperties>
</file>