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BA" w:rsidRPr="00CC6A78" w:rsidRDefault="002979BA" w:rsidP="002979BA">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2979BA" w:rsidRPr="00CC6A78" w:rsidRDefault="002979BA" w:rsidP="002979BA">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2979BA" w:rsidRPr="002979BA" w:rsidRDefault="002979BA" w:rsidP="002979BA">
      <w:pPr>
        <w:spacing w:after="0" w:line="360" w:lineRule="auto"/>
        <w:jc w:val="both"/>
        <w:outlineLvl w:val="0"/>
        <w:rPr>
          <w:rFonts w:ascii="Arial" w:eastAsia="Times New Roman" w:hAnsi="Arial" w:cs="Arial"/>
          <w:bCs/>
          <w:kern w:val="36"/>
          <w:lang w:eastAsia="de-DE"/>
        </w:rPr>
      </w:pPr>
    </w:p>
    <w:p w:rsidR="002145C1" w:rsidRPr="002979BA" w:rsidRDefault="002145C1" w:rsidP="002979BA">
      <w:pPr>
        <w:spacing w:after="0" w:line="360" w:lineRule="auto"/>
        <w:jc w:val="both"/>
        <w:outlineLvl w:val="0"/>
        <w:rPr>
          <w:rFonts w:ascii="Arial" w:eastAsia="Times New Roman" w:hAnsi="Arial" w:cs="Arial"/>
          <w:b/>
          <w:bCs/>
          <w:kern w:val="36"/>
          <w:lang w:eastAsia="de-DE"/>
        </w:rPr>
      </w:pPr>
      <w:r w:rsidRPr="002979BA">
        <w:rPr>
          <w:rFonts w:ascii="Arial" w:eastAsia="Times New Roman" w:hAnsi="Arial" w:cs="Arial"/>
          <w:b/>
          <w:bCs/>
          <w:kern w:val="36"/>
          <w:lang w:eastAsia="de-DE"/>
        </w:rPr>
        <w:t>Tipps und Tricks zum Entgelttransparenzgesetz</w:t>
      </w:r>
    </w:p>
    <w:p w:rsidR="002979BA" w:rsidRPr="002979BA" w:rsidRDefault="002979BA" w:rsidP="002979BA">
      <w:pPr>
        <w:spacing w:after="0" w:line="360" w:lineRule="auto"/>
        <w:jc w:val="both"/>
        <w:outlineLvl w:val="1"/>
        <w:rPr>
          <w:rFonts w:ascii="Arial" w:eastAsia="Times New Roman" w:hAnsi="Arial" w:cs="Arial"/>
          <w:bCs/>
          <w:lang w:eastAsia="de-DE"/>
        </w:rPr>
      </w:pPr>
    </w:p>
    <w:p w:rsidR="002979BA" w:rsidRPr="002979BA" w:rsidRDefault="002979BA" w:rsidP="002979BA">
      <w:pPr>
        <w:spacing w:after="0" w:line="360" w:lineRule="auto"/>
        <w:jc w:val="both"/>
        <w:outlineLvl w:val="1"/>
        <w:rPr>
          <w:rFonts w:ascii="Arial" w:eastAsia="Times New Roman" w:hAnsi="Arial" w:cs="Arial"/>
          <w:bCs/>
          <w:lang w:eastAsia="de-DE"/>
        </w:rPr>
      </w:pPr>
      <w:r w:rsidRPr="002979BA">
        <w:rPr>
          <w:rFonts w:ascii="Arial" w:eastAsia="Times New Roman" w:hAnsi="Arial" w:cs="Arial"/>
          <w:bCs/>
          <w:lang w:eastAsia="de-DE"/>
        </w:rPr>
        <w:t xml:space="preserve">ein Artikel von Rechtsanwalt und Fachanwalt für Arbeitsrecht Volker </w:t>
      </w:r>
      <w:proofErr w:type="spellStart"/>
      <w:r w:rsidRPr="002979BA">
        <w:rPr>
          <w:rFonts w:ascii="Arial" w:eastAsia="Times New Roman" w:hAnsi="Arial" w:cs="Arial"/>
          <w:bCs/>
          <w:lang w:eastAsia="de-DE"/>
        </w:rPr>
        <w:t>Görzel</w:t>
      </w:r>
      <w:proofErr w:type="spellEnd"/>
      <w:r w:rsidRPr="002979BA">
        <w:rPr>
          <w:rFonts w:ascii="Arial" w:eastAsia="Times New Roman" w:hAnsi="Arial" w:cs="Arial"/>
          <w:bCs/>
          <w:lang w:eastAsia="de-DE"/>
        </w:rPr>
        <w:t>, Köln</w:t>
      </w:r>
    </w:p>
    <w:p w:rsidR="002979BA" w:rsidRPr="002979BA" w:rsidRDefault="002979BA" w:rsidP="002979BA">
      <w:pPr>
        <w:spacing w:after="0" w:line="360" w:lineRule="auto"/>
        <w:jc w:val="both"/>
        <w:outlineLvl w:val="1"/>
        <w:rPr>
          <w:rFonts w:ascii="Arial" w:eastAsia="Times New Roman" w:hAnsi="Arial" w:cs="Arial"/>
          <w:bCs/>
          <w:lang w:eastAsia="de-DE"/>
        </w:rPr>
      </w:pPr>
    </w:p>
    <w:p w:rsidR="002145C1" w:rsidRPr="002979BA" w:rsidRDefault="002145C1" w:rsidP="002979BA">
      <w:pPr>
        <w:spacing w:after="0" w:line="360" w:lineRule="auto"/>
        <w:jc w:val="both"/>
        <w:outlineLvl w:val="1"/>
        <w:rPr>
          <w:rFonts w:ascii="Arial" w:eastAsia="Times New Roman" w:hAnsi="Arial" w:cs="Arial"/>
          <w:b/>
          <w:bCs/>
          <w:lang w:eastAsia="de-DE"/>
        </w:rPr>
      </w:pPr>
      <w:r w:rsidRPr="002979BA">
        <w:rPr>
          <w:rFonts w:ascii="Arial" w:eastAsia="Times New Roman" w:hAnsi="Arial" w:cs="Arial"/>
          <w:b/>
          <w:bCs/>
          <w:lang w:eastAsia="de-DE"/>
        </w:rPr>
        <w:t>Wie weit reicht der Auskunftsanspruch und welche Rolle spielt der Betriebsrat? Wir klären auf!</w:t>
      </w:r>
    </w:p>
    <w:p w:rsidR="002145C1" w:rsidRPr="002979BA" w:rsidRDefault="002145C1" w:rsidP="002979BA">
      <w:pPr>
        <w:spacing w:after="0" w:line="360" w:lineRule="auto"/>
        <w:jc w:val="both"/>
        <w:rPr>
          <w:rFonts w:ascii="Arial" w:eastAsia="Times New Roman" w:hAnsi="Arial" w:cs="Arial"/>
          <w:lang w:eastAsia="de-DE"/>
        </w:rPr>
      </w:pPr>
    </w:p>
    <w:p w:rsidR="002145C1" w:rsidRDefault="002145C1" w:rsidP="002979BA">
      <w:pPr>
        <w:spacing w:after="0" w:line="360" w:lineRule="auto"/>
        <w:jc w:val="both"/>
        <w:rPr>
          <w:rFonts w:ascii="Arial" w:eastAsia="Times New Roman" w:hAnsi="Arial" w:cs="Arial"/>
          <w:lang w:eastAsia="de-DE"/>
        </w:rPr>
      </w:pPr>
      <w:r w:rsidRPr="002979BA">
        <w:rPr>
          <w:rFonts w:ascii="Arial" w:eastAsia="Times New Roman" w:hAnsi="Arial" w:cs="Arial"/>
          <w:lang w:eastAsia="de-DE"/>
        </w:rPr>
        <w:t>Seit Juli 2017 gilt das sogenannte</w:t>
      </w:r>
      <w:r w:rsidR="002979BA">
        <w:rPr>
          <w:rFonts w:ascii="Arial" w:eastAsia="Times New Roman" w:hAnsi="Arial" w:cs="Arial"/>
          <w:lang w:eastAsia="de-DE"/>
        </w:rPr>
        <w:t xml:space="preserve"> </w:t>
      </w:r>
      <w:r w:rsidRPr="002979BA">
        <w:rPr>
          <w:rFonts w:ascii="Arial" w:eastAsia="Times New Roman" w:hAnsi="Arial" w:cs="Arial"/>
          <w:bCs/>
          <w:lang w:eastAsia="de-DE"/>
        </w:rPr>
        <w:t>Gesetz zur Förderung der Transparenz von Entgeltstrukturen – Entgelttransparenzgesetz (</w:t>
      </w:r>
      <w:proofErr w:type="spellStart"/>
      <w:r w:rsidRPr="002979BA">
        <w:rPr>
          <w:rFonts w:ascii="Arial" w:eastAsia="Times New Roman" w:hAnsi="Arial" w:cs="Arial"/>
          <w:bCs/>
          <w:lang w:eastAsia="de-DE"/>
        </w:rPr>
        <w:t>EntgTranspG</w:t>
      </w:r>
      <w:proofErr w:type="spellEnd"/>
      <w:r w:rsidRPr="002979BA">
        <w:rPr>
          <w:rFonts w:ascii="Arial" w:eastAsia="Times New Roman" w:hAnsi="Arial" w:cs="Arial"/>
          <w:bCs/>
          <w:lang w:eastAsia="de-DE"/>
        </w:rPr>
        <w:t>).</w:t>
      </w:r>
      <w:r w:rsidR="002979BA">
        <w:rPr>
          <w:rFonts w:ascii="Arial" w:eastAsia="Times New Roman" w:hAnsi="Arial" w:cs="Arial"/>
          <w:b/>
          <w:bCs/>
          <w:lang w:eastAsia="de-DE"/>
        </w:rPr>
        <w:t xml:space="preserve"> </w:t>
      </w:r>
      <w:r w:rsidRPr="002979BA">
        <w:rPr>
          <w:rFonts w:ascii="Arial" w:eastAsia="Times New Roman" w:hAnsi="Arial" w:cs="Arial"/>
          <w:lang w:eastAsia="de-DE"/>
        </w:rPr>
        <w:t>Ziel des Gesetzes zur Förderung der Transparenz von Entgeltstrukturen ist es, die Entgeltlücke zwischen Männern und Frauen zu schließen („Gleicher Lohn, für gleiche Arbeit). Über die Reichweite und die Rechte und Pflichten der verschiedenen Akteure im Unternehmen wird immer gestritten. Wir klären in diesem Artikel auf!</w:t>
      </w:r>
    </w:p>
    <w:p w:rsidR="002979BA" w:rsidRPr="002979BA" w:rsidRDefault="002979BA" w:rsidP="002979BA">
      <w:pPr>
        <w:spacing w:after="0" w:line="360" w:lineRule="auto"/>
        <w:jc w:val="both"/>
        <w:rPr>
          <w:rFonts w:ascii="Arial" w:eastAsia="Times New Roman" w:hAnsi="Arial" w:cs="Arial"/>
          <w:lang w:eastAsia="de-DE"/>
        </w:rPr>
      </w:pPr>
    </w:p>
    <w:p w:rsidR="002145C1" w:rsidRPr="002979BA" w:rsidRDefault="002145C1" w:rsidP="002979BA">
      <w:pPr>
        <w:spacing w:after="0" w:line="360" w:lineRule="auto"/>
        <w:jc w:val="both"/>
        <w:outlineLvl w:val="3"/>
        <w:rPr>
          <w:rFonts w:ascii="Arial" w:eastAsia="Times New Roman" w:hAnsi="Arial" w:cs="Arial"/>
          <w:b/>
          <w:bCs/>
          <w:lang w:eastAsia="de-DE"/>
        </w:rPr>
      </w:pPr>
      <w:r w:rsidRPr="002979BA">
        <w:rPr>
          <w:rFonts w:ascii="Arial" w:eastAsia="Times New Roman" w:hAnsi="Arial" w:cs="Arial"/>
          <w:b/>
          <w:bCs/>
          <w:lang w:eastAsia="de-DE"/>
        </w:rPr>
        <w:t xml:space="preserve">Generelles zum </w:t>
      </w:r>
      <w:r w:rsidR="002979BA">
        <w:rPr>
          <w:rFonts w:ascii="Arial" w:eastAsia="Times New Roman" w:hAnsi="Arial" w:cs="Arial"/>
          <w:b/>
          <w:bCs/>
          <w:lang w:eastAsia="de-DE"/>
        </w:rPr>
        <w:t>Entgelttransparenzgesetz</w:t>
      </w:r>
    </w:p>
    <w:p w:rsidR="002145C1" w:rsidRDefault="002145C1" w:rsidP="002979BA">
      <w:pPr>
        <w:spacing w:after="0" w:line="360" w:lineRule="auto"/>
        <w:jc w:val="both"/>
        <w:rPr>
          <w:rFonts w:ascii="Arial" w:eastAsia="Times New Roman" w:hAnsi="Arial" w:cs="Arial"/>
          <w:lang w:eastAsia="de-DE"/>
        </w:rPr>
      </w:pPr>
      <w:r w:rsidRPr="002979BA">
        <w:rPr>
          <w:rFonts w:ascii="Arial" w:eastAsia="Times New Roman" w:hAnsi="Arial" w:cs="Arial"/>
          <w:lang w:eastAsia="de-DE"/>
        </w:rPr>
        <w:t>Das Gesetz verbietet bei gleicher bzw. gleichwertiger Arbeit ausdrücklich die unmittelbare oder mittelbare Benachteiligung auf</w:t>
      </w:r>
      <w:r w:rsidR="002979BA">
        <w:rPr>
          <w:rFonts w:ascii="Arial" w:eastAsia="Times New Roman" w:hAnsi="Arial" w:cs="Arial"/>
          <w:lang w:eastAsia="de-DE"/>
        </w:rPr>
        <w:t>grund des Geschlechts bei allen</w:t>
      </w:r>
      <w:r w:rsidRPr="002979BA">
        <w:rPr>
          <w:rFonts w:ascii="Arial" w:eastAsia="Times New Roman" w:hAnsi="Arial" w:cs="Arial"/>
          <w:lang w:eastAsia="de-DE"/>
        </w:rPr>
        <w:t xml:space="preserve"> Gehaltsbestandteilen und -bedingungen.</w:t>
      </w:r>
    </w:p>
    <w:p w:rsidR="002979BA" w:rsidRPr="002979BA" w:rsidRDefault="002979BA" w:rsidP="002979BA">
      <w:pPr>
        <w:spacing w:after="0" w:line="360" w:lineRule="auto"/>
        <w:jc w:val="both"/>
        <w:rPr>
          <w:rFonts w:ascii="Arial" w:eastAsia="Times New Roman" w:hAnsi="Arial" w:cs="Arial"/>
          <w:lang w:eastAsia="de-DE"/>
        </w:rPr>
      </w:pPr>
    </w:p>
    <w:p w:rsidR="002145C1" w:rsidRPr="002979BA" w:rsidRDefault="002145C1" w:rsidP="002979BA">
      <w:pPr>
        <w:spacing w:after="0" w:line="360" w:lineRule="auto"/>
        <w:jc w:val="both"/>
        <w:outlineLvl w:val="3"/>
        <w:rPr>
          <w:rFonts w:ascii="Arial" w:eastAsia="Times New Roman" w:hAnsi="Arial" w:cs="Arial"/>
          <w:b/>
          <w:bCs/>
          <w:lang w:eastAsia="de-DE"/>
        </w:rPr>
      </w:pPr>
      <w:r w:rsidRPr="002979BA">
        <w:rPr>
          <w:rFonts w:ascii="Arial" w:eastAsia="Times New Roman" w:hAnsi="Arial" w:cs="Arial"/>
          <w:b/>
          <w:bCs/>
          <w:lang w:eastAsia="de-DE"/>
        </w:rPr>
        <w:t>Das Gesetz sieht zur Durchsetzung verschiedene Instrumente vor:</w:t>
      </w:r>
    </w:p>
    <w:p w:rsidR="002145C1" w:rsidRDefault="002145C1" w:rsidP="002979BA">
      <w:pPr>
        <w:numPr>
          <w:ilvl w:val="0"/>
          <w:numId w:val="1"/>
        </w:numPr>
        <w:spacing w:after="0" w:line="360" w:lineRule="auto"/>
        <w:jc w:val="both"/>
        <w:rPr>
          <w:rFonts w:ascii="Arial" w:eastAsia="Times New Roman" w:hAnsi="Arial" w:cs="Arial"/>
          <w:lang w:eastAsia="de-DE"/>
        </w:rPr>
      </w:pPr>
      <w:r w:rsidRPr="002979BA">
        <w:rPr>
          <w:rFonts w:ascii="Arial" w:eastAsia="Times New Roman" w:hAnsi="Arial" w:cs="Arial"/>
          <w:bCs/>
          <w:lang w:eastAsia="de-DE"/>
        </w:rPr>
        <w:t>individueller Auskunftsanspruch:</w:t>
      </w:r>
      <w:r w:rsidRPr="002979BA">
        <w:rPr>
          <w:rFonts w:ascii="Arial" w:eastAsia="Times New Roman" w:hAnsi="Arial" w:cs="Arial"/>
          <w:lang w:eastAsia="de-DE"/>
        </w:rPr>
        <w:t xml:space="preserve"> Jeder Arbeitgeber mit mehr als 200 Beschäftigten muss diesen auf Anfrage darlegen, nach welchen Kriterien sie bezahlt werden. In nicht tarifgebundenen Betrieben richten Arbeitnehmer ihr Auskunftsbegehren an den Arbeitgeber zu richten, ist der Betrieb tarifgebunden ist die Anfrage dahingegen an den Betriebsrat zu richten.</w:t>
      </w:r>
    </w:p>
    <w:p w:rsidR="002979BA" w:rsidRPr="002979BA" w:rsidRDefault="002979BA" w:rsidP="002979BA">
      <w:pPr>
        <w:spacing w:after="0" w:line="360" w:lineRule="auto"/>
        <w:ind w:left="720"/>
        <w:jc w:val="both"/>
        <w:rPr>
          <w:rFonts w:ascii="Arial" w:eastAsia="Times New Roman" w:hAnsi="Arial" w:cs="Arial"/>
          <w:lang w:eastAsia="de-DE"/>
        </w:rPr>
      </w:pPr>
    </w:p>
    <w:p w:rsidR="002145C1" w:rsidRDefault="002145C1" w:rsidP="002979BA">
      <w:pPr>
        <w:numPr>
          <w:ilvl w:val="0"/>
          <w:numId w:val="1"/>
        </w:numPr>
        <w:spacing w:after="0" w:line="360" w:lineRule="auto"/>
        <w:jc w:val="both"/>
        <w:rPr>
          <w:rFonts w:ascii="Arial" w:eastAsia="Times New Roman" w:hAnsi="Arial" w:cs="Arial"/>
          <w:lang w:eastAsia="de-DE"/>
        </w:rPr>
      </w:pPr>
      <w:r w:rsidRPr="002979BA">
        <w:rPr>
          <w:rFonts w:ascii="Arial" w:eastAsia="Times New Roman" w:hAnsi="Arial" w:cs="Arial"/>
          <w:lang w:eastAsia="de-DE"/>
        </w:rPr>
        <w:t>Dieser Anspruch besteht aber nur, wenn es mindestens sechs weitere Mitarbeiter mit vergleichbaren Positionen gibt.</w:t>
      </w:r>
    </w:p>
    <w:p w:rsidR="002979BA" w:rsidRPr="002979BA" w:rsidRDefault="002979BA" w:rsidP="002979BA">
      <w:pPr>
        <w:spacing w:after="0" w:line="360" w:lineRule="auto"/>
        <w:ind w:left="720"/>
        <w:jc w:val="both"/>
        <w:rPr>
          <w:rFonts w:ascii="Arial" w:eastAsia="Times New Roman" w:hAnsi="Arial" w:cs="Arial"/>
          <w:lang w:eastAsia="de-DE"/>
        </w:rPr>
      </w:pPr>
    </w:p>
    <w:p w:rsidR="002145C1" w:rsidRPr="002979BA" w:rsidRDefault="002145C1" w:rsidP="002979BA">
      <w:pPr>
        <w:numPr>
          <w:ilvl w:val="0"/>
          <w:numId w:val="1"/>
        </w:numPr>
        <w:spacing w:after="0" w:line="360" w:lineRule="auto"/>
        <w:jc w:val="both"/>
        <w:rPr>
          <w:rFonts w:ascii="Arial" w:eastAsia="Times New Roman" w:hAnsi="Arial" w:cs="Arial"/>
          <w:lang w:eastAsia="de-DE"/>
        </w:rPr>
      </w:pPr>
      <w:r w:rsidRPr="002979BA">
        <w:rPr>
          <w:rFonts w:ascii="Arial" w:eastAsia="Times New Roman" w:hAnsi="Arial" w:cs="Arial"/>
          <w:bCs/>
          <w:lang w:eastAsia="de-DE"/>
        </w:rPr>
        <w:t>betriebliche Verfahren zur Überprüfung und Herstellung der Entgeltgleichheit:</w:t>
      </w:r>
      <w:r w:rsidR="002979BA">
        <w:rPr>
          <w:rFonts w:ascii="Arial" w:eastAsia="Times New Roman" w:hAnsi="Arial" w:cs="Arial"/>
          <w:b/>
          <w:bCs/>
          <w:lang w:eastAsia="de-DE"/>
        </w:rPr>
        <w:t xml:space="preserve"> </w:t>
      </w:r>
      <w:r w:rsidRPr="002979BA">
        <w:rPr>
          <w:rFonts w:ascii="Arial" w:eastAsia="Times New Roman" w:hAnsi="Arial" w:cs="Arial"/>
          <w:lang w:eastAsia="de-DE"/>
        </w:rPr>
        <w:t>Private Arbeitgeber mit mehr als 500 Mitarbeitern müssen regelmäßig ihre Entgeltstrukturen offenlegen und diese auf die Einhaltung der Entgeltgleichheit überprüfen.</w:t>
      </w:r>
    </w:p>
    <w:p w:rsidR="002145C1" w:rsidRDefault="002145C1" w:rsidP="002979BA">
      <w:pPr>
        <w:numPr>
          <w:ilvl w:val="0"/>
          <w:numId w:val="1"/>
        </w:numPr>
        <w:spacing w:after="0" w:line="360" w:lineRule="auto"/>
        <w:jc w:val="both"/>
        <w:rPr>
          <w:rFonts w:ascii="Arial" w:eastAsia="Times New Roman" w:hAnsi="Arial" w:cs="Arial"/>
          <w:lang w:eastAsia="de-DE"/>
        </w:rPr>
      </w:pPr>
      <w:r w:rsidRPr="002979BA">
        <w:rPr>
          <w:rFonts w:ascii="Arial" w:eastAsia="Times New Roman" w:hAnsi="Arial" w:cs="Arial"/>
          <w:bCs/>
          <w:lang w:eastAsia="de-DE"/>
        </w:rPr>
        <w:lastRenderedPageBreak/>
        <w:t>Be</w:t>
      </w:r>
      <w:r w:rsidR="002979BA" w:rsidRPr="002979BA">
        <w:rPr>
          <w:rFonts w:ascii="Arial" w:eastAsia="Times New Roman" w:hAnsi="Arial" w:cs="Arial"/>
          <w:bCs/>
          <w:lang w:eastAsia="de-DE"/>
        </w:rPr>
        <w:t>richtspflichten im Unternehmen:</w:t>
      </w:r>
      <w:r w:rsidR="002979BA" w:rsidRPr="002979BA">
        <w:rPr>
          <w:rFonts w:ascii="Arial" w:eastAsia="Times New Roman" w:hAnsi="Arial" w:cs="Arial"/>
          <w:lang w:eastAsia="de-DE"/>
        </w:rPr>
        <w:t xml:space="preserve"> </w:t>
      </w:r>
      <w:r w:rsidRPr="002979BA">
        <w:rPr>
          <w:rFonts w:ascii="Arial" w:eastAsia="Times New Roman" w:hAnsi="Arial" w:cs="Arial"/>
          <w:lang w:eastAsia="de-DE"/>
        </w:rPr>
        <w:t>Arbeitgeber mit mehr als 500 Beschäftigten, welche nach dem HGB verpflichtet sind einen Lagebericht zu erstellen, müssen zusätzlich auch einen Bericht zur Entgeltgleichheit veröffentlichen.</w:t>
      </w:r>
    </w:p>
    <w:p w:rsidR="002979BA" w:rsidRPr="002979BA" w:rsidRDefault="002979BA" w:rsidP="002979BA">
      <w:pPr>
        <w:spacing w:after="0" w:line="360" w:lineRule="auto"/>
        <w:jc w:val="both"/>
        <w:rPr>
          <w:rFonts w:ascii="Arial" w:eastAsia="Times New Roman" w:hAnsi="Arial" w:cs="Arial"/>
          <w:lang w:eastAsia="de-DE"/>
        </w:rPr>
      </w:pPr>
    </w:p>
    <w:p w:rsidR="002145C1" w:rsidRDefault="002145C1" w:rsidP="002979BA">
      <w:pPr>
        <w:spacing w:after="0" w:line="360" w:lineRule="auto"/>
        <w:jc w:val="both"/>
        <w:rPr>
          <w:rFonts w:ascii="Arial" w:eastAsia="Times New Roman" w:hAnsi="Arial" w:cs="Arial"/>
          <w:lang w:eastAsia="de-DE"/>
        </w:rPr>
      </w:pPr>
      <w:r w:rsidRPr="002979BA">
        <w:rPr>
          <w:rFonts w:ascii="Arial" w:eastAsia="Times New Roman" w:hAnsi="Arial" w:cs="Arial"/>
          <w:lang w:eastAsia="de-DE"/>
        </w:rPr>
        <w:t>In diesem sind Maßnahmen zur Förderung der Entgeltgleichheit und Gleichstellung aufzuführen.</w:t>
      </w:r>
    </w:p>
    <w:p w:rsidR="002979BA" w:rsidRPr="002979BA" w:rsidRDefault="002979BA" w:rsidP="002979BA">
      <w:pPr>
        <w:spacing w:after="0" w:line="360" w:lineRule="auto"/>
        <w:jc w:val="both"/>
        <w:rPr>
          <w:rFonts w:ascii="Arial" w:eastAsia="Times New Roman" w:hAnsi="Arial" w:cs="Arial"/>
          <w:lang w:eastAsia="de-DE"/>
        </w:rPr>
      </w:pPr>
    </w:p>
    <w:p w:rsidR="002145C1" w:rsidRPr="002979BA" w:rsidRDefault="002145C1" w:rsidP="002979BA">
      <w:pPr>
        <w:spacing w:after="0" w:line="360" w:lineRule="auto"/>
        <w:jc w:val="both"/>
        <w:outlineLvl w:val="3"/>
        <w:rPr>
          <w:rFonts w:ascii="Arial" w:eastAsia="Times New Roman" w:hAnsi="Arial" w:cs="Arial"/>
          <w:b/>
          <w:bCs/>
          <w:lang w:eastAsia="de-DE"/>
        </w:rPr>
      </w:pPr>
      <w:r w:rsidRPr="002979BA">
        <w:rPr>
          <w:rFonts w:ascii="Arial" w:eastAsia="Times New Roman" w:hAnsi="Arial" w:cs="Arial"/>
          <w:b/>
          <w:bCs/>
          <w:lang w:eastAsia="de-DE"/>
        </w:rPr>
        <w:t>Die Rolle des Betriebsrates</w:t>
      </w:r>
    </w:p>
    <w:p w:rsidR="002145C1" w:rsidRDefault="002145C1" w:rsidP="002979BA">
      <w:pPr>
        <w:spacing w:after="0" w:line="360" w:lineRule="auto"/>
        <w:jc w:val="both"/>
        <w:rPr>
          <w:rFonts w:ascii="Arial" w:eastAsia="Times New Roman" w:hAnsi="Arial" w:cs="Arial"/>
          <w:lang w:eastAsia="de-DE"/>
        </w:rPr>
      </w:pPr>
      <w:r w:rsidRPr="002979BA">
        <w:rPr>
          <w:rFonts w:ascii="Arial" w:eastAsia="Times New Roman" w:hAnsi="Arial" w:cs="Arial"/>
          <w:lang w:eastAsia="de-DE"/>
        </w:rPr>
        <w:t>Der Betriebsrat</w:t>
      </w:r>
      <w:r w:rsidR="002979BA">
        <w:rPr>
          <w:rFonts w:ascii="Arial" w:eastAsia="Times New Roman" w:hAnsi="Arial" w:cs="Arial"/>
          <w:lang w:eastAsia="de-DE"/>
        </w:rPr>
        <w:t xml:space="preserve"> </w:t>
      </w:r>
      <w:r w:rsidRPr="002979BA">
        <w:rPr>
          <w:rFonts w:ascii="Arial" w:eastAsia="Times New Roman" w:hAnsi="Arial" w:cs="Arial"/>
          <w:lang w:eastAsia="de-DE"/>
        </w:rPr>
        <w:t>darf wie oben bereits erwähnt die Gehaltslisten von Mitarbeitern einsehen (siehe § 80 Abs. 2 BetrVG). Das Recht nach dem Entgelttransparenzgesetz zur Einsicht dieser Listen besteht aber nur, wenn er die Auskunftsbegehren der Mitarbeiter zu beantworten hat.</w:t>
      </w:r>
    </w:p>
    <w:p w:rsidR="002979BA" w:rsidRPr="002979BA" w:rsidRDefault="002979BA" w:rsidP="002979BA">
      <w:pPr>
        <w:spacing w:after="0" w:line="360" w:lineRule="auto"/>
        <w:jc w:val="both"/>
        <w:rPr>
          <w:rFonts w:ascii="Arial" w:eastAsia="Times New Roman" w:hAnsi="Arial" w:cs="Arial"/>
          <w:lang w:eastAsia="de-DE"/>
        </w:rPr>
      </w:pPr>
    </w:p>
    <w:p w:rsidR="002145C1" w:rsidRDefault="002145C1" w:rsidP="002979BA">
      <w:pPr>
        <w:spacing w:after="0" w:line="360" w:lineRule="auto"/>
        <w:jc w:val="both"/>
        <w:rPr>
          <w:rFonts w:ascii="Arial" w:eastAsia="Times New Roman" w:hAnsi="Arial" w:cs="Arial"/>
          <w:lang w:eastAsia="de-DE"/>
        </w:rPr>
      </w:pPr>
      <w:r w:rsidRPr="002979BA">
        <w:rPr>
          <w:rFonts w:ascii="Arial" w:eastAsia="Times New Roman" w:hAnsi="Arial" w:cs="Arial"/>
          <w:lang w:eastAsia="de-DE"/>
        </w:rPr>
        <w:t>Wenn aber der Arbeitgeber die Anfragen der Mitarbeiter direkt beantwortet, besteht dieses Recht nicht. So hat es zuletzt das Bundesarbeitsgericht entschieden.</w:t>
      </w:r>
    </w:p>
    <w:p w:rsidR="002979BA" w:rsidRPr="002979BA" w:rsidRDefault="002979BA" w:rsidP="002979BA">
      <w:pPr>
        <w:spacing w:after="0" w:line="360" w:lineRule="auto"/>
        <w:jc w:val="both"/>
        <w:rPr>
          <w:rFonts w:ascii="Arial" w:eastAsia="Times New Roman" w:hAnsi="Arial" w:cs="Arial"/>
          <w:lang w:eastAsia="de-DE"/>
        </w:rPr>
      </w:pPr>
    </w:p>
    <w:p w:rsidR="002145C1" w:rsidRDefault="002145C1" w:rsidP="002979BA">
      <w:pPr>
        <w:spacing w:after="0" w:line="360" w:lineRule="auto"/>
        <w:jc w:val="both"/>
        <w:rPr>
          <w:rFonts w:ascii="Arial" w:eastAsia="Times New Roman" w:hAnsi="Arial" w:cs="Arial"/>
          <w:lang w:eastAsia="de-DE"/>
        </w:rPr>
      </w:pPr>
      <w:r w:rsidRPr="002979BA">
        <w:rPr>
          <w:rFonts w:ascii="Arial" w:eastAsia="Times New Roman" w:hAnsi="Arial" w:cs="Arial"/>
          <w:lang w:eastAsia="de-DE"/>
        </w:rPr>
        <w:t>Immer wieder kommt es in Unternehmen zu Streit, weil der Betriebsrat nicht nur Einsicht in die Gehaltslisten der Mitarbeiter verlangt, sondern auch deren Überlassung (in elektronischer oder gedruckter Form).</w:t>
      </w:r>
    </w:p>
    <w:p w:rsidR="002979BA" w:rsidRPr="002979BA" w:rsidRDefault="002979BA" w:rsidP="002979BA">
      <w:pPr>
        <w:spacing w:after="0" w:line="360" w:lineRule="auto"/>
        <w:jc w:val="both"/>
        <w:rPr>
          <w:rFonts w:ascii="Arial" w:eastAsia="Times New Roman" w:hAnsi="Arial" w:cs="Arial"/>
          <w:lang w:eastAsia="de-DE"/>
        </w:rPr>
      </w:pPr>
    </w:p>
    <w:p w:rsidR="002145C1" w:rsidRDefault="002145C1" w:rsidP="002979BA">
      <w:pPr>
        <w:spacing w:after="0" w:line="360" w:lineRule="auto"/>
        <w:jc w:val="both"/>
        <w:rPr>
          <w:rFonts w:ascii="Arial" w:eastAsia="Times New Roman" w:hAnsi="Arial" w:cs="Arial"/>
          <w:lang w:eastAsia="de-DE"/>
        </w:rPr>
      </w:pPr>
      <w:r w:rsidRPr="002979BA">
        <w:rPr>
          <w:rFonts w:ascii="Arial" w:eastAsia="Times New Roman" w:hAnsi="Arial" w:cs="Arial"/>
          <w:lang w:eastAsia="de-DE"/>
        </w:rPr>
        <w:t xml:space="preserve">So ist es nach dem Bundesarbeitsgericht ausreichend, wenn der Arbeitgeber den Betriebsrat über </w:t>
      </w:r>
      <w:proofErr w:type="gramStart"/>
      <w:r w:rsidRPr="002979BA">
        <w:rPr>
          <w:rFonts w:ascii="Arial" w:eastAsia="Times New Roman" w:hAnsi="Arial" w:cs="Arial"/>
          <w:lang w:eastAsia="de-DE"/>
        </w:rPr>
        <w:t>die geltend gemachten</w:t>
      </w:r>
      <w:proofErr w:type="gramEnd"/>
      <w:r w:rsidRPr="002979BA">
        <w:rPr>
          <w:rFonts w:ascii="Arial" w:eastAsia="Times New Roman" w:hAnsi="Arial" w:cs="Arial"/>
          <w:lang w:eastAsia="de-DE"/>
        </w:rPr>
        <w:t xml:space="preserve"> Auskunftsverlangen der Beschäftigten im Betrieb informiert und Einblick in eine nach Geschlecht aufgeschlüsselte Bruttoentgeltliste, die sämtliche Entgeltbestandteile enthält, gewährt.</w:t>
      </w:r>
    </w:p>
    <w:p w:rsidR="002979BA" w:rsidRPr="002979BA" w:rsidRDefault="002979BA" w:rsidP="002979BA">
      <w:pPr>
        <w:spacing w:after="0" w:line="360" w:lineRule="auto"/>
        <w:jc w:val="both"/>
        <w:rPr>
          <w:rFonts w:ascii="Arial" w:eastAsia="Times New Roman" w:hAnsi="Arial" w:cs="Arial"/>
          <w:lang w:eastAsia="de-DE"/>
        </w:rPr>
      </w:pPr>
    </w:p>
    <w:p w:rsidR="002145C1" w:rsidRDefault="002145C1" w:rsidP="002979BA">
      <w:pPr>
        <w:spacing w:after="0" w:line="360" w:lineRule="auto"/>
        <w:jc w:val="both"/>
        <w:rPr>
          <w:rFonts w:ascii="Arial" w:eastAsia="Times New Roman" w:hAnsi="Arial" w:cs="Arial"/>
          <w:lang w:eastAsia="de-DE"/>
        </w:rPr>
      </w:pPr>
      <w:r w:rsidRPr="002979BA">
        <w:rPr>
          <w:rFonts w:ascii="Arial" w:eastAsia="Times New Roman" w:hAnsi="Arial" w:cs="Arial"/>
          <w:lang w:eastAsia="de-DE"/>
        </w:rPr>
        <w:t>Übernimmt der Arbeitgeber die Beantwortung der Auskunftsverlangen, steht dem Betriebsrat also grundsätzlich kein Einsicht- oder Auswertungsrecht nach dem Entgelttransparenzgesetz zu.</w:t>
      </w:r>
    </w:p>
    <w:p w:rsidR="002979BA" w:rsidRDefault="002979BA" w:rsidP="002979BA">
      <w:pPr>
        <w:spacing w:after="0" w:line="360" w:lineRule="auto"/>
        <w:jc w:val="both"/>
        <w:rPr>
          <w:rFonts w:ascii="Arial" w:eastAsia="Times New Roman" w:hAnsi="Arial" w:cs="Arial"/>
          <w:lang w:eastAsia="de-DE"/>
        </w:rPr>
      </w:pPr>
    </w:p>
    <w:p w:rsidR="002979BA" w:rsidRDefault="002979BA" w:rsidP="002979BA">
      <w:pPr>
        <w:spacing w:after="0" w:line="360" w:lineRule="auto"/>
        <w:jc w:val="both"/>
        <w:rPr>
          <w:rFonts w:ascii="Arial" w:eastAsia="Times New Roman" w:hAnsi="Arial" w:cs="Arial"/>
          <w:lang w:eastAsia="de-DE"/>
        </w:rPr>
      </w:pPr>
    </w:p>
    <w:p w:rsidR="002979BA" w:rsidRPr="00952518" w:rsidRDefault="002979BA" w:rsidP="002979BA">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2979BA" w:rsidRPr="00952518" w:rsidRDefault="002979BA" w:rsidP="002979BA">
      <w:pPr>
        <w:widowControl w:val="0"/>
        <w:spacing w:after="0" w:line="240" w:lineRule="auto"/>
        <w:rPr>
          <w:rFonts w:ascii="Arial" w:eastAsia="Times New Roman" w:hAnsi="Arial" w:cs="Arial"/>
          <w:sz w:val="20"/>
          <w:szCs w:val="20"/>
        </w:rPr>
      </w:pPr>
    </w:p>
    <w:p w:rsidR="002979BA" w:rsidRPr="00952518" w:rsidRDefault="002979BA" w:rsidP="002979BA">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2979BA" w:rsidRPr="00952518" w:rsidRDefault="002979BA" w:rsidP="002979BA">
      <w:pPr>
        <w:widowControl w:val="0"/>
        <w:spacing w:after="0" w:line="240" w:lineRule="auto"/>
        <w:jc w:val="both"/>
        <w:rPr>
          <w:rFonts w:ascii="Arial" w:eastAsia="Times New Roman" w:hAnsi="Arial" w:cs="Arial"/>
          <w:sz w:val="20"/>
          <w:szCs w:val="20"/>
          <w:lang w:eastAsia="de-DE"/>
        </w:rPr>
      </w:pPr>
    </w:p>
    <w:p w:rsidR="002979BA" w:rsidRPr="00952518" w:rsidRDefault="002979BA" w:rsidP="002979BA">
      <w:pPr>
        <w:widowControl w:val="0"/>
        <w:spacing w:after="0" w:line="240" w:lineRule="auto"/>
        <w:jc w:val="both"/>
        <w:rPr>
          <w:rFonts w:ascii="Arial" w:eastAsia="Times New Roman" w:hAnsi="Arial" w:cs="Arial"/>
          <w:sz w:val="20"/>
          <w:szCs w:val="20"/>
          <w:lang w:eastAsia="de-DE"/>
        </w:rPr>
      </w:pPr>
    </w:p>
    <w:p w:rsidR="002979BA" w:rsidRPr="00952518" w:rsidRDefault="002979BA" w:rsidP="002979BA">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2979BA" w:rsidRPr="00952518" w:rsidRDefault="002979BA" w:rsidP="002979BA">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2979BA" w:rsidRPr="00952518" w:rsidRDefault="002979BA" w:rsidP="002979BA">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2979BA" w:rsidRPr="00952518" w:rsidRDefault="002979BA" w:rsidP="002979BA">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2979BA" w:rsidRPr="00952518" w:rsidRDefault="002979BA" w:rsidP="002979BA">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2979BA" w:rsidRPr="00952518" w:rsidRDefault="002979BA" w:rsidP="002979BA">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2979BA" w:rsidRPr="00952518" w:rsidRDefault="005F54F3" w:rsidP="002979BA">
      <w:pPr>
        <w:widowControl w:val="0"/>
        <w:spacing w:after="0" w:line="240" w:lineRule="auto"/>
        <w:jc w:val="both"/>
        <w:rPr>
          <w:rFonts w:ascii="Arial" w:eastAsia="Times New Roman" w:hAnsi="Arial" w:cs="Arial"/>
          <w:sz w:val="20"/>
          <w:szCs w:val="20"/>
          <w:lang w:eastAsia="de-DE"/>
        </w:rPr>
      </w:pPr>
      <w:hyperlink r:id="rId7" w:history="1">
        <w:r w:rsidR="002979BA" w:rsidRPr="00952518">
          <w:rPr>
            <w:rStyle w:val="Hyperlink"/>
            <w:rFonts w:ascii="Arial" w:eastAsia="Times New Roman" w:hAnsi="Arial" w:cs="Arial"/>
            <w:sz w:val="20"/>
            <w:szCs w:val="20"/>
            <w:lang w:eastAsia="de-DE"/>
          </w:rPr>
          <w:t>goerzel@hms-bg.de</w:t>
        </w:r>
      </w:hyperlink>
      <w:r w:rsidR="002979BA" w:rsidRPr="00952518">
        <w:rPr>
          <w:rFonts w:ascii="Arial" w:eastAsia="Times New Roman" w:hAnsi="Arial" w:cs="Arial"/>
          <w:sz w:val="20"/>
          <w:szCs w:val="20"/>
          <w:lang w:eastAsia="de-DE"/>
        </w:rPr>
        <w:tab/>
        <w:t xml:space="preserve"> </w:t>
      </w:r>
      <w:r w:rsidR="002979BA" w:rsidRPr="00952518">
        <w:rPr>
          <w:rFonts w:ascii="Arial" w:eastAsia="Times New Roman" w:hAnsi="Arial" w:cs="Arial"/>
          <w:sz w:val="20"/>
          <w:szCs w:val="20"/>
          <w:lang w:eastAsia="de-DE"/>
        </w:rPr>
        <w:tab/>
      </w:r>
      <w:hyperlink r:id="rId8" w:history="1">
        <w:r w:rsidR="002979BA" w:rsidRPr="00952518">
          <w:rPr>
            <w:rStyle w:val="Hyperlink"/>
            <w:rFonts w:ascii="Arial" w:eastAsia="Times New Roman" w:hAnsi="Arial" w:cs="Arial"/>
            <w:sz w:val="20"/>
            <w:szCs w:val="20"/>
            <w:lang w:eastAsia="de-DE"/>
          </w:rPr>
          <w:t>www.hms-bg.de</w:t>
        </w:r>
      </w:hyperlink>
    </w:p>
    <w:p w:rsidR="002979BA" w:rsidRPr="002979BA" w:rsidRDefault="002979BA" w:rsidP="002979BA">
      <w:pPr>
        <w:spacing w:after="0" w:line="360" w:lineRule="auto"/>
        <w:jc w:val="both"/>
        <w:rPr>
          <w:rFonts w:ascii="Arial" w:eastAsia="Times New Roman" w:hAnsi="Arial" w:cs="Arial"/>
          <w:lang w:eastAsia="de-DE"/>
        </w:rPr>
      </w:pPr>
    </w:p>
    <w:sectPr w:rsidR="002979BA" w:rsidRPr="002979B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9BA" w:rsidRDefault="002979BA" w:rsidP="002979BA">
      <w:pPr>
        <w:spacing w:after="0" w:line="240" w:lineRule="auto"/>
      </w:pPr>
      <w:r>
        <w:separator/>
      </w:r>
    </w:p>
  </w:endnote>
  <w:endnote w:type="continuationSeparator" w:id="0">
    <w:p w:rsidR="002979BA" w:rsidRDefault="002979BA" w:rsidP="0029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9BA" w:rsidRDefault="002979BA" w:rsidP="002979BA">
      <w:pPr>
        <w:spacing w:after="0" w:line="240" w:lineRule="auto"/>
      </w:pPr>
      <w:r>
        <w:separator/>
      </w:r>
    </w:p>
  </w:footnote>
  <w:footnote w:type="continuationSeparator" w:id="0">
    <w:p w:rsidR="002979BA" w:rsidRDefault="002979BA" w:rsidP="00297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F3" w:rsidRPr="0022435B" w:rsidRDefault="005F54F3" w:rsidP="005F54F3">
    <w:pPr>
      <w:tabs>
        <w:tab w:val="center" w:pos="4535"/>
        <w:tab w:val="right" w:pos="9071"/>
      </w:tabs>
      <w:jc w:val="center"/>
      <w:rPr>
        <w:rFonts w:ascii="Arial" w:hAnsi="Arial" w:cs="Arial"/>
        <w:b/>
        <w:bCs/>
        <w:sz w:val="28"/>
        <w:szCs w:val="28"/>
      </w:rPr>
    </w:pPr>
    <w:r w:rsidRPr="0022435B">
      <w:rPr>
        <w:rFonts w:ascii="Arial" w:hAnsi="Arial" w:cs="Arial"/>
        <w:b/>
        <w:bCs/>
        <w:sz w:val="28"/>
        <w:szCs w:val="28"/>
      </w:rPr>
      <w:t xml:space="preserve">VDAA-Arbeitsrechtsdepesche </w:t>
    </w:r>
    <w:r>
      <w:rPr>
        <w:rFonts w:ascii="Arial" w:hAnsi="Arial" w:cs="Arial"/>
        <w:b/>
        <w:bCs/>
        <w:sz w:val="28"/>
        <w:szCs w:val="28"/>
      </w:rPr>
      <w:t>08/</w:t>
    </w:r>
    <w:r w:rsidRPr="0022435B">
      <w:rPr>
        <w:rFonts w:ascii="Arial" w:hAnsi="Arial" w:cs="Arial"/>
        <w:b/>
        <w:bCs/>
        <w:sz w:val="28"/>
        <w:szCs w:val="28"/>
      </w:rPr>
      <w:t>0</w:t>
    </w:r>
    <w:r>
      <w:rPr>
        <w:rFonts w:ascii="Arial" w:hAnsi="Arial" w:cs="Arial"/>
        <w:b/>
        <w:bCs/>
        <w:sz w:val="28"/>
        <w:szCs w:val="28"/>
      </w:rPr>
      <w:t>9</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64E"/>
    <w:multiLevelType w:val="multilevel"/>
    <w:tmpl w:val="F0D83E58"/>
    <w:lvl w:ilvl="0">
      <w:start w:val="1"/>
      <w:numFmt w:val="bullet"/>
      <w:lvlText w:val=""/>
      <w:lvlJc w:val="left"/>
      <w:pPr>
        <w:tabs>
          <w:tab w:val="num" w:pos="720"/>
        </w:tabs>
        <w:ind w:left="567" w:hanging="56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B7606"/>
    <w:multiLevelType w:val="multilevel"/>
    <w:tmpl w:val="20D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07D49"/>
    <w:multiLevelType w:val="multilevel"/>
    <w:tmpl w:val="5384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C1"/>
    <w:rsid w:val="002145C1"/>
    <w:rsid w:val="002979BA"/>
    <w:rsid w:val="005F54F3"/>
    <w:rsid w:val="00932100"/>
    <w:rsid w:val="009C0973"/>
    <w:rsid w:val="00B106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57F04-9849-455A-ADBB-3E502F19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145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145C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2145C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45C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145C1"/>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2145C1"/>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2145C1"/>
    <w:rPr>
      <w:color w:val="0000FF"/>
      <w:u w:val="single"/>
    </w:rPr>
  </w:style>
  <w:style w:type="paragraph" w:styleId="StandardWeb">
    <w:name w:val="Normal (Web)"/>
    <w:basedOn w:val="Standard"/>
    <w:uiPriority w:val="99"/>
    <w:semiHidden/>
    <w:unhideWhenUsed/>
    <w:rsid w:val="002145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
    <w:name w:val="p1"/>
    <w:basedOn w:val="Standard"/>
    <w:rsid w:val="002145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145C1"/>
  </w:style>
  <w:style w:type="character" w:styleId="Fett">
    <w:name w:val="Strong"/>
    <w:basedOn w:val="Absatz-Standardschriftart"/>
    <w:uiPriority w:val="22"/>
    <w:qFormat/>
    <w:rsid w:val="002145C1"/>
    <w:rPr>
      <w:b/>
      <w:bCs/>
    </w:rPr>
  </w:style>
  <w:style w:type="character" w:customStyle="1" w:styleId="glossary-link">
    <w:name w:val="glossary-link"/>
    <w:basedOn w:val="Absatz-Standardschriftart"/>
    <w:rsid w:val="002145C1"/>
  </w:style>
  <w:style w:type="character" w:customStyle="1" w:styleId="glossary-tooltip-text">
    <w:name w:val="glossary-tooltip-text"/>
    <w:basedOn w:val="Absatz-Standardschriftart"/>
    <w:rsid w:val="002145C1"/>
  </w:style>
  <w:style w:type="paragraph" w:styleId="Kopfzeile">
    <w:name w:val="header"/>
    <w:basedOn w:val="Standard"/>
    <w:link w:val="KopfzeileZchn"/>
    <w:uiPriority w:val="99"/>
    <w:unhideWhenUsed/>
    <w:rsid w:val="002979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9BA"/>
  </w:style>
  <w:style w:type="paragraph" w:styleId="Fuzeile">
    <w:name w:val="footer"/>
    <w:basedOn w:val="Standard"/>
    <w:link w:val="FuzeileZchn"/>
    <w:uiPriority w:val="99"/>
    <w:unhideWhenUsed/>
    <w:rsid w:val="002979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21393">
      <w:bodyDiv w:val="1"/>
      <w:marLeft w:val="0"/>
      <w:marRight w:val="0"/>
      <w:marTop w:val="0"/>
      <w:marBottom w:val="0"/>
      <w:divBdr>
        <w:top w:val="none" w:sz="0" w:space="0" w:color="auto"/>
        <w:left w:val="none" w:sz="0" w:space="0" w:color="auto"/>
        <w:bottom w:val="none" w:sz="0" w:space="0" w:color="auto"/>
        <w:right w:val="none" w:sz="0" w:space="0" w:color="auto"/>
      </w:divBdr>
      <w:divsChild>
        <w:div w:id="424421667">
          <w:marLeft w:val="0"/>
          <w:marRight w:val="0"/>
          <w:marTop w:val="0"/>
          <w:marBottom w:val="0"/>
          <w:divBdr>
            <w:top w:val="none" w:sz="0" w:space="0" w:color="auto"/>
            <w:left w:val="none" w:sz="0" w:space="0" w:color="auto"/>
            <w:bottom w:val="none" w:sz="0" w:space="0" w:color="auto"/>
            <w:right w:val="none" w:sz="0" w:space="0" w:color="auto"/>
          </w:divBdr>
          <w:divsChild>
            <w:div w:id="1965646876">
              <w:marLeft w:val="0"/>
              <w:marRight w:val="0"/>
              <w:marTop w:val="0"/>
              <w:marBottom w:val="0"/>
              <w:divBdr>
                <w:top w:val="none" w:sz="0" w:space="0" w:color="auto"/>
                <w:left w:val="none" w:sz="0" w:space="0" w:color="auto"/>
                <w:bottom w:val="none" w:sz="0" w:space="0" w:color="auto"/>
                <w:right w:val="none" w:sz="0" w:space="0" w:color="auto"/>
              </w:divBdr>
              <w:divsChild>
                <w:div w:id="1140074979">
                  <w:marLeft w:val="0"/>
                  <w:marRight w:val="0"/>
                  <w:marTop w:val="0"/>
                  <w:marBottom w:val="0"/>
                  <w:divBdr>
                    <w:top w:val="none" w:sz="0" w:space="0" w:color="auto"/>
                    <w:left w:val="none" w:sz="0" w:space="0" w:color="auto"/>
                    <w:bottom w:val="none" w:sz="0" w:space="0" w:color="auto"/>
                    <w:right w:val="none" w:sz="0" w:space="0" w:color="auto"/>
                  </w:divBdr>
                  <w:divsChild>
                    <w:div w:id="1196844371">
                      <w:marLeft w:val="0"/>
                      <w:marRight w:val="0"/>
                      <w:marTop w:val="0"/>
                      <w:marBottom w:val="0"/>
                      <w:divBdr>
                        <w:top w:val="none" w:sz="0" w:space="0" w:color="auto"/>
                        <w:left w:val="none" w:sz="0" w:space="0" w:color="auto"/>
                        <w:bottom w:val="none" w:sz="0" w:space="0" w:color="auto"/>
                        <w:right w:val="none" w:sz="0" w:space="0" w:color="auto"/>
                      </w:divBdr>
                      <w:divsChild>
                        <w:div w:id="1756588091">
                          <w:marLeft w:val="0"/>
                          <w:marRight w:val="0"/>
                          <w:marTop w:val="0"/>
                          <w:marBottom w:val="0"/>
                          <w:divBdr>
                            <w:top w:val="none" w:sz="0" w:space="0" w:color="auto"/>
                            <w:left w:val="none" w:sz="0" w:space="0" w:color="auto"/>
                            <w:bottom w:val="none" w:sz="0" w:space="0" w:color="auto"/>
                            <w:right w:val="none" w:sz="0" w:space="0" w:color="auto"/>
                          </w:divBdr>
                          <w:divsChild>
                            <w:div w:id="416749289">
                              <w:marLeft w:val="0"/>
                              <w:marRight w:val="0"/>
                              <w:marTop w:val="0"/>
                              <w:marBottom w:val="0"/>
                              <w:divBdr>
                                <w:top w:val="none" w:sz="0" w:space="0" w:color="auto"/>
                                <w:left w:val="none" w:sz="0" w:space="0" w:color="auto"/>
                                <w:bottom w:val="none" w:sz="0" w:space="0" w:color="auto"/>
                                <w:right w:val="none" w:sz="0" w:space="0" w:color="auto"/>
                              </w:divBdr>
                              <w:divsChild>
                                <w:div w:id="1659074546">
                                  <w:marLeft w:val="0"/>
                                  <w:marRight w:val="0"/>
                                  <w:marTop w:val="0"/>
                                  <w:marBottom w:val="0"/>
                                  <w:divBdr>
                                    <w:top w:val="none" w:sz="0" w:space="0" w:color="auto"/>
                                    <w:left w:val="none" w:sz="0" w:space="0" w:color="auto"/>
                                    <w:bottom w:val="none" w:sz="0" w:space="0" w:color="auto"/>
                                    <w:right w:val="none" w:sz="0" w:space="0" w:color="auto"/>
                                  </w:divBdr>
                                  <w:divsChild>
                                    <w:div w:id="1317798884">
                                      <w:marLeft w:val="0"/>
                                      <w:marRight w:val="0"/>
                                      <w:marTop w:val="0"/>
                                      <w:marBottom w:val="0"/>
                                      <w:divBdr>
                                        <w:top w:val="none" w:sz="0" w:space="0" w:color="auto"/>
                                        <w:left w:val="none" w:sz="0" w:space="0" w:color="auto"/>
                                        <w:bottom w:val="none" w:sz="0" w:space="0" w:color="auto"/>
                                        <w:right w:val="none" w:sz="0" w:space="0" w:color="auto"/>
                                      </w:divBdr>
                                    </w:div>
                                    <w:div w:id="1266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322996">
          <w:marLeft w:val="0"/>
          <w:marRight w:val="0"/>
          <w:marTop w:val="0"/>
          <w:marBottom w:val="0"/>
          <w:divBdr>
            <w:top w:val="none" w:sz="0" w:space="0" w:color="auto"/>
            <w:left w:val="none" w:sz="0" w:space="0" w:color="auto"/>
            <w:bottom w:val="none" w:sz="0" w:space="0" w:color="auto"/>
            <w:right w:val="none" w:sz="0" w:space="0" w:color="auto"/>
          </w:divBdr>
          <w:divsChild>
            <w:div w:id="1269119371">
              <w:marLeft w:val="0"/>
              <w:marRight w:val="0"/>
              <w:marTop w:val="0"/>
              <w:marBottom w:val="0"/>
              <w:divBdr>
                <w:top w:val="none" w:sz="0" w:space="0" w:color="auto"/>
                <w:left w:val="none" w:sz="0" w:space="0" w:color="auto"/>
                <w:bottom w:val="none" w:sz="0" w:space="0" w:color="auto"/>
                <w:right w:val="none" w:sz="0" w:space="0" w:color="auto"/>
              </w:divBdr>
              <w:divsChild>
                <w:div w:id="1873686603">
                  <w:marLeft w:val="0"/>
                  <w:marRight w:val="0"/>
                  <w:marTop w:val="0"/>
                  <w:marBottom w:val="0"/>
                  <w:divBdr>
                    <w:top w:val="none" w:sz="0" w:space="0" w:color="auto"/>
                    <w:left w:val="none" w:sz="0" w:space="0" w:color="auto"/>
                    <w:bottom w:val="none" w:sz="0" w:space="0" w:color="auto"/>
                    <w:right w:val="none" w:sz="0" w:space="0" w:color="auto"/>
                  </w:divBdr>
                  <w:divsChild>
                    <w:div w:id="576790219">
                      <w:marLeft w:val="0"/>
                      <w:marRight w:val="0"/>
                      <w:marTop w:val="0"/>
                      <w:marBottom w:val="0"/>
                      <w:divBdr>
                        <w:top w:val="none" w:sz="0" w:space="0" w:color="auto"/>
                        <w:left w:val="none" w:sz="0" w:space="0" w:color="auto"/>
                        <w:bottom w:val="none" w:sz="0" w:space="0" w:color="auto"/>
                        <w:right w:val="none" w:sz="0" w:space="0" w:color="auto"/>
                      </w:divBdr>
                      <w:divsChild>
                        <w:div w:id="120542748">
                          <w:marLeft w:val="0"/>
                          <w:marRight w:val="0"/>
                          <w:marTop w:val="0"/>
                          <w:marBottom w:val="0"/>
                          <w:divBdr>
                            <w:top w:val="none" w:sz="0" w:space="0" w:color="auto"/>
                            <w:left w:val="none" w:sz="0" w:space="0" w:color="auto"/>
                            <w:bottom w:val="none" w:sz="0" w:space="0" w:color="auto"/>
                            <w:right w:val="none" w:sz="0" w:space="0" w:color="auto"/>
                          </w:divBdr>
                          <w:divsChild>
                            <w:div w:id="911699389">
                              <w:marLeft w:val="0"/>
                              <w:marRight w:val="0"/>
                              <w:marTop w:val="0"/>
                              <w:marBottom w:val="0"/>
                              <w:divBdr>
                                <w:top w:val="none" w:sz="0" w:space="0" w:color="auto"/>
                                <w:left w:val="none" w:sz="0" w:space="0" w:color="auto"/>
                                <w:bottom w:val="none" w:sz="0" w:space="0" w:color="auto"/>
                                <w:right w:val="none" w:sz="0" w:space="0" w:color="auto"/>
                              </w:divBdr>
                              <w:divsChild>
                                <w:div w:id="862212300">
                                  <w:marLeft w:val="0"/>
                                  <w:marRight w:val="0"/>
                                  <w:marTop w:val="0"/>
                                  <w:marBottom w:val="0"/>
                                  <w:divBdr>
                                    <w:top w:val="none" w:sz="0" w:space="0" w:color="auto"/>
                                    <w:left w:val="none" w:sz="0" w:space="0" w:color="auto"/>
                                    <w:bottom w:val="none" w:sz="0" w:space="0" w:color="auto"/>
                                    <w:right w:val="none" w:sz="0" w:space="0" w:color="auto"/>
                                  </w:divBdr>
                                  <w:divsChild>
                                    <w:div w:id="1822892629">
                                      <w:marLeft w:val="0"/>
                                      <w:marRight w:val="0"/>
                                      <w:marTop w:val="0"/>
                                      <w:marBottom w:val="0"/>
                                      <w:divBdr>
                                        <w:top w:val="none" w:sz="0" w:space="0" w:color="auto"/>
                                        <w:left w:val="none" w:sz="0" w:space="0" w:color="auto"/>
                                        <w:bottom w:val="none" w:sz="0" w:space="0" w:color="auto"/>
                                        <w:right w:val="none" w:sz="0" w:space="0" w:color="auto"/>
                                      </w:divBdr>
                                      <w:divsChild>
                                        <w:div w:id="758796099">
                                          <w:marLeft w:val="0"/>
                                          <w:marRight w:val="0"/>
                                          <w:marTop w:val="0"/>
                                          <w:marBottom w:val="0"/>
                                          <w:divBdr>
                                            <w:top w:val="none" w:sz="0" w:space="0" w:color="auto"/>
                                            <w:left w:val="none" w:sz="0" w:space="0" w:color="auto"/>
                                            <w:bottom w:val="none" w:sz="0" w:space="0" w:color="auto"/>
                                            <w:right w:val="none" w:sz="0" w:space="0" w:color="auto"/>
                                          </w:divBdr>
                                          <w:divsChild>
                                            <w:div w:id="2085906931">
                                              <w:marLeft w:val="0"/>
                                              <w:marRight w:val="0"/>
                                              <w:marTop w:val="0"/>
                                              <w:marBottom w:val="0"/>
                                              <w:divBdr>
                                                <w:top w:val="none" w:sz="0" w:space="0" w:color="auto"/>
                                                <w:left w:val="none" w:sz="0" w:space="0" w:color="auto"/>
                                                <w:bottom w:val="none" w:sz="0" w:space="0" w:color="auto"/>
                                                <w:right w:val="none" w:sz="0" w:space="0" w:color="auto"/>
                                              </w:divBdr>
                                              <w:divsChild>
                                                <w:div w:id="320425686">
                                                  <w:marLeft w:val="0"/>
                                                  <w:marRight w:val="0"/>
                                                  <w:marTop w:val="0"/>
                                                  <w:marBottom w:val="0"/>
                                                  <w:divBdr>
                                                    <w:top w:val="none" w:sz="0" w:space="0" w:color="auto"/>
                                                    <w:left w:val="none" w:sz="0" w:space="0" w:color="auto"/>
                                                    <w:bottom w:val="none" w:sz="0" w:space="0" w:color="auto"/>
                                                    <w:right w:val="none" w:sz="0" w:space="0" w:color="auto"/>
                                                  </w:divBdr>
                                                  <w:divsChild>
                                                    <w:div w:id="1175995328">
                                                      <w:marLeft w:val="0"/>
                                                      <w:marRight w:val="0"/>
                                                      <w:marTop w:val="0"/>
                                                      <w:marBottom w:val="0"/>
                                                      <w:divBdr>
                                                        <w:top w:val="none" w:sz="0" w:space="0" w:color="auto"/>
                                                        <w:left w:val="none" w:sz="0" w:space="0" w:color="auto"/>
                                                        <w:bottom w:val="none" w:sz="0" w:space="0" w:color="auto"/>
                                                        <w:right w:val="none" w:sz="0" w:space="0" w:color="auto"/>
                                                      </w:divBdr>
                                                    </w:div>
                                                    <w:div w:id="1373573081">
                                                      <w:marLeft w:val="0"/>
                                                      <w:marRight w:val="0"/>
                                                      <w:marTop w:val="0"/>
                                                      <w:marBottom w:val="0"/>
                                                      <w:divBdr>
                                                        <w:top w:val="none" w:sz="0" w:space="0" w:color="auto"/>
                                                        <w:left w:val="none" w:sz="0" w:space="0" w:color="auto"/>
                                                        <w:bottom w:val="none" w:sz="0" w:space="0" w:color="auto"/>
                                                        <w:right w:val="none" w:sz="0" w:space="0" w:color="auto"/>
                                                      </w:divBdr>
                                                      <w:divsChild>
                                                        <w:div w:id="927420047">
                                                          <w:marLeft w:val="0"/>
                                                          <w:marRight w:val="0"/>
                                                          <w:marTop w:val="0"/>
                                                          <w:marBottom w:val="0"/>
                                                          <w:divBdr>
                                                            <w:top w:val="none" w:sz="0" w:space="0" w:color="auto"/>
                                                            <w:left w:val="none" w:sz="0" w:space="0" w:color="auto"/>
                                                            <w:bottom w:val="none" w:sz="0" w:space="0" w:color="auto"/>
                                                            <w:right w:val="none" w:sz="0" w:space="0" w:color="auto"/>
                                                          </w:divBdr>
                                                          <w:divsChild>
                                                            <w:div w:id="1325205883">
                                                              <w:marLeft w:val="0"/>
                                                              <w:marRight w:val="0"/>
                                                              <w:marTop w:val="0"/>
                                                              <w:marBottom w:val="0"/>
                                                              <w:divBdr>
                                                                <w:top w:val="none" w:sz="0" w:space="0" w:color="auto"/>
                                                                <w:left w:val="none" w:sz="0" w:space="0" w:color="auto"/>
                                                                <w:bottom w:val="none" w:sz="0" w:space="0" w:color="auto"/>
                                                                <w:right w:val="none" w:sz="0" w:space="0" w:color="auto"/>
                                                              </w:divBdr>
                                                              <w:divsChild>
                                                                <w:div w:id="246961140">
                                                                  <w:marLeft w:val="0"/>
                                                                  <w:marRight w:val="0"/>
                                                                  <w:marTop w:val="0"/>
                                                                  <w:marBottom w:val="0"/>
                                                                  <w:divBdr>
                                                                    <w:top w:val="none" w:sz="0" w:space="0" w:color="auto"/>
                                                                    <w:left w:val="none" w:sz="0" w:space="0" w:color="auto"/>
                                                                    <w:bottom w:val="none" w:sz="0" w:space="0" w:color="auto"/>
                                                                    <w:right w:val="none" w:sz="0" w:space="0" w:color="auto"/>
                                                                  </w:divBdr>
                                                                  <w:divsChild>
                                                                    <w:div w:id="298462348">
                                                                      <w:marLeft w:val="0"/>
                                                                      <w:marRight w:val="0"/>
                                                                      <w:marTop w:val="0"/>
                                                                      <w:marBottom w:val="0"/>
                                                                      <w:divBdr>
                                                                        <w:top w:val="none" w:sz="0" w:space="0" w:color="auto"/>
                                                                        <w:left w:val="none" w:sz="0" w:space="0" w:color="auto"/>
                                                                        <w:bottom w:val="none" w:sz="0" w:space="0" w:color="auto"/>
                                                                        <w:right w:val="none" w:sz="0" w:space="0" w:color="auto"/>
                                                                      </w:divBdr>
                                                                      <w:divsChild>
                                                                        <w:div w:id="1041826236">
                                                                          <w:marLeft w:val="0"/>
                                                                          <w:marRight w:val="0"/>
                                                                          <w:marTop w:val="0"/>
                                                                          <w:marBottom w:val="0"/>
                                                                          <w:divBdr>
                                                                            <w:top w:val="none" w:sz="0" w:space="0" w:color="auto"/>
                                                                            <w:left w:val="none" w:sz="0" w:space="0" w:color="auto"/>
                                                                            <w:bottom w:val="none" w:sz="0" w:space="0" w:color="auto"/>
                                                                            <w:right w:val="none" w:sz="0" w:space="0" w:color="auto"/>
                                                                          </w:divBdr>
                                                                          <w:divsChild>
                                                                            <w:div w:id="11721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mailto:goerzel@hms-b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3161</Characters>
  <Application>Microsoft Office Word</Application>
  <DocSecurity>0</DocSecurity>
  <Lines>26</Lines>
  <Paragraphs>7</Paragraphs>
  <ScaleCrop>false</ScaleCrop>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2020-09-25T18:52:00Z</dcterms:created>
  <dcterms:modified xsi:type="dcterms:W3CDTF">2020-10-02T14:57:00Z</dcterms:modified>
</cp:coreProperties>
</file>