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5D76" w:rsidRPr="00CC6A78" w:rsidRDefault="00555D76" w:rsidP="00555D76">
      <w:pPr>
        <w:tabs>
          <w:tab w:val="left" w:pos="426"/>
        </w:tabs>
        <w:autoSpaceDE w:val="0"/>
        <w:autoSpaceDN w:val="0"/>
        <w:spacing w:after="200" w:line="276" w:lineRule="auto"/>
        <w:jc w:val="right"/>
        <w:rPr>
          <w:rFonts w:eastAsia="ヒラギノ角ゴ Pro W3"/>
          <w:color w:val="1F497D"/>
        </w:rPr>
      </w:pPr>
      <w:bookmarkStart w:id="0" w:name="_GoBack"/>
      <w:bookmarkEnd w:id="0"/>
      <w:r w:rsidRPr="00CC6A78">
        <w:rPr>
          <w:rFonts w:ascii="Cambria" w:eastAsia="ヒラギノ角ゴ Pro W3" w:hAnsi="Cambria" w:cs="Cambria"/>
          <w:b/>
          <w:bCs/>
          <w:color w:val="1F497D"/>
          <w:spacing w:val="20"/>
          <w:sz w:val="80"/>
          <w:szCs w:val="80"/>
        </w:rPr>
        <w:t>V</w:t>
      </w:r>
      <w:r w:rsidRPr="00CC6A78">
        <w:rPr>
          <w:rFonts w:ascii="Cambria" w:eastAsia="ヒラギノ角ゴ Pro W3" w:hAnsi="Cambria" w:cs="Cambria"/>
          <w:b/>
          <w:bCs/>
          <w:color w:val="1F497D"/>
          <w:spacing w:val="20"/>
          <w:sz w:val="60"/>
          <w:szCs w:val="60"/>
        </w:rPr>
        <w:t>DAA</w:t>
      </w:r>
    </w:p>
    <w:p w:rsidR="00555D76" w:rsidRPr="00CC6A78" w:rsidRDefault="00555D76" w:rsidP="00555D76">
      <w:pPr>
        <w:tabs>
          <w:tab w:val="center" w:pos="4536"/>
          <w:tab w:val="right" w:pos="9072"/>
        </w:tabs>
        <w:spacing w:after="200" w:line="276" w:lineRule="auto"/>
        <w:jc w:val="right"/>
        <w:rPr>
          <w:rFonts w:cs="Arial"/>
          <w:b/>
          <w:bCs/>
        </w:rPr>
      </w:pPr>
      <w:r w:rsidRPr="00CC6A78">
        <w:rPr>
          <w:rFonts w:eastAsia="ヒラギノ角ゴ Pro W3"/>
          <w:b/>
          <w:bCs/>
          <w:color w:val="5A5A5A"/>
          <w:sz w:val="28"/>
          <w:szCs w:val="28"/>
        </w:rPr>
        <w:t>V</w:t>
      </w:r>
      <w:r w:rsidRPr="00CC6A78">
        <w:rPr>
          <w:rFonts w:eastAsia="ヒラギノ角ゴ Pro W3"/>
          <w:b/>
          <w:bCs/>
          <w:color w:val="5A5A5A"/>
        </w:rPr>
        <w:t xml:space="preserve">erband deutscher </w:t>
      </w:r>
      <w:proofErr w:type="spellStart"/>
      <w:r w:rsidRPr="00CC6A78">
        <w:rPr>
          <w:rFonts w:eastAsia="ヒラギノ角ゴ Pro W3"/>
          <w:b/>
          <w:bCs/>
          <w:color w:val="5A5A5A"/>
        </w:rPr>
        <w:t>ArbeitsrechtsAnwälte</w:t>
      </w:r>
      <w:proofErr w:type="spellEnd"/>
      <w:r w:rsidRPr="00CC6A78">
        <w:rPr>
          <w:rFonts w:eastAsia="ヒラギノ角ゴ Pro W3"/>
          <w:b/>
          <w:bCs/>
          <w:color w:val="5A5A5A"/>
        </w:rPr>
        <w:t xml:space="preserve"> e. V.</w:t>
      </w:r>
    </w:p>
    <w:p w:rsidR="00555D76" w:rsidRPr="00555D76" w:rsidRDefault="00555D76" w:rsidP="00555D76">
      <w:pPr>
        <w:pStyle w:val="StandardWeb"/>
        <w:spacing w:before="0" w:beforeAutospacing="0" w:after="0" w:afterAutospacing="0" w:line="360" w:lineRule="auto"/>
        <w:jc w:val="both"/>
        <w:rPr>
          <w:rFonts w:ascii="Arial" w:hAnsi="Arial" w:cs="Arial"/>
          <w:b/>
          <w:bCs/>
          <w:sz w:val="22"/>
          <w:szCs w:val="22"/>
        </w:rPr>
      </w:pPr>
    </w:p>
    <w:p w:rsidR="00EB2C12" w:rsidRDefault="00EB2C12" w:rsidP="00555D76">
      <w:pPr>
        <w:pStyle w:val="StandardWeb"/>
        <w:spacing w:before="0" w:beforeAutospacing="0" w:after="0" w:afterAutospacing="0" w:line="360" w:lineRule="auto"/>
        <w:jc w:val="both"/>
        <w:rPr>
          <w:rFonts w:ascii="Arial" w:hAnsi="Arial" w:cs="Arial"/>
          <w:b/>
          <w:bCs/>
          <w:sz w:val="22"/>
          <w:szCs w:val="22"/>
        </w:rPr>
      </w:pPr>
      <w:r w:rsidRPr="00555D76">
        <w:rPr>
          <w:rFonts w:ascii="Arial" w:hAnsi="Arial" w:cs="Arial"/>
          <w:b/>
          <w:bCs/>
          <w:sz w:val="22"/>
          <w:szCs w:val="22"/>
        </w:rPr>
        <w:t xml:space="preserve">Kündigungen des Cockpit-Personals von Air Berlin - Aussetzung wegen anhängiger Verfassungsbeschwerden </w:t>
      </w:r>
    </w:p>
    <w:p w:rsidR="00555D76" w:rsidRPr="00555D76" w:rsidRDefault="00555D76" w:rsidP="00555D76">
      <w:pPr>
        <w:pStyle w:val="StandardWeb"/>
        <w:spacing w:before="0" w:beforeAutospacing="0" w:after="0" w:afterAutospacing="0" w:line="360" w:lineRule="auto"/>
        <w:jc w:val="both"/>
        <w:rPr>
          <w:rFonts w:ascii="Arial" w:hAnsi="Arial" w:cs="Arial"/>
          <w:bCs/>
          <w:sz w:val="22"/>
          <w:szCs w:val="22"/>
        </w:rPr>
      </w:pPr>
    </w:p>
    <w:p w:rsidR="00555D76" w:rsidRPr="00555D76" w:rsidRDefault="00555D76" w:rsidP="00555D76">
      <w:pPr>
        <w:pStyle w:val="StandardWeb"/>
        <w:spacing w:before="0" w:beforeAutospacing="0" w:after="0" w:afterAutospacing="0" w:line="360" w:lineRule="auto"/>
        <w:rPr>
          <w:rFonts w:ascii="Arial" w:hAnsi="Arial" w:cs="Arial"/>
          <w:bCs/>
          <w:sz w:val="22"/>
        </w:rPr>
      </w:pPr>
      <w:r w:rsidRPr="00555D76">
        <w:rPr>
          <w:rFonts w:ascii="Arial" w:hAnsi="Arial" w:cs="Arial"/>
          <w:bCs/>
          <w:sz w:val="22"/>
        </w:rPr>
        <w:t>ein Artikel von Rechtsanwalt und Fachanwalt für Arbeitsrecht Jens Klarmann, Kiel</w:t>
      </w:r>
    </w:p>
    <w:p w:rsidR="00555D76" w:rsidRPr="00555D76" w:rsidRDefault="00555D76" w:rsidP="00555D76">
      <w:pPr>
        <w:pStyle w:val="StandardWeb"/>
        <w:spacing w:before="0" w:beforeAutospacing="0" w:after="0" w:afterAutospacing="0" w:line="360" w:lineRule="auto"/>
        <w:jc w:val="both"/>
        <w:rPr>
          <w:rFonts w:ascii="Arial" w:hAnsi="Arial" w:cs="Arial"/>
          <w:bCs/>
          <w:sz w:val="22"/>
          <w:szCs w:val="22"/>
        </w:rPr>
      </w:pPr>
    </w:p>
    <w:p w:rsidR="00EB2C12" w:rsidRDefault="00EB2C12" w:rsidP="00555D76">
      <w:pPr>
        <w:pStyle w:val="StandardWeb"/>
        <w:spacing w:before="0" w:beforeAutospacing="0" w:after="0" w:afterAutospacing="0" w:line="360" w:lineRule="auto"/>
        <w:jc w:val="both"/>
        <w:rPr>
          <w:rFonts w:ascii="Arial" w:hAnsi="Arial" w:cs="Arial"/>
          <w:b/>
          <w:bCs/>
          <w:sz w:val="22"/>
          <w:szCs w:val="22"/>
        </w:rPr>
      </w:pPr>
      <w:r w:rsidRPr="00555D76">
        <w:rPr>
          <w:rFonts w:ascii="Arial" w:hAnsi="Arial" w:cs="Arial"/>
          <w:b/>
          <w:bCs/>
          <w:sz w:val="22"/>
          <w:szCs w:val="22"/>
        </w:rPr>
        <w:t xml:space="preserve">Der Sechste Senat des Bundesarbeitsgerichts hat am 13. Februar 2020 (6 AZR 146/19 </w:t>
      </w:r>
      <w:proofErr w:type="spellStart"/>
      <w:r w:rsidRPr="00555D76">
        <w:rPr>
          <w:rFonts w:ascii="Arial" w:hAnsi="Arial" w:cs="Arial"/>
          <w:b/>
          <w:bCs/>
          <w:sz w:val="22"/>
          <w:szCs w:val="22"/>
        </w:rPr>
        <w:t>ua</w:t>
      </w:r>
      <w:proofErr w:type="spellEnd"/>
      <w:r w:rsidRPr="00555D76">
        <w:rPr>
          <w:rFonts w:ascii="Arial" w:hAnsi="Arial" w:cs="Arial"/>
          <w:b/>
          <w:bCs/>
          <w:sz w:val="22"/>
          <w:szCs w:val="22"/>
        </w:rPr>
        <w:t xml:space="preserve">.) entschieden, dass die Kündigungen des Cockpit-Personals der insolventen Fluggesellschaft Air Berlin vom 28. November 2017 wegen Fehlerhaftigkeit der Massenentlassungsanzeige gemäß § 17 Abs. 1, Abs. 3 KSchG </w:t>
      </w:r>
      <w:proofErr w:type="spellStart"/>
      <w:r w:rsidRPr="00555D76">
        <w:rPr>
          <w:rFonts w:ascii="Arial" w:hAnsi="Arial" w:cs="Arial"/>
          <w:b/>
          <w:bCs/>
          <w:sz w:val="22"/>
          <w:szCs w:val="22"/>
        </w:rPr>
        <w:t>iVm</w:t>
      </w:r>
      <w:proofErr w:type="spellEnd"/>
      <w:r w:rsidRPr="00555D76">
        <w:rPr>
          <w:rFonts w:ascii="Arial" w:hAnsi="Arial" w:cs="Arial"/>
          <w:b/>
          <w:bCs/>
          <w:sz w:val="22"/>
          <w:szCs w:val="22"/>
        </w:rPr>
        <w:t>. § 134 BGB unwirksam sind.</w:t>
      </w:r>
    </w:p>
    <w:p w:rsidR="00555D76" w:rsidRPr="00555D76" w:rsidRDefault="00555D76" w:rsidP="00555D76">
      <w:pPr>
        <w:pStyle w:val="StandardWeb"/>
        <w:spacing w:before="0" w:beforeAutospacing="0" w:after="0" w:afterAutospacing="0" w:line="360" w:lineRule="auto"/>
        <w:jc w:val="both"/>
        <w:rPr>
          <w:rFonts w:ascii="Arial" w:hAnsi="Arial" w:cs="Arial"/>
          <w:b/>
          <w:bCs/>
          <w:sz w:val="22"/>
          <w:szCs w:val="22"/>
        </w:rPr>
      </w:pPr>
    </w:p>
    <w:p w:rsidR="00EB2C12" w:rsidRDefault="00EB2C12" w:rsidP="00555D76">
      <w:pPr>
        <w:pStyle w:val="StandardWeb"/>
        <w:spacing w:before="0" w:beforeAutospacing="0" w:after="0" w:afterAutospacing="0" w:line="360" w:lineRule="auto"/>
        <w:jc w:val="both"/>
        <w:rPr>
          <w:rFonts w:ascii="Arial" w:hAnsi="Arial" w:cs="Arial"/>
          <w:sz w:val="22"/>
          <w:szCs w:val="22"/>
        </w:rPr>
      </w:pPr>
      <w:r w:rsidRPr="00555D76">
        <w:rPr>
          <w:rFonts w:ascii="Arial" w:hAnsi="Arial" w:cs="Arial"/>
          <w:sz w:val="22"/>
          <w:szCs w:val="22"/>
        </w:rPr>
        <w:t xml:space="preserve">Der Kläger des vorliegenden Verfahrens war bei Air Berlin als Pilot mit Einsatzort Düsseldorf beschäftigt und wendet sich ebenfalls gegen eine Kündigung vom 28. November 2017. </w:t>
      </w:r>
    </w:p>
    <w:p w:rsidR="00555D76" w:rsidRPr="00555D76" w:rsidRDefault="00555D76" w:rsidP="00555D76">
      <w:pPr>
        <w:pStyle w:val="StandardWeb"/>
        <w:spacing w:before="0" w:beforeAutospacing="0" w:after="0" w:afterAutospacing="0" w:line="360" w:lineRule="auto"/>
        <w:jc w:val="both"/>
        <w:rPr>
          <w:rFonts w:ascii="Arial" w:hAnsi="Arial" w:cs="Arial"/>
          <w:sz w:val="22"/>
          <w:szCs w:val="22"/>
        </w:rPr>
      </w:pPr>
    </w:p>
    <w:p w:rsidR="00EB2C12" w:rsidRDefault="00EB2C12" w:rsidP="00555D76">
      <w:pPr>
        <w:pStyle w:val="StandardWeb"/>
        <w:spacing w:before="0" w:beforeAutospacing="0" w:after="0" w:afterAutospacing="0" w:line="360" w:lineRule="auto"/>
        <w:jc w:val="both"/>
        <w:rPr>
          <w:rFonts w:ascii="Arial" w:hAnsi="Arial" w:cs="Arial"/>
          <w:sz w:val="22"/>
          <w:szCs w:val="22"/>
        </w:rPr>
      </w:pPr>
      <w:r w:rsidRPr="00555D76">
        <w:rPr>
          <w:rFonts w:ascii="Arial" w:hAnsi="Arial" w:cs="Arial"/>
          <w:sz w:val="22"/>
          <w:szCs w:val="22"/>
        </w:rPr>
        <w:t>Das Bundesarbeitsgericht, so</w:t>
      </w:r>
      <w:r w:rsidRPr="00555D76">
        <w:rPr>
          <w:rFonts w:ascii="Arial" w:hAnsi="Arial" w:cs="Arial"/>
          <w:b/>
          <w:bCs/>
          <w:sz w:val="22"/>
          <w:szCs w:val="22"/>
        </w:rPr>
        <w:t xml:space="preserve"> </w:t>
      </w:r>
      <w:r w:rsidRPr="00555D76">
        <w:rPr>
          <w:rFonts w:ascii="Arial" w:hAnsi="Arial" w:cs="Arial"/>
          <w:sz w:val="22"/>
          <w:szCs w:val="22"/>
        </w:rPr>
        <w:t xml:space="preserve">der Kieler Fachanwalt für Arbeitsrecht Jens Klarmann, Vizepräsident des VDAA - Verband deutscher </w:t>
      </w:r>
      <w:proofErr w:type="spellStart"/>
      <w:r w:rsidRPr="00555D76">
        <w:rPr>
          <w:rFonts w:ascii="Arial" w:hAnsi="Arial" w:cs="Arial"/>
          <w:sz w:val="22"/>
          <w:szCs w:val="22"/>
        </w:rPr>
        <w:t>ArbeitsrechtsAnwälte</w:t>
      </w:r>
      <w:proofErr w:type="spellEnd"/>
      <w:r w:rsidRPr="00555D76">
        <w:rPr>
          <w:rFonts w:ascii="Arial" w:hAnsi="Arial" w:cs="Arial"/>
          <w:sz w:val="22"/>
          <w:szCs w:val="22"/>
        </w:rPr>
        <w:t xml:space="preserve"> e. V. mit Sitz in Stuttgart, unter Hinweis auf die entsprechende Mitteilung des Bundesarbeitsgerichts (BAG) zu seinem Beschluss vom 10. September 2020 - 6 AZR 136/19 -</w:t>
      </w:r>
      <w:r w:rsidRPr="00555D76">
        <w:rPr>
          <w:rFonts w:ascii="Arial" w:hAnsi="Arial" w:cs="Arial"/>
          <w:sz w:val="22"/>
          <w:szCs w:val="22"/>
          <w:lang w:eastAsia="en-US"/>
        </w:rPr>
        <w:t xml:space="preserve">. </w:t>
      </w:r>
      <w:r w:rsidRPr="00555D76">
        <w:rPr>
          <w:rFonts w:ascii="Arial" w:hAnsi="Arial" w:cs="Arial"/>
          <w:sz w:val="22"/>
          <w:szCs w:val="22"/>
        </w:rPr>
        <w:t xml:space="preserve">sieht die Kündigung aus den im Urteil vom 13. Februar 2020 ( 6 AZR 146/19 ) genannten Gründen als unwirksam an. Er wäre aus seiner Sicht an einer Entscheidung auch nicht wegen einer Verpflichtung zur Vorlage an den Gerichtshof der Europäischen Union gemäß Art. 267 Abs. 3 AEUV gehindert. </w:t>
      </w:r>
    </w:p>
    <w:p w:rsidR="00555D76" w:rsidRPr="00555D76" w:rsidRDefault="00555D76" w:rsidP="00555D76">
      <w:pPr>
        <w:pStyle w:val="StandardWeb"/>
        <w:spacing w:before="0" w:beforeAutospacing="0" w:after="0" w:afterAutospacing="0" w:line="360" w:lineRule="auto"/>
        <w:jc w:val="both"/>
        <w:rPr>
          <w:rFonts w:ascii="Arial" w:hAnsi="Arial" w:cs="Arial"/>
          <w:sz w:val="22"/>
          <w:szCs w:val="22"/>
        </w:rPr>
      </w:pPr>
    </w:p>
    <w:p w:rsidR="00EB2C12" w:rsidRDefault="00EB2C12" w:rsidP="00555D76">
      <w:pPr>
        <w:pStyle w:val="StandardWeb"/>
        <w:spacing w:before="0" w:beforeAutospacing="0" w:after="0" w:afterAutospacing="0" w:line="360" w:lineRule="auto"/>
        <w:jc w:val="both"/>
        <w:rPr>
          <w:rFonts w:ascii="Arial" w:hAnsi="Arial" w:cs="Arial"/>
          <w:sz w:val="22"/>
          <w:szCs w:val="22"/>
        </w:rPr>
      </w:pPr>
      <w:r w:rsidRPr="00555D76">
        <w:rPr>
          <w:rFonts w:ascii="Arial" w:hAnsi="Arial" w:cs="Arial"/>
          <w:sz w:val="22"/>
          <w:szCs w:val="22"/>
        </w:rPr>
        <w:t xml:space="preserve">Der beklagte Insolvenzverwalter hat jedoch zwischenzeitlich Verfassungsbeschwerden </w:t>
      </w:r>
      <w:proofErr w:type="spellStart"/>
      <w:r w:rsidRPr="00555D76">
        <w:rPr>
          <w:rFonts w:ascii="Arial" w:hAnsi="Arial" w:cs="Arial"/>
          <w:sz w:val="22"/>
          <w:szCs w:val="22"/>
        </w:rPr>
        <w:t>ua</w:t>
      </w:r>
      <w:proofErr w:type="spellEnd"/>
      <w:r w:rsidRPr="00555D76">
        <w:rPr>
          <w:rFonts w:ascii="Arial" w:hAnsi="Arial" w:cs="Arial"/>
          <w:sz w:val="22"/>
          <w:szCs w:val="22"/>
        </w:rPr>
        <w:t>. gegen die Entscheidungen des Senats vom 13. Februar 2020 erhoben. In Abwägung zwischen der Gefahr sich widersprechender Entscheidungen und dem Beschleunigungsgebot sowie zur Wahrung der Funktionsfähigkeit des Verfahrens der Verfassungsbeschwerde nach Art. 93 Abs. 1 Nr. 4a GG hat der Senat die Verhandlung deshalb in entsprechender Anwendung von § 148 Abs. 1 ZPO bis zum 31. März 2022 ausgesetzt. Diese befristete Aussetzung berücksichtigt sowohl den Umstand, dass weitere Verfassungsbeschwerden gegen Entscheidungen über die Wirksamkeit der Kündigungen vom 28. November 2017 die Entscheidungsgrundlage des Bundesverfassungsgerichts nicht verbreitern, als auch die Interessen beider Parteien des vorliegenden Rechtsstreits in angemessener Weise.</w:t>
      </w:r>
    </w:p>
    <w:p w:rsidR="00555D76" w:rsidRPr="00555D76" w:rsidRDefault="00555D76" w:rsidP="00555D76">
      <w:pPr>
        <w:pStyle w:val="StandardWeb"/>
        <w:spacing w:before="0" w:beforeAutospacing="0" w:after="0" w:afterAutospacing="0" w:line="360" w:lineRule="auto"/>
        <w:jc w:val="both"/>
        <w:rPr>
          <w:rFonts w:ascii="Arial" w:hAnsi="Arial" w:cs="Arial"/>
          <w:sz w:val="22"/>
          <w:szCs w:val="22"/>
        </w:rPr>
      </w:pPr>
    </w:p>
    <w:p w:rsidR="00EB2C12" w:rsidRDefault="00EB2C12" w:rsidP="00555D76">
      <w:pPr>
        <w:pStyle w:val="StandardWeb"/>
        <w:spacing w:before="0" w:beforeAutospacing="0" w:after="0" w:afterAutospacing="0" w:line="360" w:lineRule="auto"/>
        <w:jc w:val="both"/>
        <w:rPr>
          <w:rFonts w:ascii="Arial" w:hAnsi="Arial" w:cs="Arial"/>
          <w:sz w:val="22"/>
          <w:szCs w:val="22"/>
        </w:rPr>
      </w:pPr>
      <w:r w:rsidRPr="00555D76">
        <w:rPr>
          <w:rFonts w:ascii="Arial" w:hAnsi="Arial" w:cs="Arial"/>
          <w:sz w:val="22"/>
          <w:szCs w:val="22"/>
        </w:rPr>
        <w:t xml:space="preserve">Klarmann empfahl, den Ausgang zu beachten sowie in Zweifelsfällen, um Rechtsrat nachzusuchen, wobei er u. a. dazu auch auf den VDAA Verband deutscher </w:t>
      </w:r>
      <w:proofErr w:type="spellStart"/>
      <w:r w:rsidRPr="00555D76">
        <w:rPr>
          <w:rFonts w:ascii="Arial" w:hAnsi="Arial" w:cs="Arial"/>
          <w:sz w:val="22"/>
          <w:szCs w:val="22"/>
        </w:rPr>
        <w:t>ArbeitsrechtsAnwälte</w:t>
      </w:r>
      <w:proofErr w:type="spellEnd"/>
      <w:r w:rsidRPr="00555D76">
        <w:rPr>
          <w:rFonts w:ascii="Arial" w:hAnsi="Arial" w:cs="Arial"/>
          <w:sz w:val="22"/>
          <w:szCs w:val="22"/>
        </w:rPr>
        <w:t xml:space="preserve"> e. V. – </w:t>
      </w:r>
      <w:hyperlink r:id="rId6" w:history="1">
        <w:r w:rsidRPr="00555D76">
          <w:rPr>
            <w:rStyle w:val="Hyperlink"/>
            <w:rFonts w:ascii="Arial" w:hAnsi="Arial" w:cs="Arial"/>
            <w:sz w:val="22"/>
            <w:szCs w:val="22"/>
          </w:rPr>
          <w:t>www.vdaa.de</w:t>
        </w:r>
      </w:hyperlink>
      <w:r w:rsidR="00555D76">
        <w:rPr>
          <w:rFonts w:ascii="Arial" w:hAnsi="Arial" w:cs="Arial"/>
          <w:sz w:val="22"/>
          <w:szCs w:val="22"/>
        </w:rPr>
        <w:t xml:space="preserve"> – verwies.</w:t>
      </w:r>
    </w:p>
    <w:p w:rsidR="00555D76" w:rsidRDefault="00555D76" w:rsidP="00555D76">
      <w:pPr>
        <w:pStyle w:val="StandardWeb"/>
        <w:spacing w:before="0" w:beforeAutospacing="0" w:after="0" w:afterAutospacing="0" w:line="360" w:lineRule="auto"/>
        <w:jc w:val="both"/>
        <w:rPr>
          <w:rFonts w:ascii="Arial" w:hAnsi="Arial" w:cs="Arial"/>
          <w:sz w:val="22"/>
          <w:szCs w:val="22"/>
        </w:rPr>
      </w:pPr>
    </w:p>
    <w:p w:rsidR="00555D76" w:rsidRPr="00555D76" w:rsidRDefault="00555D76" w:rsidP="00555D76">
      <w:pPr>
        <w:pStyle w:val="StandardWeb"/>
        <w:spacing w:before="0" w:beforeAutospacing="0" w:after="0" w:afterAutospacing="0" w:line="360" w:lineRule="auto"/>
        <w:jc w:val="both"/>
        <w:rPr>
          <w:rFonts w:ascii="Arial" w:hAnsi="Arial" w:cs="Arial"/>
          <w:sz w:val="22"/>
          <w:szCs w:val="22"/>
        </w:rPr>
      </w:pPr>
    </w:p>
    <w:p w:rsidR="00555D76" w:rsidRPr="00F743BD" w:rsidRDefault="00555D76" w:rsidP="00555D76">
      <w:pPr>
        <w:jc w:val="both"/>
        <w:rPr>
          <w:rFonts w:ascii="Arial" w:eastAsia="Times New Roman" w:hAnsi="Arial" w:cs="Arial"/>
          <w:sz w:val="20"/>
          <w:szCs w:val="18"/>
        </w:rPr>
      </w:pPr>
      <w:r w:rsidRPr="00F743BD">
        <w:rPr>
          <w:rFonts w:ascii="Arial" w:eastAsia="Times New Roman" w:hAnsi="Arial" w:cs="Arial"/>
          <w:sz w:val="20"/>
          <w:szCs w:val="18"/>
        </w:rPr>
        <w:t>Der Autor ist Vizepräsident des VDAA Verband deutscher Arbeitsrechtsanwälte e. V.</w:t>
      </w:r>
    </w:p>
    <w:p w:rsidR="00555D76" w:rsidRPr="00F743BD" w:rsidRDefault="00555D76" w:rsidP="00555D76">
      <w:pPr>
        <w:jc w:val="both"/>
        <w:rPr>
          <w:rFonts w:ascii="Arial" w:eastAsia="Times New Roman" w:hAnsi="Arial" w:cs="Arial"/>
          <w:sz w:val="20"/>
          <w:szCs w:val="18"/>
        </w:rPr>
      </w:pPr>
    </w:p>
    <w:p w:rsidR="00555D76" w:rsidRPr="00F743BD" w:rsidRDefault="00555D76" w:rsidP="00555D76">
      <w:pPr>
        <w:jc w:val="both"/>
        <w:rPr>
          <w:rFonts w:ascii="Arial" w:eastAsia="Times New Roman" w:hAnsi="Arial" w:cs="Arial"/>
          <w:sz w:val="20"/>
          <w:szCs w:val="18"/>
        </w:rPr>
      </w:pPr>
      <w:r w:rsidRPr="00F743BD">
        <w:rPr>
          <w:rFonts w:ascii="Arial" w:eastAsia="Times New Roman" w:hAnsi="Arial" w:cs="Arial"/>
          <w:sz w:val="20"/>
          <w:szCs w:val="18"/>
        </w:rPr>
        <w:t>Für Rückfragen steht Ihnen der Autor gerne zur Verfügung</w:t>
      </w:r>
    </w:p>
    <w:p w:rsidR="00555D76" w:rsidRPr="00F743BD" w:rsidRDefault="00555D76" w:rsidP="00555D76">
      <w:pPr>
        <w:jc w:val="both"/>
        <w:rPr>
          <w:rFonts w:ascii="Arial" w:eastAsia="Times New Roman" w:hAnsi="Arial" w:cs="Arial"/>
          <w:b/>
          <w:bCs/>
          <w:sz w:val="20"/>
          <w:szCs w:val="18"/>
        </w:rPr>
      </w:pPr>
    </w:p>
    <w:p w:rsidR="00555D76" w:rsidRPr="00F743BD" w:rsidRDefault="00555D76" w:rsidP="00555D76">
      <w:pPr>
        <w:jc w:val="both"/>
        <w:rPr>
          <w:rFonts w:ascii="Arial" w:eastAsia="Times New Roman" w:hAnsi="Arial" w:cs="Arial"/>
          <w:b/>
          <w:bCs/>
          <w:sz w:val="20"/>
          <w:szCs w:val="18"/>
        </w:rPr>
      </w:pPr>
    </w:p>
    <w:p w:rsidR="00555D76" w:rsidRPr="00F743BD" w:rsidRDefault="00555D76" w:rsidP="00555D76">
      <w:pPr>
        <w:jc w:val="both"/>
        <w:rPr>
          <w:rFonts w:ascii="Arial" w:eastAsia="Times New Roman" w:hAnsi="Arial" w:cs="Arial"/>
          <w:sz w:val="20"/>
          <w:szCs w:val="18"/>
        </w:rPr>
      </w:pPr>
      <w:r w:rsidRPr="00F743BD">
        <w:rPr>
          <w:rFonts w:ascii="Arial" w:eastAsia="Times New Roman" w:hAnsi="Arial" w:cs="Arial"/>
          <w:sz w:val="20"/>
          <w:szCs w:val="18"/>
        </w:rPr>
        <w:t>Jens Klarmann</w:t>
      </w:r>
    </w:p>
    <w:p w:rsidR="00555D76" w:rsidRPr="00F743BD" w:rsidRDefault="00555D76" w:rsidP="00555D76">
      <w:pPr>
        <w:jc w:val="both"/>
        <w:rPr>
          <w:rFonts w:ascii="Arial" w:eastAsia="Times New Roman" w:hAnsi="Arial" w:cs="Arial"/>
          <w:sz w:val="20"/>
          <w:szCs w:val="18"/>
        </w:rPr>
      </w:pPr>
      <w:r>
        <w:rPr>
          <w:rFonts w:ascii="Arial" w:eastAsia="Times New Roman" w:hAnsi="Arial" w:cs="Arial"/>
          <w:sz w:val="20"/>
          <w:szCs w:val="18"/>
        </w:rPr>
        <w:t>Rechtsanwalt</w:t>
      </w:r>
    </w:p>
    <w:p w:rsidR="00555D76" w:rsidRPr="00F743BD" w:rsidRDefault="00555D76" w:rsidP="00555D76">
      <w:pPr>
        <w:jc w:val="both"/>
        <w:rPr>
          <w:rFonts w:ascii="Arial" w:eastAsia="Times New Roman" w:hAnsi="Arial" w:cs="Arial"/>
          <w:sz w:val="20"/>
          <w:szCs w:val="18"/>
        </w:rPr>
      </w:pPr>
      <w:r>
        <w:rPr>
          <w:rFonts w:ascii="Arial" w:eastAsia="Times New Roman" w:hAnsi="Arial" w:cs="Arial"/>
          <w:sz w:val="20"/>
          <w:szCs w:val="18"/>
        </w:rPr>
        <w:t>Fachanwalt für Arbeitsrecht</w:t>
      </w:r>
    </w:p>
    <w:p w:rsidR="00555D76" w:rsidRPr="00F743BD" w:rsidRDefault="00555D76" w:rsidP="00555D76">
      <w:pPr>
        <w:jc w:val="both"/>
        <w:rPr>
          <w:rFonts w:ascii="Arial" w:eastAsia="Times New Roman" w:hAnsi="Arial" w:cs="Arial"/>
          <w:sz w:val="20"/>
          <w:szCs w:val="18"/>
        </w:rPr>
      </w:pPr>
      <w:r>
        <w:rPr>
          <w:rFonts w:ascii="Arial" w:eastAsia="Times New Roman" w:hAnsi="Arial" w:cs="Arial"/>
          <w:sz w:val="20"/>
          <w:szCs w:val="18"/>
        </w:rPr>
        <w:t>VDAA – Vizepräsident</w:t>
      </w:r>
    </w:p>
    <w:p w:rsidR="00555D76" w:rsidRPr="00F743BD" w:rsidRDefault="00555D76" w:rsidP="00555D76">
      <w:pPr>
        <w:jc w:val="both"/>
        <w:rPr>
          <w:rFonts w:ascii="Arial" w:eastAsia="Times New Roman" w:hAnsi="Arial" w:cs="Arial"/>
          <w:sz w:val="20"/>
          <w:szCs w:val="18"/>
        </w:rPr>
      </w:pPr>
      <w:r w:rsidRPr="00F743BD">
        <w:rPr>
          <w:rFonts w:ascii="Arial" w:eastAsia="Times New Roman" w:hAnsi="Arial" w:cs="Arial"/>
          <w:sz w:val="20"/>
          <w:szCs w:val="18"/>
        </w:rPr>
        <w:t xml:space="preserve">c/o </w:t>
      </w:r>
      <w:r>
        <w:rPr>
          <w:rFonts w:ascii="Arial" w:eastAsia="Times New Roman" w:hAnsi="Arial" w:cs="Arial"/>
          <w:sz w:val="20"/>
          <w:szCs w:val="18"/>
        </w:rPr>
        <w:t xml:space="preserve"> Passau, Niemeyer &amp; Kollegen</w:t>
      </w:r>
    </w:p>
    <w:p w:rsidR="00555D76" w:rsidRPr="00F743BD" w:rsidRDefault="00555D76" w:rsidP="00555D76">
      <w:pPr>
        <w:jc w:val="both"/>
        <w:rPr>
          <w:rFonts w:ascii="Arial" w:eastAsia="Times New Roman" w:hAnsi="Arial" w:cs="Arial"/>
          <w:sz w:val="20"/>
          <w:szCs w:val="18"/>
          <w:lang w:val="en-US"/>
        </w:rPr>
      </w:pPr>
      <w:proofErr w:type="spellStart"/>
      <w:r w:rsidRPr="00F743BD">
        <w:rPr>
          <w:rFonts w:ascii="Arial" w:eastAsia="Times New Roman" w:hAnsi="Arial" w:cs="Arial"/>
          <w:sz w:val="20"/>
          <w:szCs w:val="18"/>
          <w:lang w:val="en-US"/>
        </w:rPr>
        <w:t>W</w:t>
      </w:r>
      <w:r>
        <w:rPr>
          <w:rFonts w:ascii="Arial" w:eastAsia="Times New Roman" w:hAnsi="Arial" w:cs="Arial"/>
          <w:sz w:val="20"/>
          <w:szCs w:val="18"/>
          <w:lang w:val="en-US"/>
        </w:rPr>
        <w:t>alkerdamm</w:t>
      </w:r>
      <w:proofErr w:type="spellEnd"/>
      <w:r>
        <w:rPr>
          <w:rFonts w:ascii="Arial" w:eastAsia="Times New Roman" w:hAnsi="Arial" w:cs="Arial"/>
          <w:sz w:val="20"/>
          <w:szCs w:val="18"/>
          <w:lang w:val="en-US"/>
        </w:rPr>
        <w:t xml:space="preserve"> 1</w:t>
      </w:r>
    </w:p>
    <w:p w:rsidR="00555D76" w:rsidRPr="00F743BD" w:rsidRDefault="00555D76" w:rsidP="00555D76">
      <w:pPr>
        <w:jc w:val="both"/>
        <w:rPr>
          <w:rFonts w:ascii="Arial" w:eastAsia="Times New Roman" w:hAnsi="Arial" w:cs="Arial"/>
          <w:sz w:val="20"/>
          <w:szCs w:val="18"/>
          <w:lang w:val="en-US"/>
        </w:rPr>
      </w:pPr>
      <w:r>
        <w:rPr>
          <w:rFonts w:ascii="Arial" w:eastAsia="Times New Roman" w:hAnsi="Arial" w:cs="Arial"/>
          <w:sz w:val="20"/>
          <w:szCs w:val="18"/>
          <w:lang w:val="en-US"/>
        </w:rPr>
        <w:t>24103 Kiel</w:t>
      </w:r>
    </w:p>
    <w:p w:rsidR="00555D76" w:rsidRPr="00F743BD" w:rsidRDefault="00555D76" w:rsidP="00555D76">
      <w:pPr>
        <w:jc w:val="both"/>
        <w:rPr>
          <w:rFonts w:ascii="Arial" w:eastAsia="Times New Roman" w:hAnsi="Arial" w:cs="Arial"/>
          <w:sz w:val="20"/>
          <w:szCs w:val="18"/>
          <w:lang w:val="fr-FR"/>
        </w:rPr>
      </w:pPr>
      <w:r w:rsidRPr="00F743BD">
        <w:rPr>
          <w:rFonts w:ascii="Arial" w:eastAsia="Times New Roman" w:hAnsi="Arial" w:cs="Arial"/>
          <w:sz w:val="20"/>
          <w:szCs w:val="18"/>
          <w:lang w:val="fr-FR"/>
        </w:rPr>
        <w:t xml:space="preserve">Tel.: 0431 </w:t>
      </w:r>
      <w:r>
        <w:rPr>
          <w:rFonts w:ascii="Arial" w:eastAsia="Times New Roman" w:hAnsi="Arial" w:cs="Arial"/>
          <w:sz w:val="20"/>
          <w:szCs w:val="18"/>
          <w:lang w:val="fr-FR"/>
        </w:rPr>
        <w:t>– 974 300</w:t>
      </w:r>
      <w:r>
        <w:rPr>
          <w:rFonts w:ascii="Arial" w:eastAsia="Times New Roman" w:hAnsi="Arial" w:cs="Arial"/>
          <w:sz w:val="20"/>
          <w:szCs w:val="18"/>
          <w:lang w:val="fr-FR"/>
        </w:rPr>
        <w:tab/>
      </w:r>
      <w:r>
        <w:rPr>
          <w:rFonts w:ascii="Arial" w:eastAsia="Times New Roman" w:hAnsi="Arial" w:cs="Arial"/>
          <w:sz w:val="20"/>
          <w:szCs w:val="18"/>
          <w:lang w:val="fr-FR"/>
        </w:rPr>
        <w:tab/>
        <w:t>Fax: 0431 – 974 3099</w:t>
      </w:r>
    </w:p>
    <w:p w:rsidR="00555D76" w:rsidRPr="00F743BD" w:rsidRDefault="00421150" w:rsidP="00555D76">
      <w:pPr>
        <w:jc w:val="both"/>
        <w:rPr>
          <w:rFonts w:ascii="Arial" w:eastAsia="Times New Roman" w:hAnsi="Arial" w:cs="Arial"/>
          <w:sz w:val="20"/>
          <w:szCs w:val="18"/>
          <w:lang w:val="fr-FR"/>
        </w:rPr>
      </w:pPr>
      <w:hyperlink r:id="rId7" w:history="1">
        <w:r w:rsidR="00555D76" w:rsidRPr="00F743BD">
          <w:rPr>
            <w:rFonts w:ascii="Arial" w:eastAsia="Times New Roman" w:hAnsi="Arial" w:cs="Arial"/>
            <w:color w:val="0000FF"/>
            <w:sz w:val="20"/>
            <w:szCs w:val="18"/>
            <w:u w:val="single"/>
            <w:lang w:val="fr-FR"/>
          </w:rPr>
          <w:t>j.klarmann@pani-c.de</w:t>
        </w:r>
      </w:hyperlink>
      <w:r w:rsidR="00555D76" w:rsidRPr="00F743BD">
        <w:rPr>
          <w:rFonts w:ascii="Arial" w:eastAsia="Times New Roman" w:hAnsi="Arial" w:cs="Arial"/>
          <w:sz w:val="20"/>
          <w:szCs w:val="18"/>
          <w:lang w:val="fr-FR"/>
        </w:rPr>
        <w:t xml:space="preserve"> </w:t>
      </w:r>
      <w:r w:rsidR="00555D76" w:rsidRPr="00F743BD">
        <w:rPr>
          <w:rFonts w:ascii="Arial" w:eastAsia="Times New Roman" w:hAnsi="Arial" w:cs="Arial"/>
          <w:sz w:val="20"/>
          <w:szCs w:val="18"/>
          <w:lang w:val="fr-FR"/>
        </w:rPr>
        <w:tab/>
      </w:r>
      <w:r w:rsidR="00555D76" w:rsidRPr="00F743BD">
        <w:rPr>
          <w:rFonts w:ascii="Arial" w:eastAsia="Times New Roman" w:hAnsi="Arial" w:cs="Arial"/>
          <w:sz w:val="20"/>
          <w:szCs w:val="18"/>
          <w:lang w:val="fr-FR"/>
        </w:rPr>
        <w:tab/>
      </w:r>
      <w:hyperlink r:id="rId8" w:history="1">
        <w:r w:rsidR="00555D76" w:rsidRPr="00F743BD">
          <w:rPr>
            <w:rFonts w:ascii="Arial" w:eastAsia="Times New Roman" w:hAnsi="Arial" w:cs="Arial"/>
            <w:color w:val="0000FF"/>
            <w:sz w:val="20"/>
            <w:szCs w:val="18"/>
            <w:u w:val="single"/>
            <w:lang w:val="fr-FR"/>
          </w:rPr>
          <w:t>www.pani-c.de</w:t>
        </w:r>
      </w:hyperlink>
    </w:p>
    <w:p w:rsidR="00555D76" w:rsidRDefault="00555D76" w:rsidP="00555D76">
      <w:pPr>
        <w:spacing w:line="360" w:lineRule="auto"/>
        <w:jc w:val="both"/>
        <w:rPr>
          <w:rFonts w:ascii="Arial" w:hAnsi="Arial" w:cs="Arial"/>
          <w:lang w:val="en-US"/>
        </w:rPr>
      </w:pPr>
    </w:p>
    <w:sectPr w:rsidR="00555D76">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5D76" w:rsidRDefault="00555D76" w:rsidP="00555D76">
      <w:r>
        <w:separator/>
      </w:r>
    </w:p>
  </w:endnote>
  <w:endnote w:type="continuationSeparator" w:id="0">
    <w:p w:rsidR="00555D76" w:rsidRDefault="00555D76" w:rsidP="00555D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ヒラギノ角ゴ Pro W3">
    <w:altName w:val="Arial Unicode MS"/>
    <w:panose1 w:val="00000000000000000000"/>
    <w:charset w:val="80"/>
    <w:family w:val="roman"/>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5D76" w:rsidRDefault="00555D76" w:rsidP="00555D76">
      <w:r>
        <w:separator/>
      </w:r>
    </w:p>
  </w:footnote>
  <w:footnote w:type="continuationSeparator" w:id="0">
    <w:p w:rsidR="00555D76" w:rsidRDefault="00555D76" w:rsidP="00555D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1150" w:rsidRPr="0022435B" w:rsidRDefault="00421150" w:rsidP="00421150">
    <w:pPr>
      <w:tabs>
        <w:tab w:val="center" w:pos="4535"/>
        <w:tab w:val="right" w:pos="9071"/>
      </w:tabs>
      <w:jc w:val="center"/>
      <w:rPr>
        <w:rFonts w:ascii="Arial" w:hAnsi="Arial" w:cs="Arial"/>
        <w:b/>
        <w:bCs/>
        <w:sz w:val="28"/>
        <w:szCs w:val="28"/>
      </w:rPr>
    </w:pPr>
    <w:r w:rsidRPr="0022435B">
      <w:rPr>
        <w:rFonts w:ascii="Arial" w:hAnsi="Arial" w:cs="Arial"/>
        <w:b/>
        <w:bCs/>
        <w:sz w:val="28"/>
        <w:szCs w:val="28"/>
      </w:rPr>
      <w:t xml:space="preserve">VDAA-Arbeitsrechtsdepesche </w:t>
    </w:r>
    <w:r>
      <w:rPr>
        <w:rFonts w:ascii="Arial" w:hAnsi="Arial" w:cs="Arial"/>
        <w:b/>
        <w:bCs/>
        <w:sz w:val="28"/>
        <w:szCs w:val="28"/>
      </w:rPr>
      <w:t>08/</w:t>
    </w:r>
    <w:r w:rsidRPr="0022435B">
      <w:rPr>
        <w:rFonts w:ascii="Arial" w:hAnsi="Arial" w:cs="Arial"/>
        <w:b/>
        <w:bCs/>
        <w:sz w:val="28"/>
        <w:szCs w:val="28"/>
      </w:rPr>
      <w:t>0</w:t>
    </w:r>
    <w:r>
      <w:rPr>
        <w:rFonts w:ascii="Arial" w:hAnsi="Arial" w:cs="Arial"/>
        <w:b/>
        <w:bCs/>
        <w:sz w:val="28"/>
        <w:szCs w:val="28"/>
      </w:rPr>
      <w:t>9</w:t>
    </w:r>
    <w:r w:rsidRPr="0022435B">
      <w:rPr>
        <w:rFonts w:ascii="Arial" w:hAnsi="Arial" w:cs="Arial"/>
        <w:b/>
        <w:bCs/>
        <w:sz w:val="28"/>
        <w:szCs w:val="28"/>
      </w:rPr>
      <w:t>-2020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C12"/>
    <w:rsid w:val="00421150"/>
    <w:rsid w:val="00555D76"/>
    <w:rsid w:val="00932100"/>
    <w:rsid w:val="009C0973"/>
    <w:rsid w:val="00EB2C12"/>
    <w:rsid w:val="00F22A6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093C51-525D-44DA-9550-168BBFD59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B2C12"/>
    <w:pPr>
      <w:spacing w:after="0" w:line="240" w:lineRule="auto"/>
    </w:pPr>
    <w:rPr>
      <w:rFonts w:ascii="Calibri" w:hAnsi="Calibri" w:cs="Calibr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EB2C12"/>
    <w:rPr>
      <w:color w:val="0563C1"/>
      <w:u w:val="single"/>
    </w:rPr>
  </w:style>
  <w:style w:type="paragraph" w:styleId="StandardWeb">
    <w:name w:val="Normal (Web)"/>
    <w:basedOn w:val="Standard"/>
    <w:uiPriority w:val="99"/>
    <w:semiHidden/>
    <w:unhideWhenUsed/>
    <w:rsid w:val="00EB2C12"/>
    <w:pPr>
      <w:spacing w:before="100" w:beforeAutospacing="1" w:after="100" w:afterAutospacing="1"/>
    </w:pPr>
    <w:rPr>
      <w:rFonts w:ascii="Times New Roman" w:hAnsi="Times New Roman" w:cs="Times New Roman"/>
      <w:sz w:val="24"/>
      <w:szCs w:val="24"/>
      <w:lang w:eastAsia="de-DE"/>
    </w:rPr>
  </w:style>
  <w:style w:type="paragraph" w:styleId="Kopfzeile">
    <w:name w:val="header"/>
    <w:basedOn w:val="Standard"/>
    <w:link w:val="KopfzeileZchn"/>
    <w:uiPriority w:val="99"/>
    <w:unhideWhenUsed/>
    <w:rsid w:val="00555D76"/>
    <w:pPr>
      <w:tabs>
        <w:tab w:val="center" w:pos="4536"/>
        <w:tab w:val="right" w:pos="9072"/>
      </w:tabs>
    </w:pPr>
  </w:style>
  <w:style w:type="character" w:customStyle="1" w:styleId="KopfzeileZchn">
    <w:name w:val="Kopfzeile Zchn"/>
    <w:basedOn w:val="Absatz-Standardschriftart"/>
    <w:link w:val="Kopfzeile"/>
    <w:uiPriority w:val="99"/>
    <w:rsid w:val="00555D76"/>
    <w:rPr>
      <w:rFonts w:ascii="Calibri" w:hAnsi="Calibri" w:cs="Calibri"/>
    </w:rPr>
  </w:style>
  <w:style w:type="paragraph" w:styleId="Fuzeile">
    <w:name w:val="footer"/>
    <w:basedOn w:val="Standard"/>
    <w:link w:val="FuzeileZchn"/>
    <w:uiPriority w:val="99"/>
    <w:unhideWhenUsed/>
    <w:rsid w:val="00555D76"/>
    <w:pPr>
      <w:tabs>
        <w:tab w:val="center" w:pos="4536"/>
        <w:tab w:val="right" w:pos="9072"/>
      </w:tabs>
    </w:pPr>
  </w:style>
  <w:style w:type="character" w:customStyle="1" w:styleId="FuzeileZchn">
    <w:name w:val="Fußzeile Zchn"/>
    <w:basedOn w:val="Absatz-Standardschriftart"/>
    <w:link w:val="Fuzeile"/>
    <w:uiPriority w:val="99"/>
    <w:rsid w:val="00555D76"/>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7412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ni-c.de" TargetMode="External"/><Relationship Id="rId3" Type="http://schemas.openxmlformats.org/officeDocument/2006/relationships/webSettings" Target="webSettings.xml"/><Relationship Id="rId7" Type="http://schemas.openxmlformats.org/officeDocument/2006/relationships/hyperlink" Target="mailto:j.klarmann@pani-c.d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vdaa.de"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391</Words>
  <Characters>2465</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Henn</dc:creator>
  <cp:keywords/>
  <dc:description/>
  <cp:lastModifiedBy>Michelle Hawkins</cp:lastModifiedBy>
  <cp:revision>4</cp:revision>
  <dcterms:created xsi:type="dcterms:W3CDTF">2020-09-14T08:24:00Z</dcterms:created>
  <dcterms:modified xsi:type="dcterms:W3CDTF">2020-10-02T14:57:00Z</dcterms:modified>
</cp:coreProperties>
</file>