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6D5E" w:rsidRPr="00E71352" w:rsidRDefault="00456D5E" w:rsidP="00456D5E">
      <w:pPr>
        <w:tabs>
          <w:tab w:val="left" w:pos="426"/>
        </w:tabs>
        <w:autoSpaceDE w:val="0"/>
        <w:autoSpaceDN w:val="0"/>
        <w:spacing w:after="200" w:line="276" w:lineRule="auto"/>
        <w:jc w:val="right"/>
        <w:rPr>
          <w:rFonts w:eastAsia="ヒラギノ角ゴ Pro W3"/>
          <w:color w:val="1F497D"/>
        </w:rPr>
      </w:pPr>
      <w:bookmarkStart w:id="0" w:name="_GoBack"/>
      <w:bookmarkEnd w:id="0"/>
      <w:r w:rsidRPr="00E71352">
        <w:rPr>
          <w:rFonts w:ascii="Cambria" w:eastAsia="ヒラギノ角ゴ Pro W3" w:hAnsi="Cambria" w:cs="Cambria"/>
          <w:b/>
          <w:bCs/>
          <w:color w:val="1F497D"/>
          <w:spacing w:val="20"/>
          <w:sz w:val="80"/>
          <w:szCs w:val="80"/>
        </w:rPr>
        <w:t>V</w:t>
      </w:r>
      <w:r w:rsidRPr="00E71352">
        <w:rPr>
          <w:rFonts w:ascii="Cambria" w:eastAsia="ヒラギノ角ゴ Pro W3" w:hAnsi="Cambria" w:cs="Cambria"/>
          <w:b/>
          <w:bCs/>
          <w:color w:val="1F497D"/>
          <w:spacing w:val="20"/>
          <w:sz w:val="60"/>
          <w:szCs w:val="60"/>
        </w:rPr>
        <w:t>DAA</w:t>
      </w:r>
    </w:p>
    <w:p w:rsidR="00456D5E" w:rsidRPr="00E71352" w:rsidRDefault="00456D5E" w:rsidP="00456D5E">
      <w:pPr>
        <w:tabs>
          <w:tab w:val="center" w:pos="4536"/>
          <w:tab w:val="right" w:pos="9072"/>
        </w:tabs>
        <w:spacing w:after="200" w:line="276" w:lineRule="auto"/>
        <w:jc w:val="right"/>
        <w:rPr>
          <w:rFonts w:cs="Arial"/>
          <w:b/>
          <w:bCs/>
        </w:rPr>
      </w:pPr>
      <w:r w:rsidRPr="00E71352">
        <w:rPr>
          <w:rFonts w:eastAsia="ヒラギノ角ゴ Pro W3"/>
          <w:b/>
          <w:bCs/>
          <w:color w:val="5A5A5A"/>
          <w:sz w:val="28"/>
          <w:szCs w:val="28"/>
        </w:rPr>
        <w:t>V</w:t>
      </w:r>
      <w:r w:rsidRPr="00E71352">
        <w:rPr>
          <w:rFonts w:eastAsia="ヒラギノ角ゴ Pro W3"/>
          <w:b/>
          <w:bCs/>
          <w:color w:val="5A5A5A"/>
        </w:rPr>
        <w:t xml:space="preserve">erband deutscher </w:t>
      </w:r>
      <w:proofErr w:type="spellStart"/>
      <w:r w:rsidRPr="00E71352">
        <w:rPr>
          <w:rFonts w:eastAsia="ヒラギノ角ゴ Pro W3"/>
          <w:b/>
          <w:bCs/>
          <w:color w:val="5A5A5A"/>
        </w:rPr>
        <w:t>ArbeitsrechtsAnwälte</w:t>
      </w:r>
      <w:proofErr w:type="spellEnd"/>
      <w:r w:rsidRPr="00E71352">
        <w:rPr>
          <w:rFonts w:eastAsia="ヒラギノ角ゴ Pro W3"/>
          <w:b/>
          <w:bCs/>
          <w:color w:val="5A5A5A"/>
        </w:rPr>
        <w:t xml:space="preserve"> e. V.</w:t>
      </w:r>
    </w:p>
    <w:p w:rsidR="00456D5E" w:rsidRPr="00456D5E" w:rsidRDefault="00456D5E" w:rsidP="00456D5E">
      <w:pPr>
        <w:spacing w:after="0" w:line="360" w:lineRule="auto"/>
        <w:jc w:val="both"/>
        <w:outlineLvl w:val="0"/>
        <w:rPr>
          <w:rFonts w:ascii="Arial" w:eastAsia="Times New Roman" w:hAnsi="Arial" w:cs="Arial"/>
          <w:bCs/>
          <w:kern w:val="36"/>
          <w:lang w:eastAsia="de-DE"/>
        </w:rPr>
      </w:pPr>
    </w:p>
    <w:p w:rsidR="00402163" w:rsidRPr="00456D5E" w:rsidRDefault="00402163" w:rsidP="00456D5E">
      <w:pPr>
        <w:spacing w:after="0" w:line="360" w:lineRule="auto"/>
        <w:jc w:val="both"/>
        <w:outlineLvl w:val="0"/>
        <w:rPr>
          <w:rFonts w:ascii="Arial" w:eastAsia="Times New Roman" w:hAnsi="Arial" w:cs="Arial"/>
          <w:b/>
          <w:bCs/>
          <w:kern w:val="36"/>
          <w:lang w:eastAsia="de-DE"/>
        </w:rPr>
      </w:pPr>
      <w:r w:rsidRPr="00456D5E">
        <w:rPr>
          <w:rFonts w:ascii="Arial" w:eastAsia="Times New Roman" w:hAnsi="Arial" w:cs="Arial"/>
          <w:b/>
          <w:bCs/>
          <w:kern w:val="36"/>
          <w:lang w:eastAsia="de-DE"/>
        </w:rPr>
        <w:t>Homeoffice im Ausland: was Arbeitgeber wissen müssen</w:t>
      </w:r>
    </w:p>
    <w:p w:rsidR="00456D5E" w:rsidRPr="00456D5E" w:rsidRDefault="00456D5E" w:rsidP="00456D5E">
      <w:pPr>
        <w:spacing w:after="0" w:line="360" w:lineRule="auto"/>
        <w:jc w:val="both"/>
        <w:outlineLvl w:val="1"/>
        <w:rPr>
          <w:rFonts w:ascii="Arial" w:eastAsia="Times New Roman" w:hAnsi="Arial" w:cs="Arial"/>
          <w:bCs/>
          <w:lang w:eastAsia="de-DE"/>
        </w:rPr>
      </w:pPr>
    </w:p>
    <w:p w:rsidR="00456D5E" w:rsidRPr="00456D5E" w:rsidRDefault="00456D5E" w:rsidP="00456D5E">
      <w:pPr>
        <w:spacing w:after="0" w:line="360" w:lineRule="auto"/>
        <w:jc w:val="both"/>
        <w:outlineLvl w:val="1"/>
        <w:rPr>
          <w:rFonts w:ascii="Arial" w:eastAsia="Times New Roman" w:hAnsi="Arial" w:cs="Arial"/>
          <w:bCs/>
          <w:lang w:eastAsia="de-DE"/>
        </w:rPr>
      </w:pPr>
      <w:r w:rsidRPr="00456D5E">
        <w:rPr>
          <w:rFonts w:ascii="Arial" w:eastAsia="Times New Roman" w:hAnsi="Arial" w:cs="Arial"/>
          <w:bCs/>
          <w:lang w:eastAsia="de-DE"/>
        </w:rPr>
        <w:t xml:space="preserve">ein Artikel von Rechtsanwalt und Fachanwalt für Arbeitsrecht Volker </w:t>
      </w:r>
      <w:proofErr w:type="spellStart"/>
      <w:r w:rsidRPr="00456D5E">
        <w:rPr>
          <w:rFonts w:ascii="Arial" w:eastAsia="Times New Roman" w:hAnsi="Arial" w:cs="Arial"/>
          <w:bCs/>
          <w:lang w:eastAsia="de-DE"/>
        </w:rPr>
        <w:t>Görzel</w:t>
      </w:r>
      <w:proofErr w:type="spellEnd"/>
      <w:r w:rsidRPr="00456D5E">
        <w:rPr>
          <w:rFonts w:ascii="Arial" w:eastAsia="Times New Roman" w:hAnsi="Arial" w:cs="Arial"/>
          <w:bCs/>
          <w:lang w:eastAsia="de-DE"/>
        </w:rPr>
        <w:t>, Köln</w:t>
      </w:r>
    </w:p>
    <w:p w:rsidR="00456D5E" w:rsidRPr="00456D5E" w:rsidRDefault="00456D5E" w:rsidP="00456D5E">
      <w:pPr>
        <w:spacing w:after="0" w:line="360" w:lineRule="auto"/>
        <w:jc w:val="both"/>
        <w:outlineLvl w:val="1"/>
        <w:rPr>
          <w:rFonts w:ascii="Arial" w:eastAsia="Times New Roman" w:hAnsi="Arial" w:cs="Arial"/>
          <w:bCs/>
          <w:lang w:eastAsia="de-DE"/>
        </w:rPr>
      </w:pPr>
    </w:p>
    <w:p w:rsidR="00402163" w:rsidRPr="00456D5E" w:rsidRDefault="00402163" w:rsidP="00456D5E">
      <w:pPr>
        <w:spacing w:after="0" w:line="360" w:lineRule="auto"/>
        <w:jc w:val="both"/>
        <w:outlineLvl w:val="1"/>
        <w:rPr>
          <w:rFonts w:ascii="Arial" w:eastAsia="Times New Roman" w:hAnsi="Arial" w:cs="Arial"/>
          <w:b/>
          <w:bCs/>
          <w:lang w:eastAsia="de-DE"/>
        </w:rPr>
      </w:pPr>
      <w:r w:rsidRPr="00456D5E">
        <w:rPr>
          <w:rFonts w:ascii="Arial" w:eastAsia="Times New Roman" w:hAnsi="Arial" w:cs="Arial"/>
          <w:b/>
          <w:bCs/>
          <w:lang w:eastAsia="de-DE"/>
        </w:rPr>
        <w:t xml:space="preserve">Bedingt durch Grenzschließungen oder aus purer Abenteuerlust: Viele Beschäftigte arbeiten derzeit aus dem Homeoffice im Ausland für ihr deutsches Unternehmen. </w:t>
      </w:r>
    </w:p>
    <w:p w:rsidR="00402163" w:rsidRPr="00456D5E" w:rsidRDefault="00402163" w:rsidP="00456D5E">
      <w:pPr>
        <w:spacing w:after="0" w:line="360" w:lineRule="auto"/>
        <w:jc w:val="both"/>
        <w:rPr>
          <w:rFonts w:ascii="Arial" w:eastAsia="Times New Roman" w:hAnsi="Arial" w:cs="Arial"/>
          <w:lang w:eastAsia="de-DE"/>
        </w:rPr>
      </w:pPr>
    </w:p>
    <w:p w:rsidR="00402163" w:rsidRDefault="00402163" w:rsidP="00456D5E">
      <w:pPr>
        <w:spacing w:after="0" w:line="360" w:lineRule="auto"/>
        <w:jc w:val="both"/>
        <w:rPr>
          <w:rFonts w:ascii="Arial" w:eastAsia="Times New Roman" w:hAnsi="Arial" w:cs="Arial"/>
          <w:b/>
          <w:bCs/>
          <w:lang w:eastAsia="de-DE"/>
        </w:rPr>
      </w:pPr>
      <w:r w:rsidRPr="00456D5E">
        <w:rPr>
          <w:rFonts w:ascii="Arial" w:eastAsia="Times New Roman" w:hAnsi="Arial" w:cs="Arial"/>
          <w:b/>
          <w:bCs/>
          <w:lang w:eastAsia="de-DE"/>
        </w:rPr>
        <w:t>Homeoffice im Ausland: Die einen nutzen die Chance, bis auf weiteres aus dem Ausland zu arbeiten, andere bleiben als Grenzpendler am ausländischen Wohnort. Aber wie sind die Umstände und verschiedenen Konstellationen rechtlich einzuordnen? Wir geben einen Überblick!</w:t>
      </w:r>
    </w:p>
    <w:p w:rsidR="00456D5E" w:rsidRPr="00456D5E" w:rsidRDefault="00456D5E" w:rsidP="00456D5E">
      <w:pPr>
        <w:spacing w:after="0" w:line="360" w:lineRule="auto"/>
        <w:jc w:val="both"/>
        <w:rPr>
          <w:rFonts w:ascii="Arial" w:eastAsia="Times New Roman" w:hAnsi="Arial" w:cs="Arial"/>
          <w:lang w:eastAsia="de-DE"/>
        </w:rPr>
      </w:pPr>
    </w:p>
    <w:p w:rsidR="00402163" w:rsidRDefault="00402163" w:rsidP="00456D5E">
      <w:pPr>
        <w:spacing w:after="0" w:line="360" w:lineRule="auto"/>
        <w:jc w:val="both"/>
        <w:rPr>
          <w:rFonts w:ascii="Arial" w:eastAsia="Times New Roman" w:hAnsi="Arial" w:cs="Arial"/>
          <w:lang w:eastAsia="de-DE"/>
        </w:rPr>
      </w:pPr>
      <w:r w:rsidRPr="00456D5E">
        <w:rPr>
          <w:rFonts w:ascii="Arial" w:eastAsia="Times New Roman" w:hAnsi="Arial" w:cs="Arial"/>
          <w:lang w:eastAsia="de-DE"/>
        </w:rPr>
        <w:t xml:space="preserve">Kern aller rechtlichen Fragestellungen, den es bei den </w:t>
      </w:r>
      <w:r w:rsidRPr="00456D5E">
        <w:rPr>
          <w:rFonts w:ascii="Arial" w:eastAsia="Times New Roman" w:hAnsi="Arial" w:cs="Arial"/>
          <w:bCs/>
          <w:lang w:eastAsia="de-DE"/>
        </w:rPr>
        <w:t>verschiedenen Konstellationen von</w:t>
      </w:r>
      <w:r w:rsidRPr="00456D5E">
        <w:rPr>
          <w:rFonts w:ascii="Arial" w:eastAsia="Times New Roman" w:hAnsi="Arial" w:cs="Arial"/>
          <w:b/>
          <w:bCs/>
          <w:lang w:eastAsia="de-DE"/>
        </w:rPr>
        <w:t xml:space="preserve"> </w:t>
      </w:r>
      <w:r w:rsidRPr="00456D5E">
        <w:rPr>
          <w:rFonts w:ascii="Arial" w:eastAsia="Times New Roman" w:hAnsi="Arial" w:cs="Arial"/>
          <w:bCs/>
          <w:lang w:eastAsia="de-DE"/>
        </w:rPr>
        <w:t>Homeoffice im Ausland</w:t>
      </w:r>
      <w:r w:rsidRPr="00456D5E">
        <w:rPr>
          <w:rFonts w:ascii="Arial" w:eastAsia="Times New Roman" w:hAnsi="Arial" w:cs="Arial"/>
          <w:lang w:eastAsia="de-DE"/>
        </w:rPr>
        <w:t xml:space="preserve"> während der Pandemie zu klären gibt, bilden vier regelmäßig wiederkehrende Fallkonstellationen:</w:t>
      </w:r>
    </w:p>
    <w:p w:rsidR="00456D5E" w:rsidRPr="00456D5E" w:rsidRDefault="00456D5E" w:rsidP="00456D5E">
      <w:pPr>
        <w:spacing w:after="0" w:line="360" w:lineRule="auto"/>
        <w:jc w:val="both"/>
        <w:rPr>
          <w:rFonts w:ascii="Arial" w:eastAsia="Times New Roman" w:hAnsi="Arial" w:cs="Arial"/>
          <w:lang w:eastAsia="de-DE"/>
        </w:rPr>
      </w:pPr>
    </w:p>
    <w:p w:rsidR="00402163" w:rsidRPr="00456D5E" w:rsidRDefault="00402163" w:rsidP="00456D5E">
      <w:pPr>
        <w:numPr>
          <w:ilvl w:val="0"/>
          <w:numId w:val="1"/>
        </w:numPr>
        <w:spacing w:after="0" w:line="360" w:lineRule="auto"/>
        <w:jc w:val="both"/>
        <w:rPr>
          <w:rFonts w:ascii="Arial" w:eastAsia="Times New Roman" w:hAnsi="Arial" w:cs="Arial"/>
          <w:lang w:eastAsia="de-DE"/>
        </w:rPr>
      </w:pPr>
      <w:r w:rsidRPr="00456D5E">
        <w:rPr>
          <w:rFonts w:ascii="Arial" w:eastAsia="Times New Roman" w:hAnsi="Arial" w:cs="Arial"/>
          <w:i/>
          <w:iCs/>
          <w:lang w:eastAsia="de-DE"/>
        </w:rPr>
        <w:t xml:space="preserve">Grenzgänger und Personen, die </w:t>
      </w:r>
      <w:r w:rsidRPr="00456D5E">
        <w:rPr>
          <w:rFonts w:ascii="Arial" w:eastAsia="Times New Roman" w:hAnsi="Arial" w:cs="Arial"/>
          <w:bCs/>
          <w:i/>
          <w:iCs/>
          <w:lang w:eastAsia="de-DE"/>
        </w:rPr>
        <w:t>gewöhnlich</w:t>
      </w:r>
      <w:r w:rsidRPr="00456D5E">
        <w:rPr>
          <w:rFonts w:ascii="Arial" w:eastAsia="Times New Roman" w:hAnsi="Arial" w:cs="Arial"/>
          <w:i/>
          <w:iCs/>
          <w:lang w:eastAsia="de-DE"/>
        </w:rPr>
        <w:t xml:space="preserve"> in mehreren Staaten erwerbstätig sind, und die nun weniger mobil ausschließlich im Homeoffice tätig werden.</w:t>
      </w:r>
    </w:p>
    <w:p w:rsidR="00402163" w:rsidRPr="00456D5E" w:rsidRDefault="00402163" w:rsidP="00456D5E">
      <w:pPr>
        <w:numPr>
          <w:ilvl w:val="0"/>
          <w:numId w:val="1"/>
        </w:numPr>
        <w:spacing w:after="0" w:line="360" w:lineRule="auto"/>
        <w:jc w:val="both"/>
        <w:rPr>
          <w:rFonts w:ascii="Arial" w:eastAsia="Times New Roman" w:hAnsi="Arial" w:cs="Arial"/>
          <w:lang w:eastAsia="de-DE"/>
        </w:rPr>
      </w:pPr>
      <w:r w:rsidRPr="00456D5E">
        <w:rPr>
          <w:rFonts w:ascii="Arial" w:eastAsia="Times New Roman" w:hAnsi="Arial" w:cs="Arial"/>
          <w:i/>
          <w:iCs/>
          <w:lang w:eastAsia="de-DE"/>
        </w:rPr>
        <w:t>Arbeitnehmer, die aufgrund der Pandemie die Chance sehen,</w:t>
      </w:r>
      <w:r w:rsidRPr="00456D5E">
        <w:rPr>
          <w:rFonts w:ascii="Arial" w:eastAsia="Times New Roman" w:hAnsi="Arial" w:cs="Arial"/>
          <w:b/>
          <w:bCs/>
          <w:i/>
          <w:iCs/>
          <w:lang w:eastAsia="de-DE"/>
        </w:rPr>
        <w:t xml:space="preserve"> </w:t>
      </w:r>
      <w:r w:rsidRPr="00456D5E">
        <w:rPr>
          <w:rFonts w:ascii="Arial" w:eastAsia="Times New Roman" w:hAnsi="Arial" w:cs="Arial"/>
          <w:bCs/>
          <w:i/>
          <w:iCs/>
          <w:lang w:eastAsia="de-DE"/>
        </w:rPr>
        <w:t>vorübergehend im</w:t>
      </w:r>
      <w:r w:rsidRPr="00456D5E">
        <w:rPr>
          <w:rFonts w:ascii="Arial" w:eastAsia="Times New Roman" w:hAnsi="Arial" w:cs="Arial"/>
          <w:b/>
          <w:bCs/>
          <w:i/>
          <w:iCs/>
          <w:lang w:eastAsia="de-DE"/>
        </w:rPr>
        <w:t xml:space="preserve"> </w:t>
      </w:r>
      <w:r w:rsidRPr="00456D5E">
        <w:rPr>
          <w:rFonts w:ascii="Arial" w:eastAsia="Times New Roman" w:hAnsi="Arial" w:cs="Arial"/>
          <w:bCs/>
          <w:i/>
          <w:iCs/>
          <w:lang w:eastAsia="de-DE"/>
        </w:rPr>
        <w:t>Ausland</w:t>
      </w:r>
      <w:r w:rsidR="00456D5E" w:rsidRPr="00456D5E">
        <w:rPr>
          <w:rFonts w:ascii="Arial" w:eastAsia="Times New Roman" w:hAnsi="Arial" w:cs="Arial"/>
          <w:bCs/>
          <w:i/>
          <w:iCs/>
          <w:lang w:eastAsia="de-DE"/>
        </w:rPr>
        <w:t xml:space="preserve"> </w:t>
      </w:r>
      <w:r w:rsidRPr="00456D5E">
        <w:rPr>
          <w:rFonts w:ascii="Arial" w:eastAsia="Times New Roman" w:hAnsi="Arial" w:cs="Arial"/>
          <w:bCs/>
          <w:i/>
          <w:iCs/>
          <w:lang w:eastAsia="de-DE"/>
        </w:rPr>
        <w:t>im Homeoffice</w:t>
      </w:r>
      <w:r w:rsidRPr="00456D5E">
        <w:rPr>
          <w:rFonts w:ascii="Arial" w:eastAsia="Times New Roman" w:hAnsi="Arial" w:cs="Arial"/>
          <w:i/>
          <w:iCs/>
          <w:lang w:eastAsia="de-DE"/>
        </w:rPr>
        <w:t xml:space="preserve"> (z.B. bei ihrer Familie oder in der Ferienwohnung) zu arbeiten.</w:t>
      </w:r>
    </w:p>
    <w:p w:rsidR="00402163" w:rsidRPr="00456D5E" w:rsidRDefault="00402163" w:rsidP="00456D5E">
      <w:pPr>
        <w:numPr>
          <w:ilvl w:val="0"/>
          <w:numId w:val="1"/>
        </w:numPr>
        <w:spacing w:after="0" w:line="360" w:lineRule="auto"/>
        <w:jc w:val="both"/>
        <w:rPr>
          <w:rFonts w:ascii="Arial" w:eastAsia="Times New Roman" w:hAnsi="Arial" w:cs="Arial"/>
          <w:lang w:eastAsia="de-DE"/>
        </w:rPr>
      </w:pPr>
      <w:r w:rsidRPr="00456D5E">
        <w:rPr>
          <w:rFonts w:ascii="Arial" w:eastAsia="Times New Roman" w:hAnsi="Arial" w:cs="Arial"/>
          <w:i/>
          <w:iCs/>
          <w:lang w:eastAsia="de-DE"/>
        </w:rPr>
        <w:t>Arbeitnehmer aus dem Ausland, die ihre Entsendung oder den Stellenantritt nicht wahrnehmen können oder wollen.</w:t>
      </w:r>
    </w:p>
    <w:p w:rsidR="00402163" w:rsidRPr="00456D5E" w:rsidRDefault="00402163" w:rsidP="00456D5E">
      <w:pPr>
        <w:numPr>
          <w:ilvl w:val="0"/>
          <w:numId w:val="1"/>
        </w:numPr>
        <w:spacing w:after="0" w:line="360" w:lineRule="auto"/>
        <w:jc w:val="both"/>
        <w:rPr>
          <w:rFonts w:ascii="Arial" w:eastAsia="Times New Roman" w:hAnsi="Arial" w:cs="Arial"/>
          <w:lang w:eastAsia="de-DE"/>
        </w:rPr>
      </w:pPr>
      <w:r w:rsidRPr="00456D5E">
        <w:rPr>
          <w:rFonts w:ascii="Arial" w:eastAsia="Times New Roman" w:hAnsi="Arial" w:cs="Arial"/>
          <w:i/>
          <w:iCs/>
          <w:lang w:eastAsia="de-DE"/>
        </w:rPr>
        <w:t>Arbeitnehmer, die ihren Lebensmittelpunkt und den Arbeitsort ausschließlich und nicht lediglich vorübergehend ins Ausland verlegen.</w:t>
      </w:r>
    </w:p>
    <w:p w:rsidR="00456D5E" w:rsidRPr="00456D5E" w:rsidRDefault="00456D5E" w:rsidP="00456D5E">
      <w:pPr>
        <w:spacing w:after="0" w:line="360" w:lineRule="auto"/>
        <w:ind w:left="720"/>
        <w:jc w:val="both"/>
        <w:rPr>
          <w:rFonts w:ascii="Arial" w:eastAsia="Times New Roman" w:hAnsi="Arial" w:cs="Arial"/>
          <w:lang w:eastAsia="de-DE"/>
        </w:rPr>
      </w:pPr>
    </w:p>
    <w:p w:rsidR="00402163" w:rsidRDefault="00402163" w:rsidP="00456D5E">
      <w:pPr>
        <w:spacing w:after="0" w:line="360" w:lineRule="auto"/>
        <w:jc w:val="both"/>
        <w:outlineLvl w:val="1"/>
        <w:rPr>
          <w:rFonts w:ascii="Arial" w:eastAsia="Times New Roman" w:hAnsi="Arial" w:cs="Arial"/>
          <w:b/>
          <w:bCs/>
          <w:lang w:eastAsia="de-DE"/>
        </w:rPr>
      </w:pPr>
      <w:r w:rsidRPr="00456D5E">
        <w:rPr>
          <w:rFonts w:ascii="Arial" w:eastAsia="Times New Roman" w:hAnsi="Arial" w:cs="Arial"/>
          <w:b/>
          <w:bCs/>
          <w:lang w:eastAsia="de-DE"/>
        </w:rPr>
        <w:t>Homeoffice im Ausland: Sozialversicherungsschutz bleibt grundsätzlich bestehen!</w:t>
      </w:r>
    </w:p>
    <w:p w:rsidR="00456D5E" w:rsidRDefault="00456D5E" w:rsidP="00456D5E">
      <w:pPr>
        <w:spacing w:after="0" w:line="360" w:lineRule="auto"/>
        <w:jc w:val="both"/>
        <w:rPr>
          <w:rFonts w:ascii="Arial" w:eastAsia="Times New Roman" w:hAnsi="Arial" w:cs="Arial"/>
          <w:lang w:eastAsia="de-DE"/>
        </w:rPr>
      </w:pPr>
    </w:p>
    <w:p w:rsidR="00402163" w:rsidRDefault="00402163" w:rsidP="00456D5E">
      <w:pPr>
        <w:spacing w:after="0" w:line="360" w:lineRule="auto"/>
        <w:jc w:val="both"/>
        <w:rPr>
          <w:rFonts w:ascii="Arial" w:eastAsia="Times New Roman" w:hAnsi="Arial" w:cs="Arial"/>
          <w:lang w:eastAsia="de-DE"/>
        </w:rPr>
      </w:pPr>
      <w:r w:rsidRPr="00456D5E">
        <w:rPr>
          <w:rFonts w:ascii="Arial" w:eastAsia="Times New Roman" w:hAnsi="Arial" w:cs="Arial"/>
          <w:lang w:eastAsia="de-DE"/>
        </w:rPr>
        <w:t>Für die ersten beiden oben genannten Fallgruppen gilt folgendes:</w:t>
      </w:r>
    </w:p>
    <w:p w:rsidR="00402163" w:rsidRDefault="00402163" w:rsidP="00456D5E">
      <w:pPr>
        <w:spacing w:after="0" w:line="360" w:lineRule="auto"/>
        <w:jc w:val="both"/>
        <w:rPr>
          <w:rFonts w:ascii="Arial" w:eastAsia="Times New Roman" w:hAnsi="Arial" w:cs="Arial"/>
          <w:lang w:eastAsia="de-DE"/>
        </w:rPr>
      </w:pPr>
      <w:r w:rsidRPr="00456D5E">
        <w:rPr>
          <w:rFonts w:ascii="Arial" w:eastAsia="Times New Roman" w:hAnsi="Arial" w:cs="Arial"/>
          <w:lang w:eastAsia="de-DE"/>
        </w:rPr>
        <w:t>Die Deutsche Verbindungsstelle Krankenversicherung Ausland (</w:t>
      </w:r>
      <w:r w:rsidRPr="00456D5E">
        <w:rPr>
          <w:rFonts w:ascii="Arial" w:eastAsia="Times New Roman" w:hAnsi="Arial" w:cs="Arial"/>
          <w:i/>
          <w:iCs/>
          <w:lang w:eastAsia="de-DE"/>
        </w:rPr>
        <w:t>DVKA</w:t>
      </w:r>
      <w:r w:rsidRPr="00456D5E">
        <w:rPr>
          <w:rFonts w:ascii="Arial" w:eastAsia="Times New Roman" w:hAnsi="Arial" w:cs="Arial"/>
          <w:lang w:eastAsia="de-DE"/>
        </w:rPr>
        <w:t xml:space="preserve">) hat eine </w:t>
      </w:r>
      <w:r w:rsidRPr="00456D5E">
        <w:rPr>
          <w:rFonts w:ascii="Arial" w:eastAsia="Times New Roman" w:hAnsi="Arial" w:cs="Arial"/>
          <w:bCs/>
          <w:lang w:eastAsia="de-DE"/>
        </w:rPr>
        <w:t>spezielle</w:t>
      </w:r>
      <w:r w:rsidRPr="00456D5E">
        <w:rPr>
          <w:rFonts w:ascii="Arial" w:eastAsia="Times New Roman" w:hAnsi="Arial" w:cs="Arial"/>
          <w:b/>
          <w:bCs/>
          <w:lang w:eastAsia="de-DE"/>
        </w:rPr>
        <w:t xml:space="preserve"> </w:t>
      </w:r>
      <w:r w:rsidRPr="00456D5E">
        <w:rPr>
          <w:rFonts w:ascii="Arial" w:eastAsia="Times New Roman" w:hAnsi="Arial" w:cs="Arial"/>
          <w:bCs/>
          <w:lang w:eastAsia="de-DE"/>
        </w:rPr>
        <w:t>Grundsatzentscheidung zur Klärung der sozialversicherungsrechtlichen Rechtslage</w:t>
      </w:r>
      <w:r w:rsidR="00456D5E">
        <w:rPr>
          <w:rFonts w:ascii="Arial" w:eastAsia="Times New Roman" w:hAnsi="Arial" w:cs="Arial"/>
          <w:bCs/>
          <w:lang w:eastAsia="de-DE"/>
        </w:rPr>
        <w:t xml:space="preserve"> </w:t>
      </w:r>
      <w:r w:rsidRPr="00456D5E">
        <w:rPr>
          <w:rFonts w:ascii="Arial" w:eastAsia="Times New Roman" w:hAnsi="Arial" w:cs="Arial"/>
          <w:lang w:eastAsia="de-DE"/>
        </w:rPr>
        <w:t>getroffen. Das entsprechende</w:t>
      </w:r>
      <w:r w:rsidRPr="00456D5E">
        <w:rPr>
          <w:rFonts w:ascii="Arial" w:eastAsia="Times New Roman" w:hAnsi="Arial" w:cs="Arial"/>
          <w:i/>
          <w:iCs/>
          <w:lang w:eastAsia="de-DE"/>
        </w:rPr>
        <w:t xml:space="preserve"> Rundschreiben Nr. 167/2020 vom 17. März 2020 </w:t>
      </w:r>
      <w:r w:rsidRPr="00456D5E">
        <w:rPr>
          <w:rFonts w:ascii="Arial" w:eastAsia="Times New Roman" w:hAnsi="Arial" w:cs="Arial"/>
          <w:lang w:eastAsia="de-DE"/>
        </w:rPr>
        <w:t xml:space="preserve">besagt, dass im Zusammenhang mit der Pandemie für Arbeitnehmer innerhalb der EU, des Europäischen </w:t>
      </w:r>
      <w:r w:rsidRPr="00456D5E">
        <w:rPr>
          <w:rFonts w:ascii="Arial" w:eastAsia="Times New Roman" w:hAnsi="Arial" w:cs="Arial"/>
          <w:lang w:eastAsia="de-DE"/>
        </w:rPr>
        <w:lastRenderedPageBreak/>
        <w:t xml:space="preserve">Wirtschaftsraums (EWR) und der Schweiz, die bisher als Grenzgänger eingestuft worden waren und die nun vorübergehend für </w:t>
      </w:r>
      <w:r w:rsidRPr="00456D5E">
        <w:rPr>
          <w:rFonts w:ascii="Arial" w:eastAsia="Times New Roman" w:hAnsi="Arial" w:cs="Arial"/>
          <w:bCs/>
          <w:lang w:eastAsia="de-DE"/>
        </w:rPr>
        <w:t>bis zu 24 Monate im Homeoffice</w:t>
      </w:r>
      <w:r w:rsidRPr="00456D5E">
        <w:rPr>
          <w:rFonts w:ascii="Arial" w:eastAsia="Times New Roman" w:hAnsi="Arial" w:cs="Arial"/>
          <w:lang w:eastAsia="de-DE"/>
        </w:rPr>
        <w:t xml:space="preserve"> im Heimatland tätig werden, </w:t>
      </w:r>
      <w:r w:rsidRPr="00456D5E">
        <w:rPr>
          <w:rFonts w:ascii="Arial" w:eastAsia="Times New Roman" w:hAnsi="Arial" w:cs="Arial"/>
          <w:bCs/>
          <w:lang w:eastAsia="de-DE"/>
        </w:rPr>
        <w:t>keine Änderungen in sozialversicherungsrechtlicher Hinsicht</w:t>
      </w:r>
      <w:r w:rsidRPr="00456D5E">
        <w:rPr>
          <w:rFonts w:ascii="Arial" w:eastAsia="Times New Roman" w:hAnsi="Arial" w:cs="Arial"/>
          <w:lang w:eastAsia="de-DE"/>
        </w:rPr>
        <w:t xml:space="preserve"> vorgenommen werden. Der Versicherungsschutz bleibt damit also für diese Fallgruppen wie gehabt bestehen – das jeweilige </w:t>
      </w:r>
      <w:r w:rsidRPr="00456D5E">
        <w:rPr>
          <w:rFonts w:ascii="Arial" w:eastAsia="Times New Roman" w:hAnsi="Arial" w:cs="Arial"/>
          <w:bCs/>
          <w:lang w:eastAsia="de-DE"/>
        </w:rPr>
        <w:t>Sozialversicherungsrecht des Beschäftigungsstaates</w:t>
      </w:r>
      <w:r w:rsidRPr="00456D5E">
        <w:rPr>
          <w:rFonts w:ascii="Arial" w:eastAsia="Times New Roman" w:hAnsi="Arial" w:cs="Arial"/>
          <w:lang w:eastAsia="de-DE"/>
        </w:rPr>
        <w:t xml:space="preserve"> bleibt weiterhin anwendbar.</w:t>
      </w:r>
    </w:p>
    <w:p w:rsidR="00456D5E" w:rsidRPr="00456D5E" w:rsidRDefault="00456D5E" w:rsidP="00456D5E">
      <w:pPr>
        <w:spacing w:after="0" w:line="360" w:lineRule="auto"/>
        <w:jc w:val="both"/>
        <w:rPr>
          <w:rFonts w:ascii="Arial" w:eastAsia="Times New Roman" w:hAnsi="Arial" w:cs="Arial"/>
          <w:lang w:eastAsia="de-DE"/>
        </w:rPr>
      </w:pPr>
    </w:p>
    <w:p w:rsidR="00402163" w:rsidRPr="00456D5E" w:rsidRDefault="00402163" w:rsidP="00456D5E">
      <w:pPr>
        <w:spacing w:after="0" w:line="360" w:lineRule="auto"/>
        <w:jc w:val="both"/>
        <w:rPr>
          <w:rFonts w:ascii="Arial" w:eastAsia="Times New Roman" w:hAnsi="Arial" w:cs="Arial"/>
          <w:lang w:eastAsia="de-DE"/>
        </w:rPr>
      </w:pPr>
      <w:r w:rsidRPr="00456D5E">
        <w:rPr>
          <w:rFonts w:ascii="Arial" w:eastAsia="Times New Roman" w:hAnsi="Arial" w:cs="Arial"/>
          <w:b/>
          <w:bCs/>
          <w:lang w:eastAsia="de-DE"/>
        </w:rPr>
        <w:t>Die Rechtsgültigkeit der A1-Entsende-Bescheinigung</w:t>
      </w:r>
    </w:p>
    <w:p w:rsidR="00402163" w:rsidRDefault="00402163" w:rsidP="00456D5E">
      <w:pPr>
        <w:spacing w:after="0" w:line="360" w:lineRule="auto"/>
        <w:jc w:val="both"/>
        <w:rPr>
          <w:rFonts w:ascii="Arial" w:eastAsia="Times New Roman" w:hAnsi="Arial" w:cs="Arial"/>
          <w:lang w:eastAsia="de-DE"/>
        </w:rPr>
      </w:pPr>
      <w:r w:rsidRPr="00456D5E">
        <w:rPr>
          <w:rFonts w:ascii="Arial" w:eastAsia="Times New Roman" w:hAnsi="Arial" w:cs="Arial"/>
          <w:lang w:eastAsia="de-DE"/>
        </w:rPr>
        <w:t xml:space="preserve">Eine A1-Bescheinigung ist in der Regel nicht erforderlich, </w:t>
      </w:r>
      <w:r w:rsidRPr="00456D5E">
        <w:rPr>
          <w:rFonts w:ascii="Arial" w:eastAsia="Times New Roman" w:hAnsi="Arial" w:cs="Arial"/>
          <w:bCs/>
          <w:lang w:eastAsia="de-DE"/>
        </w:rPr>
        <w:t>es sei denn der</w:t>
      </w:r>
      <w:r w:rsidRPr="00456D5E">
        <w:rPr>
          <w:rFonts w:ascii="Arial" w:eastAsia="Times New Roman" w:hAnsi="Arial" w:cs="Arial"/>
          <w:b/>
          <w:bCs/>
          <w:lang w:eastAsia="de-DE"/>
        </w:rPr>
        <w:t xml:space="preserve"> </w:t>
      </w:r>
      <w:r w:rsidRPr="00456D5E">
        <w:rPr>
          <w:rFonts w:ascii="Arial" w:eastAsia="Times New Roman" w:hAnsi="Arial" w:cs="Arial"/>
          <w:bCs/>
          <w:lang w:eastAsia="de-DE"/>
        </w:rPr>
        <w:t>Wohnmitgliedsstaat fordert einen Nachweis über die Anwendung der deutschen Rechtsvorschriften.</w:t>
      </w:r>
      <w:r w:rsidRPr="00456D5E">
        <w:rPr>
          <w:rFonts w:ascii="Arial" w:eastAsia="Times New Roman" w:hAnsi="Arial" w:cs="Arial"/>
          <w:lang w:eastAsia="de-DE"/>
        </w:rPr>
        <w:t xml:space="preserve"> Aktuell ist diese Sonderregelung aus dem Rundschreiben noch </w:t>
      </w:r>
      <w:r w:rsidRPr="00456D5E">
        <w:rPr>
          <w:rFonts w:ascii="Arial" w:eastAsia="Times New Roman" w:hAnsi="Arial" w:cs="Arial"/>
          <w:bCs/>
          <w:lang w:eastAsia="de-DE"/>
        </w:rPr>
        <w:t>bis zum 30. Juni 2021</w:t>
      </w:r>
      <w:r w:rsidRPr="00456D5E">
        <w:rPr>
          <w:rFonts w:ascii="Arial" w:eastAsia="Times New Roman" w:hAnsi="Arial" w:cs="Arial"/>
          <w:lang w:eastAsia="de-DE"/>
        </w:rPr>
        <w:t xml:space="preserve"> befristet. Auch für Mitarbeiter, die bisher im Zusammenhang mit ihrer auf mehrere Mitgliedstaaten angelegten Arbeitstätigkeiten nun weniger oder gar nicht mehr mobil im heimatlichen Arbeitszimmer tätig werden </w:t>
      </w:r>
      <w:r w:rsidRPr="00456D5E">
        <w:rPr>
          <w:rFonts w:ascii="Arial" w:eastAsia="Times New Roman" w:hAnsi="Arial" w:cs="Arial"/>
          <w:bCs/>
          <w:lang w:eastAsia="de-DE"/>
        </w:rPr>
        <w:t>gilt die bisherige A1-Bescheinigung weiter</w:t>
      </w:r>
      <w:r w:rsidRPr="00456D5E">
        <w:rPr>
          <w:rFonts w:ascii="Arial" w:eastAsia="Times New Roman" w:hAnsi="Arial" w:cs="Arial"/>
          <w:lang w:eastAsia="de-DE"/>
        </w:rPr>
        <w:t xml:space="preserve"> und verliert nicht an Rechtsgültigkeit. </w:t>
      </w:r>
    </w:p>
    <w:p w:rsidR="00456D5E" w:rsidRPr="00456D5E" w:rsidRDefault="00456D5E" w:rsidP="00456D5E">
      <w:pPr>
        <w:spacing w:after="0" w:line="360" w:lineRule="auto"/>
        <w:jc w:val="both"/>
        <w:rPr>
          <w:rFonts w:ascii="Arial" w:eastAsia="Times New Roman" w:hAnsi="Arial" w:cs="Arial"/>
          <w:lang w:eastAsia="de-DE"/>
        </w:rPr>
      </w:pPr>
    </w:p>
    <w:p w:rsidR="00402163" w:rsidRPr="00456D5E" w:rsidRDefault="00402163" w:rsidP="00456D5E">
      <w:pPr>
        <w:spacing w:after="0" w:line="360" w:lineRule="auto"/>
        <w:jc w:val="both"/>
        <w:rPr>
          <w:rFonts w:ascii="Arial" w:eastAsia="Times New Roman" w:hAnsi="Arial" w:cs="Arial"/>
          <w:lang w:eastAsia="de-DE"/>
        </w:rPr>
      </w:pPr>
      <w:r w:rsidRPr="00456D5E">
        <w:rPr>
          <w:rFonts w:ascii="Arial" w:eastAsia="Times New Roman" w:hAnsi="Arial" w:cs="Arial"/>
          <w:b/>
          <w:bCs/>
          <w:lang w:eastAsia="de-DE"/>
        </w:rPr>
        <w:t>Aber Achtung:</w:t>
      </w:r>
      <w:r w:rsidRPr="00456D5E">
        <w:rPr>
          <w:rFonts w:ascii="Arial" w:eastAsia="Times New Roman" w:hAnsi="Arial" w:cs="Arial"/>
          <w:lang w:eastAsia="de-DE"/>
        </w:rPr>
        <w:t xml:space="preserve"> Das Rundschreiben bezieht sich </w:t>
      </w:r>
      <w:r w:rsidRPr="00456D5E">
        <w:rPr>
          <w:rFonts w:ascii="Arial" w:eastAsia="Times New Roman" w:hAnsi="Arial" w:cs="Arial"/>
          <w:bCs/>
          <w:lang w:eastAsia="de-DE"/>
        </w:rPr>
        <w:t>ausschließlich auf bereits laufende und sozialversicherungsrechtlich eingeordnete</w:t>
      </w:r>
      <w:r w:rsidRPr="00456D5E">
        <w:rPr>
          <w:rFonts w:ascii="Arial" w:eastAsia="Times New Roman" w:hAnsi="Arial" w:cs="Arial"/>
          <w:lang w:eastAsia="de-DE"/>
        </w:rPr>
        <w:t xml:space="preserve"> (Bestands-)Fälle – also auf Personen, die </w:t>
      </w:r>
      <w:r w:rsidRPr="00456D5E">
        <w:rPr>
          <w:rFonts w:ascii="Arial" w:eastAsia="Times New Roman" w:hAnsi="Arial" w:cs="Arial"/>
          <w:bCs/>
          <w:lang w:eastAsia="de-DE"/>
        </w:rPr>
        <w:t>bereits Bezug zum Ausland hatten</w:t>
      </w:r>
      <w:r w:rsidRPr="00456D5E">
        <w:rPr>
          <w:rFonts w:ascii="Arial" w:eastAsia="Times New Roman" w:hAnsi="Arial" w:cs="Arial"/>
          <w:lang w:eastAsia="de-DE"/>
        </w:rPr>
        <w:t>.</w:t>
      </w:r>
    </w:p>
    <w:p w:rsidR="00456D5E" w:rsidRPr="00456D5E" w:rsidRDefault="00456D5E" w:rsidP="00456D5E">
      <w:pPr>
        <w:spacing w:after="0" w:line="360" w:lineRule="auto"/>
        <w:jc w:val="both"/>
        <w:rPr>
          <w:rFonts w:ascii="Arial" w:eastAsia="Times New Roman" w:hAnsi="Arial" w:cs="Arial"/>
          <w:lang w:eastAsia="de-DE"/>
        </w:rPr>
      </w:pPr>
    </w:p>
    <w:p w:rsidR="00402163" w:rsidRDefault="00402163" w:rsidP="00456D5E">
      <w:pPr>
        <w:spacing w:after="0" w:line="360" w:lineRule="auto"/>
        <w:jc w:val="both"/>
        <w:rPr>
          <w:rFonts w:ascii="Arial" w:eastAsia="Times New Roman" w:hAnsi="Arial" w:cs="Arial"/>
          <w:lang w:eastAsia="de-DE"/>
        </w:rPr>
      </w:pPr>
      <w:r w:rsidRPr="00456D5E">
        <w:rPr>
          <w:rFonts w:ascii="Arial" w:eastAsia="Times New Roman" w:hAnsi="Arial" w:cs="Arial"/>
          <w:lang w:eastAsia="de-DE"/>
        </w:rPr>
        <w:t xml:space="preserve">Nicht anwendbar ist dieses Rundschreiben dagegen auf „normale“ deutsche Arbeitnehmer, die beispielsweise im Rahmen eines Urlaubs oder Familienbesuchs im Ausland geblieben sind und von dort ihrer Arbeitstätigkeit im „Homeoffice“ nachgehen wollen. Hier muss der </w:t>
      </w:r>
      <w:r w:rsidRPr="00456D5E">
        <w:rPr>
          <w:rFonts w:ascii="Arial" w:eastAsia="Times New Roman" w:hAnsi="Arial" w:cs="Arial"/>
          <w:bCs/>
          <w:lang w:eastAsia="de-DE"/>
        </w:rPr>
        <w:t>Sachverhalt individuell sozialversicherungsrecht beurteilt und eingestuft werden</w:t>
      </w:r>
      <w:r w:rsidRPr="00456D5E">
        <w:rPr>
          <w:rFonts w:ascii="Arial" w:eastAsia="Times New Roman" w:hAnsi="Arial" w:cs="Arial"/>
          <w:lang w:eastAsia="de-DE"/>
        </w:rPr>
        <w:t>. Gerne stehen wir Ihnen in diesen individuellen Fällen beratend zur Seite.</w:t>
      </w:r>
    </w:p>
    <w:p w:rsidR="00456D5E" w:rsidRPr="00456D5E" w:rsidRDefault="00456D5E" w:rsidP="00456D5E">
      <w:pPr>
        <w:spacing w:after="0" w:line="360" w:lineRule="auto"/>
        <w:jc w:val="both"/>
        <w:rPr>
          <w:rFonts w:ascii="Arial" w:eastAsia="Times New Roman" w:hAnsi="Arial" w:cs="Arial"/>
          <w:lang w:eastAsia="de-DE"/>
        </w:rPr>
      </w:pPr>
    </w:p>
    <w:p w:rsidR="00402163" w:rsidRPr="00456D5E" w:rsidRDefault="00402163" w:rsidP="00456D5E">
      <w:pPr>
        <w:spacing w:after="0" w:line="360" w:lineRule="auto"/>
        <w:jc w:val="both"/>
        <w:outlineLvl w:val="1"/>
        <w:rPr>
          <w:rFonts w:ascii="Arial" w:eastAsia="Times New Roman" w:hAnsi="Arial" w:cs="Arial"/>
          <w:b/>
          <w:bCs/>
          <w:lang w:eastAsia="de-DE"/>
        </w:rPr>
      </w:pPr>
      <w:r w:rsidRPr="00456D5E">
        <w:rPr>
          <w:rFonts w:ascii="Arial" w:eastAsia="Times New Roman" w:hAnsi="Arial" w:cs="Arial"/>
          <w:b/>
          <w:bCs/>
          <w:lang w:eastAsia="de-DE"/>
        </w:rPr>
        <w:t>Die Lage zählt: Homeoffice innerhalb oder außerhalb der EU</w:t>
      </w:r>
    </w:p>
    <w:p w:rsidR="00402163" w:rsidRDefault="00402163" w:rsidP="00456D5E">
      <w:pPr>
        <w:spacing w:after="0" w:line="360" w:lineRule="auto"/>
        <w:jc w:val="both"/>
        <w:rPr>
          <w:rFonts w:ascii="Arial" w:eastAsia="Times New Roman" w:hAnsi="Arial" w:cs="Arial"/>
          <w:lang w:eastAsia="de-DE"/>
        </w:rPr>
      </w:pPr>
      <w:r w:rsidRPr="00456D5E">
        <w:rPr>
          <w:rFonts w:ascii="Arial" w:eastAsia="Times New Roman" w:hAnsi="Arial" w:cs="Arial"/>
          <w:lang w:eastAsia="de-DE"/>
        </w:rPr>
        <w:t>In steuerrechtlicher Hinsicht sehen besondere Konsultationsvereinbarungen für Grenzgänger Erleichterungen vor. Ähnlich wie bei der Wohnungssuche kommt es vor allem auf die Lage an. Bekannt und gültig sind die Regelungen innerhalb der EU, dem EWR und der Schweiz. Steuerrechtliche Konsultationsvereinbarungen – und deren Sonderregelungen für Grenzgänger – sind jedoch nicht mit allen Nachbarländern Deutschlands (</w:t>
      </w:r>
      <w:r w:rsidRPr="00456D5E">
        <w:rPr>
          <w:rFonts w:ascii="Arial" w:eastAsia="Times New Roman" w:hAnsi="Arial" w:cs="Arial"/>
          <w:i/>
          <w:iCs/>
          <w:lang w:eastAsia="de-DE"/>
        </w:rPr>
        <w:t>so zum Beispiel Tschechien und Dänemark</w:t>
      </w:r>
      <w:r w:rsidRPr="00456D5E">
        <w:rPr>
          <w:rFonts w:ascii="Arial" w:eastAsia="Times New Roman" w:hAnsi="Arial" w:cs="Arial"/>
          <w:lang w:eastAsia="de-DE"/>
        </w:rPr>
        <w:t>) geschlossen worden. Es kommt trotz dessen immer wieder vor, dass sich das „</w:t>
      </w:r>
      <w:r w:rsidRPr="00456D5E">
        <w:rPr>
          <w:rFonts w:ascii="Arial" w:eastAsia="Times New Roman" w:hAnsi="Arial" w:cs="Arial"/>
          <w:i/>
          <w:iCs/>
          <w:lang w:eastAsia="de-DE"/>
        </w:rPr>
        <w:t>Arbeitszimmer im Ausland</w:t>
      </w:r>
      <w:r w:rsidRPr="00456D5E">
        <w:rPr>
          <w:rFonts w:ascii="Arial" w:eastAsia="Times New Roman" w:hAnsi="Arial" w:cs="Arial"/>
          <w:lang w:eastAsia="de-DE"/>
        </w:rPr>
        <w:t>“ auch außerhalb dieses Geltungsbereichs und auch außerhalb der EU-Freizügigkeit befindet.</w:t>
      </w:r>
    </w:p>
    <w:p w:rsidR="00456D5E" w:rsidRPr="00456D5E" w:rsidRDefault="00456D5E" w:rsidP="00456D5E">
      <w:pPr>
        <w:spacing w:after="0" w:line="360" w:lineRule="auto"/>
        <w:jc w:val="both"/>
        <w:rPr>
          <w:rFonts w:ascii="Arial" w:eastAsia="Times New Roman" w:hAnsi="Arial" w:cs="Arial"/>
          <w:lang w:eastAsia="de-DE"/>
        </w:rPr>
      </w:pPr>
    </w:p>
    <w:p w:rsidR="00402163" w:rsidRDefault="00402163" w:rsidP="00456D5E">
      <w:pPr>
        <w:spacing w:after="0" w:line="360" w:lineRule="auto"/>
        <w:jc w:val="both"/>
        <w:rPr>
          <w:rFonts w:ascii="Arial" w:eastAsia="Times New Roman" w:hAnsi="Arial" w:cs="Arial"/>
          <w:lang w:eastAsia="de-DE"/>
        </w:rPr>
      </w:pPr>
      <w:r w:rsidRPr="00456D5E">
        <w:rPr>
          <w:rFonts w:ascii="Arial" w:eastAsia="Times New Roman" w:hAnsi="Arial" w:cs="Arial"/>
          <w:bCs/>
          <w:lang w:eastAsia="de-DE"/>
        </w:rPr>
        <w:t>Je nach Staatsangehörigkeit der Mitarbeiter</w:t>
      </w:r>
      <w:r w:rsidRPr="00456D5E">
        <w:rPr>
          <w:rFonts w:ascii="Arial" w:eastAsia="Times New Roman" w:hAnsi="Arial" w:cs="Arial"/>
          <w:lang w:eastAsia="de-DE"/>
        </w:rPr>
        <w:t xml:space="preserve"> können sich hier weitere Anforderungen ergeben, zum Beispiel bezogen auf das Aufenthaltsrecht. Auch wenn der private Zweck des Aufenthalts gegebenenfalls im Vordergrund steht, muss immer berücksichtigt werden, dass die Mitarbeiter </w:t>
      </w:r>
      <w:r w:rsidRPr="00456D5E">
        <w:rPr>
          <w:rFonts w:ascii="Arial" w:eastAsia="Times New Roman" w:hAnsi="Arial" w:cs="Arial"/>
          <w:bCs/>
          <w:lang w:eastAsia="de-DE"/>
        </w:rPr>
        <w:lastRenderedPageBreak/>
        <w:t>Arbeitsleistungen im Ausland erbringe</w:t>
      </w:r>
      <w:r w:rsidRPr="00456D5E">
        <w:rPr>
          <w:rFonts w:ascii="Arial" w:eastAsia="Times New Roman" w:hAnsi="Arial" w:cs="Arial"/>
          <w:lang w:eastAsia="de-DE"/>
        </w:rPr>
        <w:t>n, wenn auch nur digital. Arbeitsleistungen, die im Ausland erbracht werden sind immer auch au</w:t>
      </w:r>
      <w:r w:rsidR="00456D5E">
        <w:rPr>
          <w:rFonts w:ascii="Arial" w:eastAsia="Times New Roman" w:hAnsi="Arial" w:cs="Arial"/>
          <w:lang w:eastAsia="de-DE"/>
        </w:rPr>
        <w:t xml:space="preserve">fenthaltsrechtlich zu bewerten: </w:t>
      </w:r>
      <w:r w:rsidRPr="00456D5E">
        <w:rPr>
          <w:rFonts w:ascii="Arial" w:eastAsia="Times New Roman" w:hAnsi="Arial" w:cs="Arial"/>
          <w:lang w:eastAsia="de-DE"/>
        </w:rPr>
        <w:t>Hier können Unternehmen mittelbar vor besonderen Herausforderungen stehen – schlimmstenfalls könnten Mitarbeiter im Homeoffice illegal im Ausland tätig sein. Eine Aufenthalts- und Arbeitserlaubnis kann in der Regel nur einigermaßen problemlos erlangt werden, wenn es eine Tochtergesellschaft vor Ort gibt und auf eine konzerninterne Entsendung zurückgegriffen wird – faktisch bietet sich diese Möglichkeit aber nur wenigen Unternehmen.</w:t>
      </w:r>
    </w:p>
    <w:p w:rsidR="00456D5E" w:rsidRPr="00456D5E" w:rsidRDefault="00456D5E" w:rsidP="00456D5E">
      <w:pPr>
        <w:spacing w:after="0" w:line="360" w:lineRule="auto"/>
        <w:jc w:val="both"/>
        <w:rPr>
          <w:rFonts w:ascii="Arial" w:eastAsia="Times New Roman" w:hAnsi="Arial" w:cs="Arial"/>
          <w:lang w:eastAsia="de-DE"/>
        </w:rPr>
      </w:pPr>
    </w:p>
    <w:p w:rsidR="00402163" w:rsidRPr="00456D5E" w:rsidRDefault="00402163" w:rsidP="00456D5E">
      <w:pPr>
        <w:spacing w:after="0" w:line="360" w:lineRule="auto"/>
        <w:jc w:val="both"/>
        <w:outlineLvl w:val="2"/>
        <w:rPr>
          <w:rFonts w:ascii="Arial" w:eastAsia="Times New Roman" w:hAnsi="Arial" w:cs="Arial"/>
          <w:b/>
          <w:bCs/>
          <w:lang w:eastAsia="de-DE"/>
        </w:rPr>
      </w:pPr>
      <w:r w:rsidRPr="00456D5E">
        <w:rPr>
          <w:rFonts w:ascii="Arial" w:eastAsia="Times New Roman" w:hAnsi="Arial" w:cs="Arial"/>
          <w:b/>
          <w:bCs/>
          <w:lang w:eastAsia="de-DE"/>
        </w:rPr>
        <w:t>Zusatzvereinbarung zum Arbeitsvertrag– sinnvoll oder überflüssig?</w:t>
      </w:r>
    </w:p>
    <w:p w:rsidR="00402163" w:rsidRDefault="00402163" w:rsidP="00456D5E">
      <w:pPr>
        <w:spacing w:after="0" w:line="360" w:lineRule="auto"/>
        <w:jc w:val="both"/>
        <w:rPr>
          <w:rFonts w:ascii="Arial" w:eastAsia="Times New Roman" w:hAnsi="Arial" w:cs="Arial"/>
          <w:lang w:eastAsia="de-DE"/>
        </w:rPr>
      </w:pPr>
      <w:r w:rsidRPr="00456D5E">
        <w:rPr>
          <w:rFonts w:ascii="Arial" w:eastAsia="Times New Roman" w:hAnsi="Arial" w:cs="Arial"/>
          <w:lang w:eastAsia="de-DE"/>
        </w:rPr>
        <w:t>Um Mitarbeitern Homeoffice zu ermöglichen, stellen sich viele Unternehmen die Frage, ob wegen der vorübergehenden Verlegung des Arbeitsortes ins ausländische Arbeitszimmer eine Zusatzvereinbarung zum Arbeitsvertrag geschlossen werden sollte.</w:t>
      </w:r>
    </w:p>
    <w:p w:rsidR="00456D5E" w:rsidRPr="00456D5E" w:rsidRDefault="00456D5E" w:rsidP="00456D5E">
      <w:pPr>
        <w:spacing w:after="0" w:line="360" w:lineRule="auto"/>
        <w:jc w:val="both"/>
        <w:rPr>
          <w:rFonts w:ascii="Arial" w:eastAsia="Times New Roman" w:hAnsi="Arial" w:cs="Arial"/>
          <w:lang w:eastAsia="de-DE"/>
        </w:rPr>
      </w:pPr>
    </w:p>
    <w:p w:rsidR="00402163" w:rsidRDefault="00402163" w:rsidP="00456D5E">
      <w:pPr>
        <w:spacing w:after="0" w:line="360" w:lineRule="auto"/>
        <w:jc w:val="both"/>
        <w:rPr>
          <w:rFonts w:ascii="Arial" w:eastAsia="Times New Roman" w:hAnsi="Arial" w:cs="Arial"/>
          <w:lang w:eastAsia="de-DE"/>
        </w:rPr>
      </w:pPr>
      <w:r w:rsidRPr="00456D5E">
        <w:rPr>
          <w:rFonts w:ascii="Arial" w:eastAsia="Times New Roman" w:hAnsi="Arial" w:cs="Arial"/>
          <w:lang w:eastAsia="de-DE"/>
        </w:rPr>
        <w:t xml:space="preserve">Entscheidend ist unserer Ansicht nach, wie lange dieser Umstand andauert. Sollte deutlich werden, dass die betreffenden Mitarbeiter länger als einen Monat im Ausland für das Unternehmen tätig werden, halten wir zur Festlegung von Rahmenbedingungen eine Zusatzvereinbarung zum Arbeitsvertrag für empfehlenswert. Zu regelnde Inhalte sind grundsätzlich vom einzelnen Fall abhängig, insbesondere </w:t>
      </w:r>
      <w:r w:rsidRPr="00456D5E">
        <w:rPr>
          <w:rFonts w:ascii="Arial" w:eastAsia="Times New Roman" w:hAnsi="Arial" w:cs="Arial"/>
          <w:bCs/>
          <w:lang w:eastAsia="de-DE"/>
        </w:rPr>
        <w:t>sozialversicherungs- und</w:t>
      </w:r>
      <w:r w:rsidRPr="00456D5E">
        <w:rPr>
          <w:rFonts w:ascii="Arial" w:eastAsia="Times New Roman" w:hAnsi="Arial" w:cs="Arial"/>
          <w:b/>
          <w:bCs/>
          <w:lang w:eastAsia="de-DE"/>
        </w:rPr>
        <w:t xml:space="preserve"> </w:t>
      </w:r>
      <w:r w:rsidRPr="00456D5E">
        <w:rPr>
          <w:rFonts w:ascii="Arial" w:eastAsia="Times New Roman" w:hAnsi="Arial" w:cs="Arial"/>
          <w:bCs/>
          <w:lang w:eastAsia="de-DE"/>
        </w:rPr>
        <w:t>steuerrechtliche</w:t>
      </w:r>
      <w:r w:rsidRPr="00456D5E">
        <w:rPr>
          <w:rFonts w:ascii="Arial" w:eastAsia="Times New Roman" w:hAnsi="Arial" w:cs="Arial"/>
          <w:lang w:eastAsia="de-DE"/>
        </w:rPr>
        <w:t xml:space="preserve"> Hintergründe sollten aber unbedingt erfasst werden. Unser fachlich spezialisiertes Arbeitsrechtsteam berät Sie gerne bei der Erstellung einer solchen individuellen, auf die Bedürfnisse Ihres Unternehmens zugeschnittenen Zusatzvereinbarung.</w:t>
      </w:r>
    </w:p>
    <w:p w:rsidR="00456D5E" w:rsidRPr="00456D5E" w:rsidRDefault="00456D5E" w:rsidP="00456D5E">
      <w:pPr>
        <w:spacing w:after="0" w:line="360" w:lineRule="auto"/>
        <w:jc w:val="both"/>
        <w:rPr>
          <w:rFonts w:ascii="Arial" w:eastAsia="Times New Roman" w:hAnsi="Arial" w:cs="Arial"/>
          <w:lang w:eastAsia="de-DE"/>
        </w:rPr>
      </w:pPr>
    </w:p>
    <w:p w:rsidR="00402163" w:rsidRDefault="00402163" w:rsidP="00456D5E">
      <w:pPr>
        <w:spacing w:after="0" w:line="360" w:lineRule="auto"/>
        <w:jc w:val="both"/>
        <w:rPr>
          <w:rFonts w:ascii="Arial" w:eastAsia="Times New Roman" w:hAnsi="Arial" w:cs="Arial"/>
          <w:bCs/>
          <w:lang w:eastAsia="de-DE"/>
        </w:rPr>
      </w:pPr>
      <w:r w:rsidRPr="00456D5E">
        <w:rPr>
          <w:rFonts w:ascii="Arial" w:eastAsia="Times New Roman" w:hAnsi="Arial" w:cs="Arial"/>
          <w:lang w:eastAsia="de-DE"/>
        </w:rPr>
        <w:t xml:space="preserve">Um Steuerkonflikte zu vermeiden muss ein weiterer Umstand beachtet werden: Das </w:t>
      </w:r>
      <w:proofErr w:type="spellStart"/>
      <w:r w:rsidRPr="00456D5E">
        <w:rPr>
          <w:rFonts w:ascii="Arial" w:eastAsia="Times New Roman" w:hAnsi="Arial" w:cs="Arial"/>
          <w:lang w:eastAsia="de-DE"/>
        </w:rPr>
        <w:t>Betriebsstättenrisiko</w:t>
      </w:r>
      <w:proofErr w:type="spellEnd"/>
      <w:r w:rsidRPr="00456D5E">
        <w:rPr>
          <w:rFonts w:ascii="Arial" w:eastAsia="Times New Roman" w:hAnsi="Arial" w:cs="Arial"/>
          <w:lang w:eastAsia="de-DE"/>
        </w:rPr>
        <w:t xml:space="preserve"> zusammenhängend mit einer möglichen festen Geschäftseinrichtung im Ausland. Grundsätzlich kann man wohl bei dem lediglich</w:t>
      </w:r>
      <w:r w:rsidRPr="00456D5E">
        <w:rPr>
          <w:rFonts w:ascii="Arial" w:eastAsia="Times New Roman" w:hAnsi="Arial" w:cs="Arial"/>
          <w:b/>
          <w:bCs/>
          <w:lang w:eastAsia="de-DE"/>
        </w:rPr>
        <w:t xml:space="preserve"> </w:t>
      </w:r>
      <w:r w:rsidRPr="00456D5E">
        <w:rPr>
          <w:rFonts w:ascii="Arial" w:eastAsia="Times New Roman" w:hAnsi="Arial" w:cs="Arial"/>
          <w:bCs/>
          <w:lang w:eastAsia="de-DE"/>
        </w:rPr>
        <w:t>vorübergehenden Arbeitszimmer im Ausland</w:t>
      </w:r>
      <w:r w:rsidRPr="00456D5E">
        <w:rPr>
          <w:rFonts w:ascii="Arial" w:eastAsia="Times New Roman" w:hAnsi="Arial" w:cs="Arial"/>
          <w:lang w:eastAsia="de-DE"/>
        </w:rPr>
        <w:t xml:space="preserve"> – bis zu sechs Monate – </w:t>
      </w:r>
      <w:r w:rsidRPr="00456D5E">
        <w:rPr>
          <w:rFonts w:ascii="Arial" w:eastAsia="Times New Roman" w:hAnsi="Arial" w:cs="Arial"/>
          <w:bCs/>
          <w:lang w:eastAsia="de-DE"/>
        </w:rPr>
        <w:t>nicht von einer Festigung</w:t>
      </w:r>
      <w:r w:rsidRPr="00456D5E">
        <w:rPr>
          <w:rFonts w:ascii="Arial" w:eastAsia="Times New Roman" w:hAnsi="Arial" w:cs="Arial"/>
          <w:lang w:eastAsia="de-DE"/>
        </w:rPr>
        <w:t xml:space="preserve"> sprechen. Zudem machte die OECD die Einstufung der </w:t>
      </w:r>
      <w:proofErr w:type="spellStart"/>
      <w:r w:rsidRPr="00456D5E">
        <w:rPr>
          <w:rFonts w:ascii="Arial" w:eastAsia="Times New Roman" w:hAnsi="Arial" w:cs="Arial"/>
          <w:bCs/>
          <w:lang w:eastAsia="de-DE"/>
        </w:rPr>
        <w:t>Coronapandemie</w:t>
      </w:r>
      <w:proofErr w:type="spellEnd"/>
      <w:r w:rsidRPr="00456D5E">
        <w:rPr>
          <w:rFonts w:ascii="Arial" w:eastAsia="Times New Roman" w:hAnsi="Arial" w:cs="Arial"/>
          <w:bCs/>
          <w:lang w:eastAsia="de-DE"/>
        </w:rPr>
        <w:t xml:space="preserve"> als höhere Gewalt</w:t>
      </w:r>
      <w:r w:rsidRPr="00456D5E">
        <w:rPr>
          <w:rFonts w:ascii="Arial" w:eastAsia="Times New Roman" w:hAnsi="Arial" w:cs="Arial"/>
          <w:lang w:eastAsia="de-DE"/>
        </w:rPr>
        <w:t xml:space="preserve"> deutlich. Unternehmen verlieren hier in weiten Teilen insbesondere die </w:t>
      </w:r>
      <w:r w:rsidRPr="00456D5E">
        <w:rPr>
          <w:rFonts w:ascii="Arial" w:eastAsia="Times New Roman" w:hAnsi="Arial" w:cs="Arial"/>
          <w:bCs/>
          <w:lang w:eastAsia="de-DE"/>
        </w:rPr>
        <w:t>Verfügungsmacht über die Einrichtung.</w:t>
      </w:r>
    </w:p>
    <w:p w:rsidR="00456D5E" w:rsidRPr="00456D5E" w:rsidRDefault="00456D5E" w:rsidP="00456D5E">
      <w:pPr>
        <w:spacing w:after="0" w:line="360" w:lineRule="auto"/>
        <w:jc w:val="both"/>
        <w:rPr>
          <w:rFonts w:ascii="Arial" w:eastAsia="Times New Roman" w:hAnsi="Arial" w:cs="Arial"/>
          <w:lang w:eastAsia="de-DE"/>
        </w:rPr>
      </w:pPr>
    </w:p>
    <w:p w:rsidR="00402163" w:rsidRPr="00456D5E" w:rsidRDefault="00402163" w:rsidP="00456D5E">
      <w:pPr>
        <w:spacing w:after="0" w:line="360" w:lineRule="auto"/>
        <w:jc w:val="both"/>
        <w:outlineLvl w:val="2"/>
        <w:rPr>
          <w:rFonts w:ascii="Arial" w:eastAsia="Times New Roman" w:hAnsi="Arial" w:cs="Arial"/>
          <w:b/>
          <w:bCs/>
          <w:lang w:eastAsia="de-DE"/>
        </w:rPr>
      </w:pPr>
      <w:r w:rsidRPr="00456D5E">
        <w:rPr>
          <w:rFonts w:ascii="Arial" w:eastAsia="Times New Roman" w:hAnsi="Arial" w:cs="Arial"/>
          <w:b/>
          <w:bCs/>
          <w:lang w:eastAsia="de-DE"/>
        </w:rPr>
        <w:t>Homeoffice im Ausland: arbeitsrechtliche Besonderheiten</w:t>
      </w:r>
    </w:p>
    <w:p w:rsidR="00402163" w:rsidRDefault="00402163" w:rsidP="00456D5E">
      <w:pPr>
        <w:spacing w:after="0" w:line="360" w:lineRule="auto"/>
        <w:jc w:val="both"/>
        <w:rPr>
          <w:rFonts w:ascii="Arial" w:eastAsia="Times New Roman" w:hAnsi="Arial" w:cs="Arial"/>
          <w:lang w:eastAsia="de-DE"/>
        </w:rPr>
      </w:pPr>
      <w:r w:rsidRPr="00456D5E">
        <w:rPr>
          <w:rFonts w:ascii="Arial" w:eastAsia="Times New Roman" w:hAnsi="Arial" w:cs="Arial"/>
          <w:lang w:eastAsia="de-DE"/>
        </w:rPr>
        <w:t>Verlegen Arbeitnehmer ihr Homeoffice vorübergehend ins Ausland, so Verantwortliche der Personalabteilungen weiter klären, welches Arbeitsrecht zur Anwendung kommen soll. In erster Linie findet das Arbeitsrecht des Staates Anwendung, in dem der</w:t>
      </w:r>
      <w:r w:rsidR="00456D5E">
        <w:rPr>
          <w:rFonts w:ascii="Arial" w:eastAsia="Times New Roman" w:hAnsi="Arial" w:cs="Arial"/>
          <w:lang w:eastAsia="de-DE"/>
        </w:rPr>
        <w:t xml:space="preserve"> </w:t>
      </w:r>
      <w:r w:rsidRPr="00456D5E">
        <w:rPr>
          <w:rFonts w:ascii="Arial" w:eastAsia="Times New Roman" w:hAnsi="Arial" w:cs="Arial"/>
          <w:i/>
          <w:iCs/>
          <w:lang w:eastAsia="de-DE"/>
        </w:rPr>
        <w:t>„gewöhnliche Arbeitsort</w:t>
      </w:r>
      <w:r w:rsidRPr="00456D5E">
        <w:rPr>
          <w:rFonts w:ascii="Arial" w:eastAsia="Times New Roman" w:hAnsi="Arial" w:cs="Arial"/>
          <w:lang w:eastAsia="de-DE"/>
        </w:rPr>
        <w:t>“ liegt. Soll die Tätigkeit im Homeoffice aus dem Ausland tatsächlich</w:t>
      </w:r>
      <w:r w:rsidR="00456D5E">
        <w:rPr>
          <w:rFonts w:ascii="Arial" w:eastAsia="Times New Roman" w:hAnsi="Arial" w:cs="Arial"/>
          <w:lang w:eastAsia="de-DE"/>
        </w:rPr>
        <w:t xml:space="preserve"> </w:t>
      </w:r>
      <w:r w:rsidRPr="00456D5E">
        <w:rPr>
          <w:rFonts w:ascii="Arial" w:eastAsia="Times New Roman" w:hAnsi="Arial" w:cs="Arial"/>
          <w:bCs/>
          <w:lang w:eastAsia="de-DE"/>
        </w:rPr>
        <w:t>nur</w:t>
      </w:r>
      <w:r w:rsidRPr="00456D5E">
        <w:rPr>
          <w:rFonts w:ascii="Arial" w:eastAsia="Times New Roman" w:hAnsi="Arial" w:cs="Arial"/>
          <w:b/>
          <w:bCs/>
          <w:lang w:eastAsia="de-DE"/>
        </w:rPr>
        <w:t xml:space="preserve"> </w:t>
      </w:r>
      <w:r w:rsidRPr="00456D5E">
        <w:rPr>
          <w:rFonts w:ascii="Arial" w:eastAsia="Times New Roman" w:hAnsi="Arial" w:cs="Arial"/>
          <w:bCs/>
          <w:lang w:eastAsia="de-DE"/>
        </w:rPr>
        <w:t>vorübergehend</w:t>
      </w:r>
      <w:r w:rsidRPr="00456D5E">
        <w:rPr>
          <w:rFonts w:ascii="Arial" w:eastAsia="Times New Roman" w:hAnsi="Arial" w:cs="Arial"/>
          <w:lang w:eastAsia="de-DE"/>
        </w:rPr>
        <w:t xml:space="preserve"> stattfinden ist das regelmäßig weniger problematisch. Die zeitlichen Aspekte sind deshalb nicht nur im Zusammenhang mit der</w:t>
      </w:r>
      <w:r w:rsidRPr="00456D5E">
        <w:rPr>
          <w:rFonts w:ascii="Arial" w:eastAsia="Times New Roman" w:hAnsi="Arial" w:cs="Arial"/>
          <w:b/>
          <w:bCs/>
          <w:lang w:eastAsia="de-DE"/>
        </w:rPr>
        <w:t xml:space="preserve"> </w:t>
      </w:r>
      <w:r w:rsidRPr="00456D5E">
        <w:rPr>
          <w:rFonts w:ascii="Arial" w:eastAsia="Times New Roman" w:hAnsi="Arial" w:cs="Arial"/>
          <w:bCs/>
          <w:lang w:eastAsia="de-DE"/>
        </w:rPr>
        <w:t>183-Tage-Regelung im Steuerrecht</w:t>
      </w:r>
      <w:r w:rsidRPr="00456D5E">
        <w:rPr>
          <w:rFonts w:ascii="Arial" w:eastAsia="Times New Roman" w:hAnsi="Arial" w:cs="Arial"/>
          <w:lang w:eastAsia="de-DE"/>
        </w:rPr>
        <w:t xml:space="preserve"> relevant.</w:t>
      </w:r>
    </w:p>
    <w:p w:rsidR="00456D5E" w:rsidRPr="00456D5E" w:rsidRDefault="00456D5E" w:rsidP="00456D5E">
      <w:pPr>
        <w:spacing w:after="0" w:line="360" w:lineRule="auto"/>
        <w:jc w:val="both"/>
        <w:rPr>
          <w:rFonts w:ascii="Arial" w:eastAsia="Times New Roman" w:hAnsi="Arial" w:cs="Arial"/>
          <w:lang w:eastAsia="de-DE"/>
        </w:rPr>
      </w:pPr>
    </w:p>
    <w:p w:rsidR="00402163" w:rsidRPr="00456D5E" w:rsidRDefault="00402163" w:rsidP="00456D5E">
      <w:pPr>
        <w:spacing w:after="0" w:line="360" w:lineRule="auto"/>
        <w:jc w:val="both"/>
        <w:outlineLvl w:val="1"/>
        <w:rPr>
          <w:rFonts w:ascii="Arial" w:eastAsia="Times New Roman" w:hAnsi="Arial" w:cs="Arial"/>
          <w:b/>
          <w:bCs/>
          <w:lang w:eastAsia="de-DE"/>
        </w:rPr>
      </w:pPr>
      <w:r w:rsidRPr="00456D5E">
        <w:rPr>
          <w:rFonts w:ascii="Arial" w:eastAsia="Times New Roman" w:hAnsi="Arial" w:cs="Arial"/>
          <w:b/>
          <w:bCs/>
          <w:lang w:eastAsia="de-DE"/>
        </w:rPr>
        <w:lastRenderedPageBreak/>
        <w:t>Hier müssen Firmen aufpassen: Dauerhaftes Homeoffice im Ausland</w:t>
      </w:r>
    </w:p>
    <w:p w:rsidR="00402163" w:rsidRDefault="00402163" w:rsidP="00456D5E">
      <w:pPr>
        <w:spacing w:after="0" w:line="360" w:lineRule="auto"/>
        <w:jc w:val="both"/>
        <w:rPr>
          <w:rFonts w:ascii="Arial" w:eastAsia="Times New Roman" w:hAnsi="Arial" w:cs="Arial"/>
          <w:lang w:eastAsia="de-DE"/>
        </w:rPr>
      </w:pPr>
      <w:r w:rsidRPr="00456D5E">
        <w:rPr>
          <w:rFonts w:ascii="Arial" w:eastAsia="Times New Roman" w:hAnsi="Arial" w:cs="Arial"/>
          <w:lang w:eastAsia="de-DE"/>
        </w:rPr>
        <w:t xml:space="preserve">Eine weitere und meist komplexere Fallgruppe betrifft Personen, die aus anderen persönlichen Motiven ins Ausland auswandern und von dort aus im Homeoffice für das deutsche Unternehmen tätig werden. Das Tätigwerden im Homeoffice im Ausland hat hier </w:t>
      </w:r>
      <w:r w:rsidRPr="00456D5E">
        <w:rPr>
          <w:rFonts w:ascii="Arial" w:eastAsia="Times New Roman" w:hAnsi="Arial" w:cs="Arial"/>
          <w:bCs/>
          <w:lang w:eastAsia="de-DE"/>
        </w:rPr>
        <w:t>keinen</w:t>
      </w:r>
      <w:r w:rsidRPr="00456D5E">
        <w:rPr>
          <w:rFonts w:ascii="Arial" w:eastAsia="Times New Roman" w:hAnsi="Arial" w:cs="Arial"/>
          <w:b/>
          <w:bCs/>
          <w:lang w:eastAsia="de-DE"/>
        </w:rPr>
        <w:t xml:space="preserve"> </w:t>
      </w:r>
      <w:r w:rsidRPr="00456D5E">
        <w:rPr>
          <w:rFonts w:ascii="Arial" w:eastAsia="Times New Roman" w:hAnsi="Arial" w:cs="Arial"/>
          <w:bCs/>
          <w:lang w:eastAsia="de-DE"/>
        </w:rPr>
        <w:t>vorübergehenden Charakter</w:t>
      </w:r>
      <w:r w:rsidRPr="00456D5E">
        <w:rPr>
          <w:rFonts w:ascii="Arial" w:eastAsia="Times New Roman" w:hAnsi="Arial" w:cs="Arial"/>
          <w:lang w:eastAsia="de-DE"/>
        </w:rPr>
        <w:t xml:space="preserve"> mehr und bringt gezwungenermaßen</w:t>
      </w:r>
      <w:r w:rsidR="00456D5E">
        <w:rPr>
          <w:rFonts w:ascii="Arial" w:eastAsia="Times New Roman" w:hAnsi="Arial" w:cs="Arial"/>
          <w:lang w:eastAsia="de-DE"/>
        </w:rPr>
        <w:t xml:space="preserve"> </w:t>
      </w:r>
      <w:r w:rsidRPr="00456D5E">
        <w:rPr>
          <w:rFonts w:ascii="Arial" w:eastAsia="Times New Roman" w:hAnsi="Arial" w:cs="Arial"/>
          <w:bCs/>
          <w:lang w:eastAsia="de-DE"/>
        </w:rPr>
        <w:t>rechtliche Änderungen</w:t>
      </w:r>
      <w:r w:rsidRPr="00456D5E">
        <w:rPr>
          <w:rFonts w:ascii="Arial" w:eastAsia="Times New Roman" w:hAnsi="Arial" w:cs="Arial"/>
          <w:lang w:eastAsia="de-DE"/>
        </w:rPr>
        <w:t xml:space="preserve"> mit sich. Werden Mitarbeiter ausschließlich im Ausland tätig, liegen der </w:t>
      </w:r>
      <w:r w:rsidRPr="00456D5E">
        <w:rPr>
          <w:rFonts w:ascii="Arial" w:eastAsia="Times New Roman" w:hAnsi="Arial" w:cs="Arial"/>
          <w:bCs/>
          <w:lang w:eastAsia="de-DE"/>
        </w:rPr>
        <w:t>gewöhnliche</w:t>
      </w:r>
      <w:r w:rsidRPr="00456D5E">
        <w:rPr>
          <w:rFonts w:ascii="Arial" w:eastAsia="Times New Roman" w:hAnsi="Arial" w:cs="Arial"/>
          <w:b/>
          <w:bCs/>
          <w:lang w:eastAsia="de-DE"/>
        </w:rPr>
        <w:t xml:space="preserve"> </w:t>
      </w:r>
      <w:r w:rsidRPr="00456D5E">
        <w:rPr>
          <w:rFonts w:ascii="Arial" w:eastAsia="Times New Roman" w:hAnsi="Arial" w:cs="Arial"/>
          <w:bCs/>
          <w:lang w:eastAsia="de-DE"/>
        </w:rPr>
        <w:t>Arbeitsort sowie der Schwerpunkt des Arbeitsverhältnisses ganz klar</w:t>
      </w:r>
      <w:r w:rsidR="00456D5E">
        <w:rPr>
          <w:rFonts w:ascii="Arial" w:eastAsia="Times New Roman" w:hAnsi="Arial" w:cs="Arial"/>
          <w:bCs/>
          <w:lang w:eastAsia="de-DE"/>
        </w:rPr>
        <w:t xml:space="preserve"> </w:t>
      </w:r>
      <w:r w:rsidRPr="00456D5E">
        <w:rPr>
          <w:rFonts w:ascii="Arial" w:eastAsia="Times New Roman" w:hAnsi="Arial" w:cs="Arial"/>
          <w:lang w:eastAsia="de-DE"/>
        </w:rPr>
        <w:t>ebenfalls im Ausland. Eine Rechtswahl und Zusatzvereinbarung nach deutschem Arbeitsrecht sind hier meist nicht mehr ausreichend.</w:t>
      </w:r>
    </w:p>
    <w:p w:rsidR="00456D5E" w:rsidRPr="00456D5E" w:rsidRDefault="00456D5E" w:rsidP="00456D5E">
      <w:pPr>
        <w:spacing w:after="0" w:line="360" w:lineRule="auto"/>
        <w:jc w:val="both"/>
        <w:rPr>
          <w:rFonts w:ascii="Arial" w:eastAsia="Times New Roman" w:hAnsi="Arial" w:cs="Arial"/>
          <w:lang w:eastAsia="de-DE"/>
        </w:rPr>
      </w:pPr>
    </w:p>
    <w:p w:rsidR="00402163" w:rsidRDefault="00402163" w:rsidP="00456D5E">
      <w:pPr>
        <w:spacing w:after="0" w:line="360" w:lineRule="auto"/>
        <w:jc w:val="both"/>
        <w:rPr>
          <w:rFonts w:ascii="Arial" w:eastAsia="Times New Roman" w:hAnsi="Arial" w:cs="Arial"/>
          <w:lang w:eastAsia="de-DE"/>
        </w:rPr>
      </w:pPr>
      <w:r w:rsidRPr="00456D5E">
        <w:rPr>
          <w:rFonts w:ascii="Arial" w:eastAsia="Times New Roman" w:hAnsi="Arial" w:cs="Arial"/>
          <w:lang w:eastAsia="de-DE"/>
        </w:rPr>
        <w:t>Um den Aufwand gering zu halten, greifen manche Firmen sogenannte</w:t>
      </w:r>
      <w:r w:rsidR="00456D5E">
        <w:rPr>
          <w:rFonts w:ascii="Arial" w:eastAsia="Times New Roman" w:hAnsi="Arial" w:cs="Arial"/>
          <w:lang w:eastAsia="de-DE"/>
        </w:rPr>
        <w:t xml:space="preserve"> </w:t>
      </w:r>
      <w:r w:rsidRPr="00456D5E">
        <w:rPr>
          <w:rFonts w:ascii="Arial" w:eastAsia="Times New Roman" w:hAnsi="Arial" w:cs="Arial"/>
          <w:bCs/>
          <w:lang w:eastAsia="de-DE"/>
        </w:rPr>
        <w:t>unabhängige Auftragnehmer-Vereinbarungen</w:t>
      </w:r>
      <w:r w:rsidRPr="00456D5E">
        <w:rPr>
          <w:rFonts w:ascii="Arial" w:eastAsia="Times New Roman" w:hAnsi="Arial" w:cs="Arial"/>
          <w:lang w:eastAsia="de-DE"/>
        </w:rPr>
        <w:t xml:space="preserve"> zurück. Hier gelten die betreffenden </w:t>
      </w:r>
      <w:r w:rsidRPr="00456D5E">
        <w:rPr>
          <w:rFonts w:ascii="Arial" w:eastAsia="Times New Roman" w:hAnsi="Arial" w:cs="Arial"/>
          <w:bCs/>
          <w:lang w:eastAsia="de-DE"/>
        </w:rPr>
        <w:t>Mitarbeiter als Freelancer</w:t>
      </w:r>
      <w:r w:rsidRPr="00456D5E">
        <w:rPr>
          <w:rFonts w:ascii="Arial" w:eastAsia="Times New Roman" w:hAnsi="Arial" w:cs="Arial"/>
          <w:lang w:eastAsia="de-DE"/>
        </w:rPr>
        <w:t xml:space="preserve"> und sind nicht mehr Angestellte. Großer Nachteil: Unterneh</w:t>
      </w:r>
      <w:r w:rsidR="00456D5E" w:rsidRPr="00456D5E">
        <w:rPr>
          <w:rFonts w:ascii="Arial" w:eastAsia="Times New Roman" w:hAnsi="Arial" w:cs="Arial"/>
          <w:lang w:eastAsia="de-DE"/>
        </w:rPr>
        <w:t>men verlieren dadurch</w:t>
      </w:r>
      <w:r w:rsidR="00456D5E">
        <w:rPr>
          <w:rFonts w:ascii="Arial" w:eastAsia="Times New Roman" w:hAnsi="Arial" w:cs="Arial"/>
          <w:lang w:eastAsia="de-DE"/>
        </w:rPr>
        <w:t xml:space="preserve"> sämtliche </w:t>
      </w:r>
      <w:r w:rsidRPr="00456D5E">
        <w:rPr>
          <w:rFonts w:ascii="Arial" w:eastAsia="Times New Roman" w:hAnsi="Arial" w:cs="Arial"/>
          <w:bCs/>
          <w:lang w:eastAsia="de-DE"/>
        </w:rPr>
        <w:t>Weisungsrechte gegenüber dem jeweiligen Mitarbeiter</w:t>
      </w:r>
      <w:r w:rsidRPr="00456D5E">
        <w:rPr>
          <w:rFonts w:ascii="Arial" w:eastAsia="Times New Roman" w:hAnsi="Arial" w:cs="Arial"/>
          <w:b/>
          <w:bCs/>
          <w:lang w:eastAsia="de-DE"/>
        </w:rPr>
        <w:t>.</w:t>
      </w:r>
      <w:r w:rsidR="00456D5E">
        <w:rPr>
          <w:rFonts w:ascii="Arial" w:eastAsia="Times New Roman" w:hAnsi="Arial" w:cs="Arial"/>
          <w:lang w:eastAsia="de-DE"/>
        </w:rPr>
        <w:t xml:space="preserve"> </w:t>
      </w:r>
      <w:r w:rsidRPr="00456D5E">
        <w:rPr>
          <w:rFonts w:ascii="Arial" w:eastAsia="Times New Roman" w:hAnsi="Arial" w:cs="Arial"/>
          <w:lang w:eastAsia="de-DE"/>
        </w:rPr>
        <w:t xml:space="preserve">Außerdem müsste die Tätigkeit der Mitarbeiter immer unter den möglichen Bestimmungen des Beschäftigungsstaates zur </w:t>
      </w:r>
      <w:r w:rsidRPr="00456D5E">
        <w:rPr>
          <w:rFonts w:ascii="Arial" w:eastAsia="Times New Roman" w:hAnsi="Arial" w:cs="Arial"/>
          <w:bCs/>
          <w:lang w:eastAsia="de-DE"/>
        </w:rPr>
        <w:t>Scheinselbstständigkeit</w:t>
      </w:r>
      <w:r w:rsidRPr="00456D5E">
        <w:rPr>
          <w:rFonts w:ascii="Arial" w:eastAsia="Times New Roman" w:hAnsi="Arial" w:cs="Arial"/>
          <w:b/>
          <w:bCs/>
          <w:lang w:eastAsia="de-DE"/>
        </w:rPr>
        <w:t xml:space="preserve"> </w:t>
      </w:r>
      <w:r w:rsidRPr="00456D5E">
        <w:rPr>
          <w:rFonts w:ascii="Arial" w:eastAsia="Times New Roman" w:hAnsi="Arial" w:cs="Arial"/>
          <w:lang w:eastAsia="de-DE"/>
        </w:rPr>
        <w:t>betrachtet werden.</w:t>
      </w:r>
      <w:r w:rsidR="00456D5E">
        <w:rPr>
          <w:rFonts w:ascii="Arial" w:eastAsia="Times New Roman" w:hAnsi="Arial" w:cs="Arial"/>
          <w:lang w:eastAsia="de-DE"/>
        </w:rPr>
        <w:t xml:space="preserve"> Generell wäre es zudem </w:t>
      </w:r>
      <w:r w:rsidRPr="00456D5E">
        <w:rPr>
          <w:rFonts w:ascii="Arial" w:eastAsia="Times New Roman" w:hAnsi="Arial" w:cs="Arial"/>
          <w:bCs/>
          <w:lang w:eastAsia="de-DE"/>
        </w:rPr>
        <w:t>notwendig zu betrachten, welche Verpflichtungen auf den Arbeitgeber mit dieser Konstellation zukommen</w:t>
      </w:r>
      <w:r w:rsidRPr="00456D5E">
        <w:rPr>
          <w:rFonts w:ascii="Arial" w:eastAsia="Times New Roman" w:hAnsi="Arial" w:cs="Arial"/>
          <w:lang w:eastAsia="de-DE"/>
        </w:rPr>
        <w:t>.</w:t>
      </w:r>
    </w:p>
    <w:p w:rsidR="00456D5E" w:rsidRPr="00456D5E" w:rsidRDefault="00456D5E" w:rsidP="00456D5E">
      <w:pPr>
        <w:spacing w:after="0" w:line="360" w:lineRule="auto"/>
        <w:jc w:val="both"/>
        <w:rPr>
          <w:rFonts w:ascii="Arial" w:eastAsia="Times New Roman" w:hAnsi="Arial" w:cs="Arial"/>
          <w:lang w:eastAsia="de-DE"/>
        </w:rPr>
      </w:pPr>
    </w:p>
    <w:p w:rsidR="00402163" w:rsidRPr="00456D5E" w:rsidRDefault="00402163" w:rsidP="00456D5E">
      <w:pPr>
        <w:spacing w:after="0" w:line="360" w:lineRule="auto"/>
        <w:jc w:val="both"/>
        <w:outlineLvl w:val="1"/>
        <w:rPr>
          <w:rFonts w:ascii="Arial" w:eastAsia="Times New Roman" w:hAnsi="Arial" w:cs="Arial"/>
          <w:b/>
          <w:bCs/>
          <w:lang w:eastAsia="de-DE"/>
        </w:rPr>
      </w:pPr>
      <w:r w:rsidRPr="00456D5E">
        <w:rPr>
          <w:rFonts w:ascii="Arial" w:eastAsia="Times New Roman" w:hAnsi="Arial" w:cs="Arial"/>
          <w:b/>
          <w:bCs/>
          <w:lang w:eastAsia="de-DE"/>
        </w:rPr>
        <w:t>Kein Recht auf Homeoffice im Ausland – Art und Umfang rechtzeitig konkretisieren und befristen</w:t>
      </w:r>
    </w:p>
    <w:p w:rsidR="00402163" w:rsidRDefault="00402163" w:rsidP="00456D5E">
      <w:pPr>
        <w:spacing w:after="0" w:line="360" w:lineRule="auto"/>
        <w:jc w:val="both"/>
        <w:rPr>
          <w:rFonts w:ascii="Arial" w:eastAsia="Times New Roman" w:hAnsi="Arial" w:cs="Arial"/>
          <w:lang w:eastAsia="de-DE"/>
        </w:rPr>
      </w:pPr>
      <w:r w:rsidRPr="00456D5E">
        <w:rPr>
          <w:rFonts w:ascii="Arial" w:eastAsia="Times New Roman" w:hAnsi="Arial" w:cs="Arial"/>
          <w:lang w:eastAsia="de-DE"/>
        </w:rPr>
        <w:t xml:space="preserve">Ein allgemeines Recht zum </w:t>
      </w:r>
      <w:r w:rsidRPr="00456D5E">
        <w:rPr>
          <w:rFonts w:ascii="Arial" w:eastAsia="Times New Roman" w:hAnsi="Arial" w:cs="Arial"/>
          <w:bCs/>
          <w:lang w:eastAsia="de-DE"/>
        </w:rPr>
        <w:t>Tätigwerden außerhalb des Betriebssitzes besteht, wie mittlerweile wohl den meisten bekannt, nicht</w:t>
      </w:r>
      <w:r w:rsidRPr="00456D5E">
        <w:rPr>
          <w:rFonts w:ascii="Arial" w:eastAsia="Times New Roman" w:hAnsi="Arial" w:cs="Arial"/>
          <w:lang w:eastAsia="de-DE"/>
        </w:rPr>
        <w:t>. Wenn Arbeitgeber dem Wunsch des Mitarbeiters zustimmen wollen, sollten Art und Umfang des Tätigwerdens im Homeoffi</w:t>
      </w:r>
      <w:r w:rsidR="00456D5E">
        <w:rPr>
          <w:rFonts w:ascii="Arial" w:eastAsia="Times New Roman" w:hAnsi="Arial" w:cs="Arial"/>
          <w:lang w:eastAsia="de-DE"/>
        </w:rPr>
        <w:t xml:space="preserve">ce festgehalten und bestenfalls </w:t>
      </w:r>
      <w:r w:rsidRPr="00456D5E">
        <w:rPr>
          <w:rFonts w:ascii="Arial" w:eastAsia="Times New Roman" w:hAnsi="Arial" w:cs="Arial"/>
          <w:bCs/>
          <w:lang w:eastAsia="de-DE"/>
        </w:rPr>
        <w:t>zeitlich befristet</w:t>
      </w:r>
      <w:r w:rsidRPr="00456D5E">
        <w:rPr>
          <w:rFonts w:ascii="Arial" w:eastAsia="Times New Roman" w:hAnsi="Arial" w:cs="Arial"/>
          <w:lang w:eastAsia="de-DE"/>
        </w:rPr>
        <w:t xml:space="preserve"> werden. Auch das treffen einer</w:t>
      </w:r>
      <w:r w:rsidRPr="00456D5E">
        <w:rPr>
          <w:rFonts w:ascii="Arial" w:eastAsia="Times New Roman" w:hAnsi="Arial" w:cs="Arial"/>
          <w:b/>
          <w:bCs/>
          <w:lang w:eastAsia="de-DE"/>
        </w:rPr>
        <w:t xml:space="preserve"> </w:t>
      </w:r>
      <w:r w:rsidRPr="00456D5E">
        <w:rPr>
          <w:rFonts w:ascii="Arial" w:eastAsia="Times New Roman" w:hAnsi="Arial" w:cs="Arial"/>
          <w:bCs/>
          <w:lang w:eastAsia="de-DE"/>
        </w:rPr>
        <w:t>Rechtswahl</w:t>
      </w:r>
      <w:r w:rsidRPr="00456D5E">
        <w:rPr>
          <w:rFonts w:ascii="Arial" w:eastAsia="Times New Roman" w:hAnsi="Arial" w:cs="Arial"/>
          <w:lang w:eastAsia="de-DE"/>
        </w:rPr>
        <w:t xml:space="preserve"> ist empfehlenswert, sie gilt jedoch in internationalen Sachverhalten bestenfalls sehr eingeschränkt. Vor allem sollten die </w:t>
      </w:r>
      <w:r w:rsidR="00456D5E" w:rsidRPr="00456D5E">
        <w:rPr>
          <w:rFonts w:ascii="Arial" w:eastAsia="Times New Roman" w:hAnsi="Arial" w:cs="Arial"/>
          <w:bCs/>
          <w:lang w:eastAsia="de-DE"/>
        </w:rPr>
        <w:t>zeitlichen Rahmenbedingungen</w:t>
      </w:r>
      <w:r w:rsidR="00456D5E">
        <w:rPr>
          <w:rFonts w:ascii="Arial" w:eastAsia="Times New Roman" w:hAnsi="Arial" w:cs="Arial"/>
          <w:b/>
          <w:bCs/>
          <w:lang w:eastAsia="de-DE"/>
        </w:rPr>
        <w:t xml:space="preserve"> </w:t>
      </w:r>
      <w:r w:rsidRPr="00456D5E">
        <w:rPr>
          <w:rFonts w:ascii="Arial" w:eastAsia="Times New Roman" w:hAnsi="Arial" w:cs="Arial"/>
          <w:lang w:eastAsia="de-DE"/>
        </w:rPr>
        <w:t xml:space="preserve">definiert werden. Die Anwendbarkeit des deutschen Arbeitsrechts ist weniger kritisch, wenn </w:t>
      </w:r>
      <w:r w:rsidRPr="00456D5E">
        <w:rPr>
          <w:rFonts w:ascii="Arial" w:eastAsia="Times New Roman" w:hAnsi="Arial" w:cs="Arial"/>
          <w:bCs/>
          <w:lang w:eastAsia="de-DE"/>
        </w:rPr>
        <w:t>Mitarbeiter lediglich vorübergehend im Ausland</w:t>
      </w:r>
      <w:r w:rsidRPr="00456D5E">
        <w:rPr>
          <w:rFonts w:ascii="Arial" w:eastAsia="Times New Roman" w:hAnsi="Arial" w:cs="Arial"/>
          <w:lang w:eastAsia="de-DE"/>
        </w:rPr>
        <w:t xml:space="preserve"> tätig werden, der </w:t>
      </w:r>
      <w:r w:rsidRPr="00456D5E">
        <w:rPr>
          <w:rFonts w:ascii="Arial" w:eastAsia="Times New Roman" w:hAnsi="Arial" w:cs="Arial"/>
          <w:bCs/>
          <w:lang w:eastAsia="de-DE"/>
        </w:rPr>
        <w:t>Schwerpunkt der Arbeitstätigkeit und des Arbeitsverhältnisses jedoch in</w:t>
      </w:r>
      <w:r w:rsidRPr="00456D5E">
        <w:rPr>
          <w:rFonts w:ascii="Arial" w:eastAsia="Times New Roman" w:hAnsi="Arial" w:cs="Arial"/>
          <w:b/>
          <w:bCs/>
          <w:lang w:eastAsia="de-DE"/>
        </w:rPr>
        <w:t xml:space="preserve"> </w:t>
      </w:r>
      <w:r w:rsidRPr="00456D5E">
        <w:rPr>
          <w:rFonts w:ascii="Arial" w:eastAsia="Times New Roman" w:hAnsi="Arial" w:cs="Arial"/>
          <w:bCs/>
          <w:lang w:eastAsia="de-DE"/>
        </w:rPr>
        <w:t>Deutschland</w:t>
      </w:r>
      <w:r w:rsidRPr="00456D5E">
        <w:rPr>
          <w:rFonts w:ascii="Arial" w:eastAsia="Times New Roman" w:hAnsi="Arial" w:cs="Arial"/>
          <w:lang w:eastAsia="de-DE"/>
        </w:rPr>
        <w:t xml:space="preserve"> verbleiben.</w:t>
      </w:r>
    </w:p>
    <w:p w:rsidR="00456D5E" w:rsidRPr="00456D5E" w:rsidRDefault="00456D5E" w:rsidP="00456D5E">
      <w:pPr>
        <w:spacing w:after="0" w:line="360" w:lineRule="auto"/>
        <w:jc w:val="both"/>
        <w:rPr>
          <w:rFonts w:ascii="Arial" w:eastAsia="Times New Roman" w:hAnsi="Arial" w:cs="Arial"/>
          <w:lang w:eastAsia="de-DE"/>
        </w:rPr>
      </w:pPr>
    </w:p>
    <w:p w:rsidR="00402163" w:rsidRPr="00456D5E" w:rsidRDefault="00402163" w:rsidP="00456D5E">
      <w:pPr>
        <w:spacing w:after="0" w:line="360" w:lineRule="auto"/>
        <w:jc w:val="both"/>
        <w:outlineLvl w:val="2"/>
        <w:rPr>
          <w:rFonts w:ascii="Arial" w:eastAsia="Times New Roman" w:hAnsi="Arial" w:cs="Arial"/>
          <w:b/>
          <w:bCs/>
          <w:lang w:eastAsia="de-DE"/>
        </w:rPr>
      </w:pPr>
      <w:r w:rsidRPr="00456D5E">
        <w:rPr>
          <w:rFonts w:ascii="Arial" w:eastAsia="Times New Roman" w:hAnsi="Arial" w:cs="Arial"/>
          <w:b/>
          <w:bCs/>
          <w:lang w:eastAsia="de-DE"/>
        </w:rPr>
        <w:t>Beschränkung von steuerrechtlichen Auswirkungen</w:t>
      </w:r>
    </w:p>
    <w:p w:rsidR="00402163" w:rsidRPr="00456D5E" w:rsidRDefault="00402163" w:rsidP="00456D5E">
      <w:pPr>
        <w:spacing w:after="0" w:line="360" w:lineRule="auto"/>
        <w:jc w:val="both"/>
        <w:rPr>
          <w:rFonts w:ascii="Arial" w:eastAsia="Times New Roman" w:hAnsi="Arial" w:cs="Arial"/>
          <w:bCs/>
          <w:lang w:eastAsia="de-DE"/>
        </w:rPr>
      </w:pPr>
      <w:r w:rsidRPr="00456D5E">
        <w:rPr>
          <w:rFonts w:ascii="Arial" w:eastAsia="Times New Roman" w:hAnsi="Arial" w:cs="Arial"/>
          <w:lang w:eastAsia="de-DE"/>
        </w:rPr>
        <w:t xml:space="preserve">Auch die </w:t>
      </w:r>
      <w:r w:rsidRPr="00456D5E">
        <w:rPr>
          <w:rFonts w:ascii="Arial" w:eastAsia="Times New Roman" w:hAnsi="Arial" w:cs="Arial"/>
          <w:bCs/>
          <w:lang w:eastAsia="de-DE"/>
        </w:rPr>
        <w:t xml:space="preserve">steuerrechtlichen Auswirkungen können in der Regel im Rahmen der 183-Tage-Regelung beschränkt werden, </w:t>
      </w:r>
      <w:r w:rsidRPr="00456D5E">
        <w:rPr>
          <w:rFonts w:ascii="Arial" w:eastAsia="Times New Roman" w:hAnsi="Arial" w:cs="Arial"/>
          <w:lang w:eastAsia="de-DE"/>
        </w:rPr>
        <w:t>w</w:t>
      </w:r>
      <w:r w:rsidRPr="00456D5E">
        <w:rPr>
          <w:rFonts w:ascii="Arial" w:eastAsia="Times New Roman" w:hAnsi="Arial" w:cs="Arial"/>
          <w:bCs/>
          <w:lang w:eastAsia="de-DE"/>
        </w:rPr>
        <w:t>en</w:t>
      </w:r>
      <w:r w:rsidRPr="00456D5E">
        <w:rPr>
          <w:rFonts w:ascii="Arial" w:eastAsia="Times New Roman" w:hAnsi="Arial" w:cs="Arial"/>
          <w:lang w:eastAsia="de-DE"/>
        </w:rPr>
        <w:t>n die Arbeitstätigkeit im ausländischen Arbeitszimmer a) </w:t>
      </w:r>
      <w:r w:rsidRPr="00456D5E">
        <w:rPr>
          <w:rFonts w:ascii="Arial" w:eastAsia="Times New Roman" w:hAnsi="Arial" w:cs="Arial"/>
          <w:bCs/>
          <w:lang w:eastAsia="de-DE"/>
        </w:rPr>
        <w:t>nur vorübergehender Art</w:t>
      </w:r>
      <w:r w:rsidRPr="00456D5E">
        <w:rPr>
          <w:rFonts w:ascii="Arial" w:eastAsia="Times New Roman" w:hAnsi="Arial" w:cs="Arial"/>
          <w:lang w:eastAsia="de-DE"/>
        </w:rPr>
        <w:t xml:space="preserve"> ist und der b) </w:t>
      </w:r>
      <w:r w:rsidRPr="00456D5E">
        <w:rPr>
          <w:rFonts w:ascii="Arial" w:eastAsia="Times New Roman" w:hAnsi="Arial" w:cs="Arial"/>
          <w:bCs/>
          <w:lang w:eastAsia="de-DE"/>
        </w:rPr>
        <w:t>Wohnsitz in Deutschland</w:t>
      </w:r>
      <w:r w:rsidRPr="00456D5E">
        <w:rPr>
          <w:rFonts w:ascii="Arial" w:eastAsia="Times New Roman" w:hAnsi="Arial" w:cs="Arial"/>
          <w:lang w:eastAsia="de-DE"/>
        </w:rPr>
        <w:t xml:space="preserve"> </w:t>
      </w:r>
      <w:proofErr w:type="gramStart"/>
      <w:r w:rsidRPr="00456D5E">
        <w:rPr>
          <w:rFonts w:ascii="Arial" w:eastAsia="Times New Roman" w:hAnsi="Arial" w:cs="Arial"/>
          <w:lang w:eastAsia="de-DE"/>
        </w:rPr>
        <w:t>aufrecht erhalten</w:t>
      </w:r>
      <w:proofErr w:type="gramEnd"/>
      <w:r w:rsidRPr="00456D5E">
        <w:rPr>
          <w:rFonts w:ascii="Arial" w:eastAsia="Times New Roman" w:hAnsi="Arial" w:cs="Arial"/>
          <w:lang w:eastAsia="de-DE"/>
        </w:rPr>
        <w:t xml:space="preserve"> bleibt. Zu beachten sind die speziellen Regelungen des jeweiligen </w:t>
      </w:r>
      <w:r w:rsidRPr="00456D5E">
        <w:rPr>
          <w:rFonts w:ascii="Arial" w:eastAsia="Times New Roman" w:hAnsi="Arial" w:cs="Arial"/>
          <w:bCs/>
          <w:lang w:eastAsia="de-DE"/>
        </w:rPr>
        <w:t>Doppelbesteuerungsabkommens (DBA).</w:t>
      </w:r>
    </w:p>
    <w:p w:rsidR="00456D5E" w:rsidRPr="00456D5E" w:rsidRDefault="00456D5E" w:rsidP="00456D5E">
      <w:pPr>
        <w:spacing w:after="0" w:line="360" w:lineRule="auto"/>
        <w:jc w:val="both"/>
        <w:rPr>
          <w:rFonts w:ascii="Arial" w:eastAsia="Times New Roman" w:hAnsi="Arial" w:cs="Arial"/>
          <w:lang w:eastAsia="de-DE"/>
        </w:rPr>
      </w:pPr>
    </w:p>
    <w:p w:rsidR="00402163" w:rsidRPr="00456D5E" w:rsidRDefault="00402163" w:rsidP="00456D5E">
      <w:pPr>
        <w:spacing w:after="0" w:line="360" w:lineRule="auto"/>
        <w:jc w:val="both"/>
        <w:rPr>
          <w:rFonts w:ascii="Arial" w:eastAsia="Times New Roman" w:hAnsi="Arial" w:cs="Arial"/>
          <w:lang w:eastAsia="de-DE"/>
        </w:rPr>
      </w:pPr>
      <w:r w:rsidRPr="00456D5E">
        <w:rPr>
          <w:rFonts w:ascii="Arial" w:eastAsia="Times New Roman" w:hAnsi="Arial" w:cs="Arial"/>
          <w:lang w:eastAsia="de-DE"/>
        </w:rPr>
        <w:t xml:space="preserve">Festzuhalten bleibt in jedem Fall: Das Vorhaben „Homeoffice im Ausland“ sollte </w:t>
      </w:r>
      <w:r w:rsidRPr="00456D5E">
        <w:rPr>
          <w:rFonts w:ascii="Arial" w:eastAsia="Times New Roman" w:hAnsi="Arial" w:cs="Arial"/>
          <w:bCs/>
          <w:lang w:eastAsia="de-DE"/>
        </w:rPr>
        <w:t>vorausschauend geplant</w:t>
      </w:r>
      <w:r w:rsidRPr="00456D5E">
        <w:rPr>
          <w:rFonts w:ascii="Arial" w:eastAsia="Times New Roman" w:hAnsi="Arial" w:cs="Arial"/>
          <w:lang w:eastAsia="de-DE"/>
        </w:rPr>
        <w:t xml:space="preserve"> werden, um nicht in die missliche Lage zu gelangen, einen geänderten Sachverhalt neu bewerten und mühsam rückabwickeln zu müssen. Oftmals verändern sich Sachverhalte entgegen der bisherigen Planung. Halten sich Mitarbeiter jedoch nicht mehr nur vorübergehend im Ausland auf, kann sich der </w:t>
      </w:r>
      <w:r w:rsidRPr="00456D5E">
        <w:rPr>
          <w:rFonts w:ascii="Arial" w:eastAsia="Times New Roman" w:hAnsi="Arial" w:cs="Arial"/>
          <w:bCs/>
          <w:lang w:eastAsia="de-DE"/>
        </w:rPr>
        <w:t>Aufwand für Personalabteilungen</w:t>
      </w:r>
      <w:r w:rsidR="00456D5E">
        <w:rPr>
          <w:rFonts w:ascii="Arial" w:eastAsia="Times New Roman" w:hAnsi="Arial" w:cs="Arial"/>
          <w:bCs/>
          <w:lang w:eastAsia="de-DE"/>
        </w:rPr>
        <w:t xml:space="preserve"> </w:t>
      </w:r>
      <w:r w:rsidRPr="00456D5E">
        <w:rPr>
          <w:rFonts w:ascii="Arial" w:eastAsia="Times New Roman" w:hAnsi="Arial" w:cs="Arial"/>
          <w:lang w:eastAsia="de-DE"/>
        </w:rPr>
        <w:t>maßgeblich erhöhen.</w:t>
      </w:r>
    </w:p>
    <w:p w:rsidR="00456D5E" w:rsidRDefault="00456D5E" w:rsidP="00456D5E">
      <w:pPr>
        <w:spacing w:after="0" w:line="360" w:lineRule="auto"/>
        <w:jc w:val="both"/>
        <w:rPr>
          <w:rFonts w:ascii="Arial" w:eastAsia="Times New Roman" w:hAnsi="Arial" w:cs="Arial"/>
          <w:lang w:eastAsia="de-DE"/>
        </w:rPr>
      </w:pPr>
    </w:p>
    <w:p w:rsidR="00456D5E" w:rsidRDefault="00456D5E" w:rsidP="00456D5E">
      <w:pPr>
        <w:spacing w:after="0" w:line="360" w:lineRule="auto"/>
        <w:jc w:val="both"/>
        <w:rPr>
          <w:rFonts w:ascii="Arial" w:eastAsia="Times New Roman" w:hAnsi="Arial" w:cs="Arial"/>
          <w:lang w:eastAsia="de-DE"/>
        </w:rPr>
      </w:pPr>
    </w:p>
    <w:p w:rsidR="00456D5E" w:rsidRPr="00952518" w:rsidRDefault="00456D5E" w:rsidP="00456D5E">
      <w:pPr>
        <w:widowControl w:val="0"/>
        <w:spacing w:after="0" w:line="240" w:lineRule="auto"/>
        <w:rPr>
          <w:rFonts w:ascii="Arial" w:eastAsia="Times New Roman" w:hAnsi="Arial" w:cs="Arial"/>
          <w:sz w:val="20"/>
          <w:szCs w:val="20"/>
        </w:rPr>
      </w:pPr>
      <w:r w:rsidRPr="00952518">
        <w:rPr>
          <w:rFonts w:ascii="Arial" w:eastAsia="Times New Roman" w:hAnsi="Arial" w:cs="Arial"/>
          <w:sz w:val="20"/>
          <w:szCs w:val="20"/>
        </w:rPr>
        <w:t xml:space="preserve">Der Autor ist Mitglied des VDAA Verband deutscher Arbeitsrechtsanwälte e. V. </w:t>
      </w:r>
    </w:p>
    <w:p w:rsidR="00456D5E" w:rsidRPr="00952518" w:rsidRDefault="00456D5E" w:rsidP="00456D5E">
      <w:pPr>
        <w:widowControl w:val="0"/>
        <w:spacing w:after="0" w:line="240" w:lineRule="auto"/>
        <w:rPr>
          <w:rFonts w:ascii="Arial" w:eastAsia="Times New Roman" w:hAnsi="Arial" w:cs="Arial"/>
          <w:sz w:val="20"/>
          <w:szCs w:val="20"/>
        </w:rPr>
      </w:pPr>
    </w:p>
    <w:p w:rsidR="00456D5E" w:rsidRPr="00952518" w:rsidRDefault="00456D5E" w:rsidP="00456D5E">
      <w:pPr>
        <w:widowControl w:val="0"/>
        <w:spacing w:after="0" w:line="240" w:lineRule="auto"/>
        <w:rPr>
          <w:rFonts w:ascii="Arial" w:eastAsia="Times New Roman" w:hAnsi="Arial" w:cs="Arial"/>
          <w:sz w:val="20"/>
          <w:szCs w:val="20"/>
        </w:rPr>
      </w:pPr>
      <w:r w:rsidRPr="00952518">
        <w:rPr>
          <w:rFonts w:ascii="Arial" w:eastAsia="Times New Roman" w:hAnsi="Arial" w:cs="Arial"/>
          <w:sz w:val="20"/>
          <w:szCs w:val="20"/>
        </w:rPr>
        <w:t xml:space="preserve">Für Rückfragen steht Ihnen der Autor gerne zur Verfügung. </w:t>
      </w:r>
    </w:p>
    <w:p w:rsidR="00456D5E" w:rsidRPr="00952518" w:rsidRDefault="00456D5E" w:rsidP="00456D5E">
      <w:pPr>
        <w:widowControl w:val="0"/>
        <w:spacing w:after="0" w:line="240" w:lineRule="auto"/>
        <w:jc w:val="both"/>
        <w:rPr>
          <w:rFonts w:ascii="Arial" w:eastAsia="Times New Roman" w:hAnsi="Arial" w:cs="Arial"/>
          <w:sz w:val="20"/>
          <w:szCs w:val="20"/>
          <w:lang w:eastAsia="de-DE"/>
        </w:rPr>
      </w:pPr>
    </w:p>
    <w:p w:rsidR="00456D5E" w:rsidRPr="00952518" w:rsidRDefault="00456D5E" w:rsidP="00456D5E">
      <w:pPr>
        <w:widowControl w:val="0"/>
        <w:spacing w:after="0" w:line="240" w:lineRule="auto"/>
        <w:jc w:val="both"/>
        <w:rPr>
          <w:rFonts w:ascii="Arial" w:eastAsia="Times New Roman" w:hAnsi="Arial" w:cs="Arial"/>
          <w:sz w:val="20"/>
          <w:szCs w:val="20"/>
          <w:lang w:eastAsia="de-DE"/>
        </w:rPr>
      </w:pPr>
    </w:p>
    <w:p w:rsidR="00456D5E" w:rsidRPr="00952518" w:rsidRDefault="00456D5E" w:rsidP="00456D5E">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 xml:space="preserve">Volker </w:t>
      </w:r>
      <w:proofErr w:type="spellStart"/>
      <w:r w:rsidRPr="00952518">
        <w:rPr>
          <w:rFonts w:ascii="Arial" w:eastAsia="Times New Roman" w:hAnsi="Arial" w:cs="Arial"/>
          <w:sz w:val="20"/>
          <w:szCs w:val="20"/>
          <w:lang w:eastAsia="de-DE"/>
        </w:rPr>
        <w:t>Görzel</w:t>
      </w:r>
      <w:proofErr w:type="spellEnd"/>
    </w:p>
    <w:p w:rsidR="00456D5E" w:rsidRPr="00952518" w:rsidRDefault="00456D5E" w:rsidP="00456D5E">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Rechtsanwalt, Fachanwalt für Arbeitsrecht</w:t>
      </w:r>
    </w:p>
    <w:p w:rsidR="00456D5E" w:rsidRPr="00952518" w:rsidRDefault="00456D5E" w:rsidP="00456D5E">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 xml:space="preserve">HMS. </w:t>
      </w:r>
      <w:proofErr w:type="spellStart"/>
      <w:r w:rsidRPr="00952518">
        <w:rPr>
          <w:rFonts w:ascii="Arial" w:eastAsia="Times New Roman" w:hAnsi="Arial" w:cs="Arial"/>
          <w:sz w:val="20"/>
          <w:szCs w:val="20"/>
          <w:lang w:eastAsia="de-DE"/>
        </w:rPr>
        <w:t>Barthelmeß</w:t>
      </w:r>
      <w:proofErr w:type="spellEnd"/>
      <w:r w:rsidRPr="00952518">
        <w:rPr>
          <w:rFonts w:ascii="Arial" w:eastAsia="Times New Roman" w:hAnsi="Arial" w:cs="Arial"/>
          <w:sz w:val="20"/>
          <w:szCs w:val="20"/>
          <w:lang w:eastAsia="de-DE"/>
        </w:rPr>
        <w:t xml:space="preserve"> </w:t>
      </w:r>
      <w:proofErr w:type="spellStart"/>
      <w:r w:rsidRPr="00952518">
        <w:rPr>
          <w:rFonts w:ascii="Arial" w:eastAsia="Times New Roman" w:hAnsi="Arial" w:cs="Arial"/>
          <w:sz w:val="20"/>
          <w:szCs w:val="20"/>
          <w:lang w:eastAsia="de-DE"/>
        </w:rPr>
        <w:t>Görzel</w:t>
      </w:r>
      <w:proofErr w:type="spellEnd"/>
      <w:r w:rsidRPr="00952518">
        <w:rPr>
          <w:rFonts w:ascii="Arial" w:eastAsia="Times New Roman" w:hAnsi="Arial" w:cs="Arial"/>
          <w:sz w:val="20"/>
          <w:szCs w:val="20"/>
          <w:lang w:eastAsia="de-DE"/>
        </w:rPr>
        <w:t xml:space="preserve"> Rechtsanwälte</w:t>
      </w:r>
    </w:p>
    <w:p w:rsidR="00456D5E" w:rsidRPr="00952518" w:rsidRDefault="00456D5E" w:rsidP="00456D5E">
      <w:pPr>
        <w:widowControl w:val="0"/>
        <w:spacing w:after="0" w:line="240" w:lineRule="auto"/>
        <w:jc w:val="both"/>
        <w:rPr>
          <w:rFonts w:ascii="Arial" w:eastAsia="Times New Roman" w:hAnsi="Arial" w:cs="Arial"/>
          <w:sz w:val="20"/>
          <w:szCs w:val="20"/>
          <w:lang w:eastAsia="de-DE"/>
        </w:rPr>
      </w:pPr>
      <w:proofErr w:type="spellStart"/>
      <w:r w:rsidRPr="00952518">
        <w:rPr>
          <w:rFonts w:ascii="Arial" w:eastAsia="Times New Roman" w:hAnsi="Arial" w:cs="Arial"/>
          <w:sz w:val="20"/>
          <w:szCs w:val="20"/>
          <w:lang w:eastAsia="de-DE"/>
        </w:rPr>
        <w:t>Hohenstaufenring</w:t>
      </w:r>
      <w:proofErr w:type="spellEnd"/>
      <w:r w:rsidRPr="00952518">
        <w:rPr>
          <w:rFonts w:ascii="Arial" w:eastAsia="Times New Roman" w:hAnsi="Arial" w:cs="Arial"/>
          <w:sz w:val="20"/>
          <w:szCs w:val="20"/>
          <w:lang w:eastAsia="de-DE"/>
        </w:rPr>
        <w:t xml:space="preserve"> 57 a</w:t>
      </w:r>
    </w:p>
    <w:p w:rsidR="00456D5E" w:rsidRPr="00952518" w:rsidRDefault="00456D5E" w:rsidP="00456D5E">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50674 Köln</w:t>
      </w:r>
    </w:p>
    <w:p w:rsidR="00456D5E" w:rsidRPr="00952518" w:rsidRDefault="00456D5E" w:rsidP="00456D5E">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Telefon: 0221/ 29 21 92 0</w:t>
      </w:r>
      <w:r w:rsidRPr="00952518">
        <w:rPr>
          <w:rFonts w:ascii="Arial" w:eastAsia="Times New Roman" w:hAnsi="Arial" w:cs="Arial"/>
          <w:sz w:val="20"/>
          <w:szCs w:val="20"/>
          <w:lang w:eastAsia="de-DE"/>
        </w:rPr>
        <w:tab/>
        <w:t>Telefax: 0221/ 29 21 92 25</w:t>
      </w:r>
    </w:p>
    <w:p w:rsidR="00456D5E" w:rsidRPr="00952518" w:rsidRDefault="00970425" w:rsidP="00456D5E">
      <w:pPr>
        <w:widowControl w:val="0"/>
        <w:spacing w:after="0" w:line="240" w:lineRule="auto"/>
        <w:jc w:val="both"/>
        <w:rPr>
          <w:rFonts w:ascii="Arial" w:eastAsia="Times New Roman" w:hAnsi="Arial" w:cs="Arial"/>
          <w:sz w:val="20"/>
          <w:szCs w:val="20"/>
          <w:lang w:eastAsia="de-DE"/>
        </w:rPr>
      </w:pPr>
      <w:hyperlink r:id="rId7" w:history="1">
        <w:r w:rsidR="00456D5E" w:rsidRPr="00952518">
          <w:rPr>
            <w:rStyle w:val="Hyperlink"/>
            <w:rFonts w:ascii="Arial" w:eastAsia="Times New Roman" w:hAnsi="Arial" w:cs="Arial"/>
            <w:sz w:val="20"/>
            <w:szCs w:val="20"/>
            <w:lang w:eastAsia="de-DE"/>
          </w:rPr>
          <w:t>goerzel@hms-bg.de</w:t>
        </w:r>
      </w:hyperlink>
      <w:r w:rsidR="00456D5E" w:rsidRPr="00952518">
        <w:rPr>
          <w:rFonts w:ascii="Arial" w:eastAsia="Times New Roman" w:hAnsi="Arial" w:cs="Arial"/>
          <w:sz w:val="20"/>
          <w:szCs w:val="20"/>
          <w:lang w:eastAsia="de-DE"/>
        </w:rPr>
        <w:tab/>
        <w:t xml:space="preserve"> </w:t>
      </w:r>
      <w:r w:rsidR="00456D5E" w:rsidRPr="00952518">
        <w:rPr>
          <w:rFonts w:ascii="Arial" w:eastAsia="Times New Roman" w:hAnsi="Arial" w:cs="Arial"/>
          <w:sz w:val="20"/>
          <w:szCs w:val="20"/>
          <w:lang w:eastAsia="de-DE"/>
        </w:rPr>
        <w:tab/>
      </w:r>
      <w:hyperlink r:id="rId8" w:history="1">
        <w:r w:rsidR="00456D5E" w:rsidRPr="00952518">
          <w:rPr>
            <w:rStyle w:val="Hyperlink"/>
            <w:rFonts w:ascii="Arial" w:eastAsia="Times New Roman" w:hAnsi="Arial" w:cs="Arial"/>
            <w:sz w:val="20"/>
            <w:szCs w:val="20"/>
            <w:lang w:eastAsia="de-DE"/>
          </w:rPr>
          <w:t>www.hms-bg.de</w:t>
        </w:r>
      </w:hyperlink>
    </w:p>
    <w:p w:rsidR="00456D5E" w:rsidRPr="00456D5E" w:rsidRDefault="00456D5E" w:rsidP="00456D5E">
      <w:pPr>
        <w:spacing w:after="0" w:line="360" w:lineRule="auto"/>
        <w:jc w:val="both"/>
        <w:rPr>
          <w:rFonts w:ascii="Arial" w:eastAsia="Times New Roman" w:hAnsi="Arial" w:cs="Arial"/>
          <w:lang w:eastAsia="de-DE"/>
        </w:rPr>
      </w:pPr>
    </w:p>
    <w:sectPr w:rsidR="00456D5E" w:rsidRPr="00456D5E">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D5E" w:rsidRDefault="00456D5E" w:rsidP="00456D5E">
      <w:pPr>
        <w:spacing w:after="0" w:line="240" w:lineRule="auto"/>
      </w:pPr>
      <w:r>
        <w:separator/>
      </w:r>
    </w:p>
  </w:endnote>
  <w:endnote w:type="continuationSeparator" w:id="0">
    <w:p w:rsidR="00456D5E" w:rsidRDefault="00456D5E" w:rsidP="00456D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D5E" w:rsidRDefault="00456D5E" w:rsidP="00456D5E">
      <w:pPr>
        <w:spacing w:after="0" w:line="240" w:lineRule="auto"/>
      </w:pPr>
      <w:r>
        <w:separator/>
      </w:r>
    </w:p>
  </w:footnote>
  <w:footnote w:type="continuationSeparator" w:id="0">
    <w:p w:rsidR="00456D5E" w:rsidRDefault="00456D5E" w:rsidP="00456D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0425" w:rsidRPr="004201CE" w:rsidRDefault="00970425" w:rsidP="00970425">
    <w:pPr>
      <w:tabs>
        <w:tab w:val="center" w:pos="4536"/>
        <w:tab w:val="right" w:pos="9071"/>
      </w:tabs>
      <w:jc w:val="center"/>
      <w:rPr>
        <w:rFonts w:ascii="Arial" w:hAnsi="Arial" w:cs="Arial"/>
        <w:b/>
        <w:bCs/>
        <w:sz w:val="28"/>
        <w:szCs w:val="28"/>
      </w:rPr>
    </w:pPr>
    <w:r w:rsidRPr="001B047C">
      <w:rPr>
        <w:rFonts w:ascii="Arial" w:hAnsi="Arial" w:cs="Arial"/>
        <w:b/>
        <w:bCs/>
        <w:sz w:val="28"/>
        <w:szCs w:val="28"/>
      </w:rPr>
      <w:t xml:space="preserve">VDAA-Arbeitsrechtsdepesche </w:t>
    </w:r>
    <w:r>
      <w:rPr>
        <w:rFonts w:ascii="Arial" w:hAnsi="Arial" w:cs="Arial"/>
        <w:b/>
        <w:bCs/>
        <w:sz w:val="28"/>
        <w:szCs w:val="28"/>
      </w:rPr>
      <w:t>02-2021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FF317E"/>
    <w:multiLevelType w:val="multilevel"/>
    <w:tmpl w:val="EF680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163"/>
    <w:rsid w:val="00402163"/>
    <w:rsid w:val="00456D5E"/>
    <w:rsid w:val="00932100"/>
    <w:rsid w:val="00970425"/>
    <w:rsid w:val="009C09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520D7D-57B3-49F8-BB20-6765F19D5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4021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402163"/>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402163"/>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02163"/>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402163"/>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402163"/>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semiHidden/>
    <w:unhideWhenUsed/>
    <w:rsid w:val="00402163"/>
    <w:rPr>
      <w:color w:val="0000FF"/>
      <w:u w:val="single"/>
    </w:rPr>
  </w:style>
  <w:style w:type="character" w:customStyle="1" w:styleId="picture-description">
    <w:name w:val="picture-description"/>
    <w:basedOn w:val="Absatz-Standardschriftart"/>
    <w:rsid w:val="00402163"/>
  </w:style>
  <w:style w:type="paragraph" w:styleId="StandardWeb">
    <w:name w:val="Normal (Web)"/>
    <w:basedOn w:val="Standard"/>
    <w:uiPriority w:val="99"/>
    <w:semiHidden/>
    <w:unhideWhenUsed/>
    <w:rsid w:val="004021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nt-202503">
    <w:name w:val="font-202503"/>
    <w:basedOn w:val="Absatz-Standardschriftart"/>
    <w:rsid w:val="00402163"/>
  </w:style>
  <w:style w:type="character" w:styleId="Fett">
    <w:name w:val="Strong"/>
    <w:basedOn w:val="Absatz-Standardschriftart"/>
    <w:uiPriority w:val="22"/>
    <w:qFormat/>
    <w:rsid w:val="00402163"/>
    <w:rPr>
      <w:b/>
      <w:bCs/>
    </w:rPr>
  </w:style>
  <w:style w:type="character" w:styleId="Hervorhebung">
    <w:name w:val="Emphasis"/>
    <w:basedOn w:val="Absatz-Standardschriftart"/>
    <w:uiPriority w:val="20"/>
    <w:qFormat/>
    <w:rsid w:val="00402163"/>
    <w:rPr>
      <w:i/>
      <w:iCs/>
    </w:rPr>
  </w:style>
  <w:style w:type="character" w:customStyle="1" w:styleId="glossary-link">
    <w:name w:val="glossary-link"/>
    <w:basedOn w:val="Absatz-Standardschriftart"/>
    <w:rsid w:val="00402163"/>
  </w:style>
  <w:style w:type="character" w:customStyle="1" w:styleId="glossary-tooltip-text">
    <w:name w:val="glossary-tooltip-text"/>
    <w:basedOn w:val="Absatz-Standardschriftart"/>
    <w:rsid w:val="00402163"/>
  </w:style>
  <w:style w:type="paragraph" w:styleId="Kopfzeile">
    <w:name w:val="header"/>
    <w:basedOn w:val="Standard"/>
    <w:link w:val="KopfzeileZchn"/>
    <w:uiPriority w:val="99"/>
    <w:unhideWhenUsed/>
    <w:rsid w:val="00456D5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56D5E"/>
  </w:style>
  <w:style w:type="paragraph" w:styleId="Fuzeile">
    <w:name w:val="footer"/>
    <w:basedOn w:val="Standard"/>
    <w:link w:val="FuzeileZchn"/>
    <w:uiPriority w:val="99"/>
    <w:unhideWhenUsed/>
    <w:rsid w:val="00456D5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56D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192029">
      <w:bodyDiv w:val="1"/>
      <w:marLeft w:val="0"/>
      <w:marRight w:val="0"/>
      <w:marTop w:val="0"/>
      <w:marBottom w:val="0"/>
      <w:divBdr>
        <w:top w:val="none" w:sz="0" w:space="0" w:color="auto"/>
        <w:left w:val="none" w:sz="0" w:space="0" w:color="auto"/>
        <w:bottom w:val="none" w:sz="0" w:space="0" w:color="auto"/>
        <w:right w:val="none" w:sz="0" w:space="0" w:color="auto"/>
      </w:divBdr>
      <w:divsChild>
        <w:div w:id="2079664691">
          <w:marLeft w:val="0"/>
          <w:marRight w:val="0"/>
          <w:marTop w:val="0"/>
          <w:marBottom w:val="0"/>
          <w:divBdr>
            <w:top w:val="none" w:sz="0" w:space="0" w:color="auto"/>
            <w:left w:val="none" w:sz="0" w:space="0" w:color="auto"/>
            <w:bottom w:val="none" w:sz="0" w:space="0" w:color="auto"/>
            <w:right w:val="none" w:sz="0" w:space="0" w:color="auto"/>
          </w:divBdr>
          <w:divsChild>
            <w:div w:id="1900822462">
              <w:marLeft w:val="0"/>
              <w:marRight w:val="0"/>
              <w:marTop w:val="0"/>
              <w:marBottom w:val="0"/>
              <w:divBdr>
                <w:top w:val="none" w:sz="0" w:space="0" w:color="auto"/>
                <w:left w:val="none" w:sz="0" w:space="0" w:color="auto"/>
                <w:bottom w:val="none" w:sz="0" w:space="0" w:color="auto"/>
                <w:right w:val="none" w:sz="0" w:space="0" w:color="auto"/>
              </w:divBdr>
              <w:divsChild>
                <w:div w:id="1149636569">
                  <w:marLeft w:val="0"/>
                  <w:marRight w:val="0"/>
                  <w:marTop w:val="0"/>
                  <w:marBottom w:val="0"/>
                  <w:divBdr>
                    <w:top w:val="none" w:sz="0" w:space="0" w:color="auto"/>
                    <w:left w:val="none" w:sz="0" w:space="0" w:color="auto"/>
                    <w:bottom w:val="none" w:sz="0" w:space="0" w:color="auto"/>
                    <w:right w:val="none" w:sz="0" w:space="0" w:color="auto"/>
                  </w:divBdr>
                  <w:divsChild>
                    <w:div w:id="1228950975">
                      <w:marLeft w:val="0"/>
                      <w:marRight w:val="0"/>
                      <w:marTop w:val="0"/>
                      <w:marBottom w:val="0"/>
                      <w:divBdr>
                        <w:top w:val="none" w:sz="0" w:space="0" w:color="auto"/>
                        <w:left w:val="none" w:sz="0" w:space="0" w:color="auto"/>
                        <w:bottom w:val="none" w:sz="0" w:space="0" w:color="auto"/>
                        <w:right w:val="none" w:sz="0" w:space="0" w:color="auto"/>
                      </w:divBdr>
                      <w:divsChild>
                        <w:div w:id="317467429">
                          <w:marLeft w:val="0"/>
                          <w:marRight w:val="0"/>
                          <w:marTop w:val="0"/>
                          <w:marBottom w:val="0"/>
                          <w:divBdr>
                            <w:top w:val="none" w:sz="0" w:space="0" w:color="auto"/>
                            <w:left w:val="none" w:sz="0" w:space="0" w:color="auto"/>
                            <w:bottom w:val="none" w:sz="0" w:space="0" w:color="auto"/>
                            <w:right w:val="none" w:sz="0" w:space="0" w:color="auto"/>
                          </w:divBdr>
                          <w:divsChild>
                            <w:div w:id="1185560624">
                              <w:marLeft w:val="0"/>
                              <w:marRight w:val="0"/>
                              <w:marTop w:val="0"/>
                              <w:marBottom w:val="0"/>
                              <w:divBdr>
                                <w:top w:val="none" w:sz="0" w:space="0" w:color="auto"/>
                                <w:left w:val="none" w:sz="0" w:space="0" w:color="auto"/>
                                <w:bottom w:val="none" w:sz="0" w:space="0" w:color="auto"/>
                                <w:right w:val="none" w:sz="0" w:space="0" w:color="auto"/>
                              </w:divBdr>
                              <w:divsChild>
                                <w:div w:id="1832212077">
                                  <w:marLeft w:val="0"/>
                                  <w:marRight w:val="0"/>
                                  <w:marTop w:val="0"/>
                                  <w:marBottom w:val="0"/>
                                  <w:divBdr>
                                    <w:top w:val="none" w:sz="0" w:space="0" w:color="auto"/>
                                    <w:left w:val="none" w:sz="0" w:space="0" w:color="auto"/>
                                    <w:bottom w:val="none" w:sz="0" w:space="0" w:color="auto"/>
                                    <w:right w:val="none" w:sz="0" w:space="0" w:color="auto"/>
                                  </w:divBdr>
                                  <w:divsChild>
                                    <w:div w:id="235015424">
                                      <w:marLeft w:val="0"/>
                                      <w:marRight w:val="0"/>
                                      <w:marTop w:val="0"/>
                                      <w:marBottom w:val="0"/>
                                      <w:divBdr>
                                        <w:top w:val="none" w:sz="0" w:space="0" w:color="auto"/>
                                        <w:left w:val="none" w:sz="0" w:space="0" w:color="auto"/>
                                        <w:bottom w:val="none" w:sz="0" w:space="0" w:color="auto"/>
                                        <w:right w:val="none" w:sz="0" w:space="0" w:color="auto"/>
                                      </w:divBdr>
                                    </w:div>
                                    <w:div w:id="128365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165711">
          <w:marLeft w:val="0"/>
          <w:marRight w:val="0"/>
          <w:marTop w:val="0"/>
          <w:marBottom w:val="0"/>
          <w:divBdr>
            <w:top w:val="none" w:sz="0" w:space="0" w:color="auto"/>
            <w:left w:val="none" w:sz="0" w:space="0" w:color="auto"/>
            <w:bottom w:val="none" w:sz="0" w:space="0" w:color="auto"/>
            <w:right w:val="none" w:sz="0" w:space="0" w:color="auto"/>
          </w:divBdr>
          <w:divsChild>
            <w:div w:id="1613898450">
              <w:marLeft w:val="0"/>
              <w:marRight w:val="0"/>
              <w:marTop w:val="0"/>
              <w:marBottom w:val="0"/>
              <w:divBdr>
                <w:top w:val="none" w:sz="0" w:space="0" w:color="auto"/>
                <w:left w:val="none" w:sz="0" w:space="0" w:color="auto"/>
                <w:bottom w:val="none" w:sz="0" w:space="0" w:color="auto"/>
                <w:right w:val="none" w:sz="0" w:space="0" w:color="auto"/>
              </w:divBdr>
              <w:divsChild>
                <w:div w:id="1509440468">
                  <w:marLeft w:val="0"/>
                  <w:marRight w:val="0"/>
                  <w:marTop w:val="0"/>
                  <w:marBottom w:val="0"/>
                  <w:divBdr>
                    <w:top w:val="none" w:sz="0" w:space="0" w:color="auto"/>
                    <w:left w:val="none" w:sz="0" w:space="0" w:color="auto"/>
                    <w:bottom w:val="none" w:sz="0" w:space="0" w:color="auto"/>
                    <w:right w:val="none" w:sz="0" w:space="0" w:color="auto"/>
                  </w:divBdr>
                  <w:divsChild>
                    <w:div w:id="250048719">
                      <w:marLeft w:val="0"/>
                      <w:marRight w:val="0"/>
                      <w:marTop w:val="0"/>
                      <w:marBottom w:val="0"/>
                      <w:divBdr>
                        <w:top w:val="none" w:sz="0" w:space="0" w:color="auto"/>
                        <w:left w:val="none" w:sz="0" w:space="0" w:color="auto"/>
                        <w:bottom w:val="none" w:sz="0" w:space="0" w:color="auto"/>
                        <w:right w:val="none" w:sz="0" w:space="0" w:color="auto"/>
                      </w:divBdr>
                      <w:divsChild>
                        <w:div w:id="293800130">
                          <w:marLeft w:val="0"/>
                          <w:marRight w:val="0"/>
                          <w:marTop w:val="0"/>
                          <w:marBottom w:val="0"/>
                          <w:divBdr>
                            <w:top w:val="none" w:sz="0" w:space="0" w:color="auto"/>
                            <w:left w:val="none" w:sz="0" w:space="0" w:color="auto"/>
                            <w:bottom w:val="none" w:sz="0" w:space="0" w:color="auto"/>
                            <w:right w:val="none" w:sz="0" w:space="0" w:color="auto"/>
                          </w:divBdr>
                          <w:divsChild>
                            <w:div w:id="173426039">
                              <w:marLeft w:val="0"/>
                              <w:marRight w:val="0"/>
                              <w:marTop w:val="0"/>
                              <w:marBottom w:val="0"/>
                              <w:divBdr>
                                <w:top w:val="none" w:sz="0" w:space="0" w:color="auto"/>
                                <w:left w:val="none" w:sz="0" w:space="0" w:color="auto"/>
                                <w:bottom w:val="none" w:sz="0" w:space="0" w:color="auto"/>
                                <w:right w:val="none" w:sz="0" w:space="0" w:color="auto"/>
                              </w:divBdr>
                              <w:divsChild>
                                <w:div w:id="1324313394">
                                  <w:marLeft w:val="0"/>
                                  <w:marRight w:val="0"/>
                                  <w:marTop w:val="0"/>
                                  <w:marBottom w:val="0"/>
                                  <w:divBdr>
                                    <w:top w:val="none" w:sz="0" w:space="0" w:color="auto"/>
                                    <w:left w:val="none" w:sz="0" w:space="0" w:color="auto"/>
                                    <w:bottom w:val="none" w:sz="0" w:space="0" w:color="auto"/>
                                    <w:right w:val="none" w:sz="0" w:space="0" w:color="auto"/>
                                  </w:divBdr>
                                  <w:divsChild>
                                    <w:div w:id="1587034952">
                                      <w:marLeft w:val="0"/>
                                      <w:marRight w:val="0"/>
                                      <w:marTop w:val="0"/>
                                      <w:marBottom w:val="0"/>
                                      <w:divBdr>
                                        <w:top w:val="none" w:sz="0" w:space="0" w:color="auto"/>
                                        <w:left w:val="none" w:sz="0" w:space="0" w:color="auto"/>
                                        <w:bottom w:val="none" w:sz="0" w:space="0" w:color="auto"/>
                                        <w:right w:val="none" w:sz="0" w:space="0" w:color="auto"/>
                                      </w:divBdr>
                                      <w:divsChild>
                                        <w:div w:id="1456561855">
                                          <w:marLeft w:val="0"/>
                                          <w:marRight w:val="0"/>
                                          <w:marTop w:val="0"/>
                                          <w:marBottom w:val="0"/>
                                          <w:divBdr>
                                            <w:top w:val="none" w:sz="0" w:space="0" w:color="auto"/>
                                            <w:left w:val="none" w:sz="0" w:space="0" w:color="auto"/>
                                            <w:bottom w:val="none" w:sz="0" w:space="0" w:color="auto"/>
                                            <w:right w:val="none" w:sz="0" w:space="0" w:color="auto"/>
                                          </w:divBdr>
                                          <w:divsChild>
                                            <w:div w:id="409355765">
                                              <w:marLeft w:val="0"/>
                                              <w:marRight w:val="0"/>
                                              <w:marTop w:val="0"/>
                                              <w:marBottom w:val="0"/>
                                              <w:divBdr>
                                                <w:top w:val="none" w:sz="0" w:space="0" w:color="auto"/>
                                                <w:left w:val="none" w:sz="0" w:space="0" w:color="auto"/>
                                                <w:bottom w:val="none" w:sz="0" w:space="0" w:color="auto"/>
                                                <w:right w:val="none" w:sz="0" w:space="0" w:color="auto"/>
                                              </w:divBdr>
                                              <w:divsChild>
                                                <w:div w:id="927084107">
                                                  <w:marLeft w:val="0"/>
                                                  <w:marRight w:val="0"/>
                                                  <w:marTop w:val="0"/>
                                                  <w:marBottom w:val="0"/>
                                                  <w:divBdr>
                                                    <w:top w:val="none" w:sz="0" w:space="0" w:color="auto"/>
                                                    <w:left w:val="none" w:sz="0" w:space="0" w:color="auto"/>
                                                    <w:bottom w:val="none" w:sz="0" w:space="0" w:color="auto"/>
                                                    <w:right w:val="none" w:sz="0" w:space="0" w:color="auto"/>
                                                  </w:divBdr>
                                                  <w:divsChild>
                                                    <w:div w:id="2024355242">
                                                      <w:marLeft w:val="0"/>
                                                      <w:marRight w:val="0"/>
                                                      <w:marTop w:val="0"/>
                                                      <w:marBottom w:val="0"/>
                                                      <w:divBdr>
                                                        <w:top w:val="none" w:sz="0" w:space="0" w:color="auto"/>
                                                        <w:left w:val="none" w:sz="0" w:space="0" w:color="auto"/>
                                                        <w:bottom w:val="none" w:sz="0" w:space="0" w:color="auto"/>
                                                        <w:right w:val="none" w:sz="0" w:space="0" w:color="auto"/>
                                                      </w:divBdr>
                                                    </w:div>
                                                    <w:div w:id="622734793">
                                                      <w:marLeft w:val="0"/>
                                                      <w:marRight w:val="0"/>
                                                      <w:marTop w:val="0"/>
                                                      <w:marBottom w:val="0"/>
                                                      <w:divBdr>
                                                        <w:top w:val="none" w:sz="0" w:space="0" w:color="auto"/>
                                                        <w:left w:val="none" w:sz="0" w:space="0" w:color="auto"/>
                                                        <w:bottom w:val="none" w:sz="0" w:space="0" w:color="auto"/>
                                                        <w:right w:val="none" w:sz="0" w:space="0" w:color="auto"/>
                                                      </w:divBdr>
                                                      <w:divsChild>
                                                        <w:div w:id="844785168">
                                                          <w:marLeft w:val="0"/>
                                                          <w:marRight w:val="0"/>
                                                          <w:marTop w:val="0"/>
                                                          <w:marBottom w:val="0"/>
                                                          <w:divBdr>
                                                            <w:top w:val="none" w:sz="0" w:space="0" w:color="auto"/>
                                                            <w:left w:val="none" w:sz="0" w:space="0" w:color="auto"/>
                                                            <w:bottom w:val="none" w:sz="0" w:space="0" w:color="auto"/>
                                                            <w:right w:val="none" w:sz="0" w:space="0" w:color="auto"/>
                                                          </w:divBdr>
                                                          <w:divsChild>
                                                            <w:div w:id="1437216909">
                                                              <w:marLeft w:val="0"/>
                                                              <w:marRight w:val="0"/>
                                                              <w:marTop w:val="0"/>
                                                              <w:marBottom w:val="0"/>
                                                              <w:divBdr>
                                                                <w:top w:val="none" w:sz="0" w:space="0" w:color="auto"/>
                                                                <w:left w:val="none" w:sz="0" w:space="0" w:color="auto"/>
                                                                <w:bottom w:val="none" w:sz="0" w:space="0" w:color="auto"/>
                                                                <w:right w:val="none" w:sz="0" w:space="0" w:color="auto"/>
                                                              </w:divBdr>
                                                              <w:divsChild>
                                                                <w:div w:id="647438821">
                                                                  <w:marLeft w:val="0"/>
                                                                  <w:marRight w:val="0"/>
                                                                  <w:marTop w:val="0"/>
                                                                  <w:marBottom w:val="0"/>
                                                                  <w:divBdr>
                                                                    <w:top w:val="none" w:sz="0" w:space="0" w:color="auto"/>
                                                                    <w:left w:val="none" w:sz="0" w:space="0" w:color="auto"/>
                                                                    <w:bottom w:val="none" w:sz="0" w:space="0" w:color="auto"/>
                                                                    <w:right w:val="none" w:sz="0" w:space="0" w:color="auto"/>
                                                                  </w:divBdr>
                                                                  <w:divsChild>
                                                                    <w:div w:id="1533807855">
                                                                      <w:marLeft w:val="0"/>
                                                                      <w:marRight w:val="0"/>
                                                                      <w:marTop w:val="0"/>
                                                                      <w:marBottom w:val="0"/>
                                                                      <w:divBdr>
                                                                        <w:top w:val="none" w:sz="0" w:space="0" w:color="auto"/>
                                                                        <w:left w:val="none" w:sz="0" w:space="0" w:color="auto"/>
                                                                        <w:bottom w:val="none" w:sz="0" w:space="0" w:color="auto"/>
                                                                        <w:right w:val="none" w:sz="0" w:space="0" w:color="auto"/>
                                                                      </w:divBdr>
                                                                      <w:divsChild>
                                                                        <w:div w:id="2094860604">
                                                                          <w:marLeft w:val="0"/>
                                                                          <w:marRight w:val="0"/>
                                                                          <w:marTop w:val="0"/>
                                                                          <w:marBottom w:val="0"/>
                                                                          <w:divBdr>
                                                                            <w:top w:val="none" w:sz="0" w:space="0" w:color="auto"/>
                                                                            <w:left w:val="none" w:sz="0" w:space="0" w:color="auto"/>
                                                                            <w:bottom w:val="none" w:sz="0" w:space="0" w:color="auto"/>
                                                                            <w:right w:val="none" w:sz="0" w:space="0" w:color="auto"/>
                                                                          </w:divBdr>
                                                                          <w:divsChild>
                                                                            <w:div w:id="139821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8588978">
                                                      <w:marLeft w:val="0"/>
                                                      <w:marRight w:val="0"/>
                                                      <w:marTop w:val="0"/>
                                                      <w:marBottom w:val="0"/>
                                                      <w:divBdr>
                                                        <w:top w:val="none" w:sz="0" w:space="0" w:color="auto"/>
                                                        <w:left w:val="none" w:sz="0" w:space="0" w:color="auto"/>
                                                        <w:bottom w:val="none" w:sz="0" w:space="0" w:color="auto"/>
                                                        <w:right w:val="none" w:sz="0" w:space="0" w:color="auto"/>
                                                      </w:divBdr>
                                                      <w:divsChild>
                                                        <w:div w:id="973608723">
                                                          <w:marLeft w:val="0"/>
                                                          <w:marRight w:val="0"/>
                                                          <w:marTop w:val="0"/>
                                                          <w:marBottom w:val="0"/>
                                                          <w:divBdr>
                                                            <w:top w:val="none" w:sz="0" w:space="0" w:color="auto"/>
                                                            <w:left w:val="none" w:sz="0" w:space="0" w:color="auto"/>
                                                            <w:bottom w:val="none" w:sz="0" w:space="0" w:color="auto"/>
                                                            <w:right w:val="none" w:sz="0" w:space="0" w:color="auto"/>
                                                          </w:divBdr>
                                                          <w:divsChild>
                                                            <w:div w:id="57586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s-bg.de" TargetMode="External"/><Relationship Id="rId3" Type="http://schemas.openxmlformats.org/officeDocument/2006/relationships/settings" Target="settings.xml"/><Relationship Id="rId7" Type="http://schemas.openxmlformats.org/officeDocument/2006/relationships/hyperlink" Target="mailto:goerzel@hms-b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1417</Words>
  <Characters>9145</Characters>
  <Application>Microsoft Office Word</Application>
  <DocSecurity>0</DocSecurity>
  <Lines>365</Lines>
  <Paragraphs>148</Paragraphs>
  <ScaleCrop>false</ScaleCrop>
  <Company/>
  <LinksUpToDate>false</LinksUpToDate>
  <CharactersWithSpaces>10414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3</cp:revision>
  <dcterms:created xsi:type="dcterms:W3CDTF">2021-03-01T08:58:00Z</dcterms:created>
  <dcterms:modified xsi:type="dcterms:W3CDTF">2021-03-02T16:15:00Z</dcterms:modified>
</cp:coreProperties>
</file>