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033D" w14:textId="77777777" w:rsidR="001C712B" w:rsidRPr="00E71352" w:rsidRDefault="001C712B" w:rsidP="001C712B">
      <w:pPr>
        <w:tabs>
          <w:tab w:val="left" w:pos="426"/>
        </w:tabs>
        <w:autoSpaceDE w:val="0"/>
        <w:autoSpaceDN w:val="0"/>
        <w:spacing w:after="200" w:line="276" w:lineRule="auto"/>
        <w:jc w:val="right"/>
        <w:rPr>
          <w:rFonts w:eastAsia="ヒラギノ角ゴ Pro W3"/>
          <w:color w:val="1F497D"/>
        </w:rPr>
      </w:pPr>
      <w:bookmarkStart w:id="0" w:name="_Hlk30784013"/>
      <w:bookmarkStart w:id="1" w:name="_GoBack"/>
      <w:bookmarkEnd w:id="1"/>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14:paraId="20361168" w14:textId="77777777" w:rsidR="001C712B" w:rsidRPr="00E71352" w:rsidRDefault="001C712B" w:rsidP="001C712B">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erband deutscher ArbeitsrechtsAnwälte e. V.</w:t>
      </w:r>
    </w:p>
    <w:p w14:paraId="469BF021" w14:textId="77777777" w:rsidR="008B06D2" w:rsidRPr="00580F57" w:rsidRDefault="008B06D2" w:rsidP="001C712B">
      <w:pPr>
        <w:spacing w:line="360" w:lineRule="auto"/>
        <w:jc w:val="both"/>
        <w:rPr>
          <w:rFonts w:ascii="Arial" w:hAnsi="Arial" w:cs="Arial"/>
          <w:b/>
          <w:sz w:val="22"/>
          <w:szCs w:val="22"/>
        </w:rPr>
      </w:pPr>
    </w:p>
    <w:p w14:paraId="2004F3C5" w14:textId="6A51693F" w:rsidR="00DA0E7B" w:rsidRPr="0033465C" w:rsidRDefault="00DA0E7B" w:rsidP="0033465C">
      <w:pPr>
        <w:spacing w:line="360" w:lineRule="auto"/>
        <w:rPr>
          <w:rFonts w:ascii="Arial" w:hAnsi="Arial" w:cs="Arial"/>
          <w:b/>
          <w:bCs/>
          <w:sz w:val="22"/>
        </w:rPr>
      </w:pPr>
      <w:r w:rsidRPr="0033465C">
        <w:rPr>
          <w:rFonts w:ascii="Arial" w:hAnsi="Arial" w:cs="Arial"/>
          <w:b/>
          <w:sz w:val="22"/>
        </w:rPr>
        <w:t>Vergütungsrechtliche Einordnung von ärztlichem Hintergrunddienst als Rufbereitschaft oder Bereitschaftsdienst</w:t>
      </w:r>
    </w:p>
    <w:p w14:paraId="19ACDA80" w14:textId="77777777" w:rsidR="001C712B" w:rsidRDefault="001C712B" w:rsidP="001C712B">
      <w:pPr>
        <w:spacing w:line="360" w:lineRule="auto"/>
        <w:rPr>
          <w:rFonts w:ascii="Arial" w:hAnsi="Arial" w:cs="Arial"/>
          <w:sz w:val="22"/>
        </w:rPr>
      </w:pPr>
    </w:p>
    <w:p w14:paraId="72A54D08" w14:textId="77777777" w:rsidR="001C712B" w:rsidRPr="001C712B" w:rsidRDefault="001C712B" w:rsidP="001C712B">
      <w:pPr>
        <w:spacing w:line="360" w:lineRule="auto"/>
        <w:jc w:val="both"/>
        <w:rPr>
          <w:rFonts w:ascii="Arial" w:hAnsi="Arial" w:cs="Arial"/>
          <w:sz w:val="22"/>
        </w:rPr>
      </w:pPr>
      <w:r w:rsidRPr="001C712B">
        <w:rPr>
          <w:rFonts w:ascii="Arial" w:hAnsi="Arial" w:cs="Arial"/>
          <w:sz w:val="22"/>
        </w:rPr>
        <w:t>ein Artikel von Rechtsanwalt und Fachanwalt für Arbeitsrecht Frhr. Fenimore von Bredow, Köln</w:t>
      </w:r>
    </w:p>
    <w:p w14:paraId="4F3D65E4" w14:textId="77777777" w:rsidR="001C712B" w:rsidRPr="001C712B" w:rsidRDefault="001C712B" w:rsidP="001C712B">
      <w:pPr>
        <w:spacing w:line="360" w:lineRule="auto"/>
        <w:rPr>
          <w:rFonts w:ascii="Arial" w:hAnsi="Arial" w:cs="Arial"/>
          <w:sz w:val="22"/>
        </w:rPr>
      </w:pPr>
    </w:p>
    <w:p w14:paraId="33C9B82F" w14:textId="208597D0" w:rsidR="00FD7372" w:rsidRDefault="00DA0E7B" w:rsidP="0033465C">
      <w:pPr>
        <w:spacing w:line="360" w:lineRule="auto"/>
        <w:jc w:val="both"/>
        <w:rPr>
          <w:rFonts w:ascii="Arial" w:hAnsi="Arial" w:cs="Arial"/>
          <w:sz w:val="22"/>
          <w:szCs w:val="22"/>
        </w:rPr>
      </w:pPr>
      <w:r w:rsidRPr="00DA0E7B">
        <w:rPr>
          <w:rFonts w:ascii="Arial" w:hAnsi="Arial" w:cs="Arial"/>
          <w:sz w:val="22"/>
          <w:szCs w:val="22"/>
        </w:rPr>
        <w:t>Ob ärztlicher Hintergrunddienst nach § 9 des Tarifvertrags für Ärztinnen und Ärzte an Universitätskliniken (TV-Ärzte/TdL) zu vergütende Rufbereitschaft oder Bereitschaftsdienst ist, hängt davon ab, ob der Arbeitgeber den Arbeitnehmer durch eine Vorgabe insbesondere hinsichtlich der Zeit zwischen Abruf und Aufnahme der Arbeit zwingt, sich an einem bestimmten Ort aufzuhalten und damit eine faktische Aufenthaltsbeschränkung vorgibt. Das gilt auch, wenn der ärztliche Hintergrunddienst mit einer Telefonbereitschaft verbunden ist.</w:t>
      </w:r>
    </w:p>
    <w:p w14:paraId="4A892FC8" w14:textId="77777777" w:rsidR="001C712B" w:rsidRPr="001C712B" w:rsidRDefault="001C712B" w:rsidP="001C712B"/>
    <w:p w14:paraId="5CABA3F6" w14:textId="4918899D" w:rsidR="00FD7372" w:rsidRPr="00FD7372" w:rsidRDefault="00FD7372" w:rsidP="0033465C">
      <w:pPr>
        <w:spacing w:line="360" w:lineRule="auto"/>
        <w:jc w:val="both"/>
        <w:rPr>
          <w:rFonts w:ascii="Arial" w:hAnsi="Arial" w:cs="Arial"/>
          <w:b/>
          <w:iCs/>
          <w:sz w:val="22"/>
          <w:szCs w:val="22"/>
        </w:rPr>
      </w:pPr>
      <w:r w:rsidRPr="00FD7372">
        <w:rPr>
          <w:rFonts w:ascii="Arial" w:hAnsi="Arial" w:cs="Arial"/>
          <w:sz w:val="22"/>
          <w:szCs w:val="22"/>
        </w:rPr>
        <w:t>Darauf verweist der Kölner Fachanwalt für Arbeitsrecht Frhr.</w:t>
      </w:r>
      <w:r w:rsidR="00DA0E7B">
        <w:rPr>
          <w:rFonts w:ascii="Arial" w:hAnsi="Arial" w:cs="Arial"/>
          <w:sz w:val="22"/>
          <w:szCs w:val="22"/>
        </w:rPr>
        <w:t xml:space="preserve"> </w:t>
      </w:r>
      <w:r w:rsidRPr="00FD7372">
        <w:rPr>
          <w:rFonts w:ascii="Arial" w:hAnsi="Arial" w:cs="Arial"/>
          <w:sz w:val="22"/>
          <w:szCs w:val="22"/>
        </w:rPr>
        <w:t xml:space="preserve">Fenimore von Bredow, Vizepräsident des VDAA Verband deutscher ArbeitsrechtsAnwälte e. V. mit Sitz in Stuttgart, </w:t>
      </w:r>
      <w:r w:rsidRPr="001119B5">
        <w:rPr>
          <w:rFonts w:ascii="Arial" w:hAnsi="Arial" w:cs="Arial"/>
          <w:sz w:val="22"/>
          <w:szCs w:val="22"/>
        </w:rPr>
        <w:t xml:space="preserve">unter Hinweis auf die Mitteilung des </w:t>
      </w:r>
      <w:r w:rsidRPr="001119B5">
        <w:rPr>
          <w:rFonts w:ascii="Arial" w:hAnsi="Arial" w:cs="Arial"/>
          <w:sz w:val="22"/>
          <w:szCs w:val="22"/>
          <w:lang w:eastAsia="de-DE"/>
        </w:rPr>
        <w:t>Bu</w:t>
      </w:r>
      <w:r w:rsidR="00A52E07" w:rsidRPr="001119B5">
        <w:rPr>
          <w:rFonts w:ascii="Arial" w:hAnsi="Arial" w:cs="Arial"/>
          <w:sz w:val="22"/>
          <w:szCs w:val="22"/>
          <w:lang w:eastAsia="de-DE"/>
        </w:rPr>
        <w:t xml:space="preserve">ndesarbeitsgerichts (BAG) </w:t>
      </w:r>
      <w:r w:rsidR="001119B5" w:rsidRPr="001119B5">
        <w:rPr>
          <w:rFonts w:ascii="Arial" w:hAnsi="Arial" w:cs="Arial"/>
          <w:sz w:val="22"/>
          <w:szCs w:val="22"/>
          <w:lang w:eastAsia="de-DE"/>
        </w:rPr>
        <w:t xml:space="preserve">zu seinem Urteil </w:t>
      </w:r>
      <w:r w:rsidR="00DA0E7B" w:rsidRPr="00DA0E7B">
        <w:rPr>
          <w:rFonts w:ascii="Arial" w:hAnsi="Arial" w:cs="Arial"/>
          <w:sz w:val="22"/>
          <w:szCs w:val="22"/>
          <w:lang w:eastAsia="de-DE"/>
        </w:rPr>
        <w:t>vom 25. März 2021 - 6 AZR 264/20</w:t>
      </w:r>
      <w:r w:rsidR="00DA0E7B">
        <w:rPr>
          <w:rFonts w:ascii="Arial" w:hAnsi="Arial" w:cs="Arial"/>
          <w:sz w:val="22"/>
          <w:szCs w:val="22"/>
          <w:lang w:eastAsia="de-DE"/>
        </w:rPr>
        <w:t>.</w:t>
      </w:r>
    </w:p>
    <w:p w14:paraId="3FBDF9BF" w14:textId="77777777" w:rsidR="00FD7372" w:rsidRPr="00FD7372" w:rsidRDefault="00FD7372" w:rsidP="001C712B">
      <w:pPr>
        <w:spacing w:line="360" w:lineRule="auto"/>
        <w:jc w:val="both"/>
        <w:rPr>
          <w:rFonts w:ascii="Arial" w:hAnsi="Arial" w:cs="Arial"/>
          <w:sz w:val="22"/>
          <w:szCs w:val="22"/>
        </w:rPr>
      </w:pPr>
    </w:p>
    <w:p w14:paraId="28A7D5F2" w14:textId="77777777" w:rsidR="00DA0E7B" w:rsidRDefault="00DA0E7B" w:rsidP="001C712B">
      <w:pPr>
        <w:spacing w:line="360" w:lineRule="auto"/>
        <w:jc w:val="both"/>
        <w:rPr>
          <w:rFonts w:ascii="Arial" w:hAnsi="Arial" w:cs="Arial"/>
          <w:sz w:val="22"/>
          <w:szCs w:val="22"/>
        </w:rPr>
      </w:pPr>
      <w:r w:rsidRPr="00DA0E7B">
        <w:rPr>
          <w:rFonts w:ascii="Arial" w:hAnsi="Arial" w:cs="Arial"/>
          <w:sz w:val="22"/>
          <w:szCs w:val="22"/>
        </w:rPr>
        <w:t xml:space="preserve">Der als Oberarzt beschäftigte Kläger leistet im Rahmen seines Arbeitsverhältnisses, auf das der TV-Ärzte/TdL Anwendung findet, außerhalb seiner regelmäßigen Arbeitszeit sog. Hintergrunddienste. Während dieser Zeit ist er verpflichtet, telefonisch erreichbar zu sein. Weitere ausdrückliche Vorgaben hinsichtlich des Aufenthaltsortes oder der Zeitspanne, innerhalb derer er die Arbeit im Klinikum aufzunehmen hat, macht die Beklagte nicht. Im Rahmen des Hintergrunddienstes kann es sowohl zu Einsätzen des Klägers im Klinikum der Beklagten als auch zu rein telefonischen Inanspruchnahmen kommen, wobei letztere überwiegen. Dabei hat der Kläger auch mögliche Organtransplantationsangebote der Stiftung Eurotransplant zu bearbeiten. Hierzu hat er nach dem telefonischen Angebot aufgrund einer Vorgabe der Stiftung Eurotransplant innerhalb von 30 Minuten die mitgeteilten Daten bezüglich Spender, Organ, Patient und Dialysearzt zu prüfen, den in Frage kommenden Patienten sowie den zuständigen Dialysearzt telefonisch zu kontaktieren sowie gegenüber Eurotransplant zu erklären, ob das Organspendeangebot angenommen wird. Die dafür erforderlichen Informationen entnimmt der Kläger einem mitzuführenden Aktenordner. Die Beklagte vergütet </w:t>
      </w:r>
      <w:r w:rsidRPr="00DA0E7B">
        <w:rPr>
          <w:rFonts w:ascii="Arial" w:hAnsi="Arial" w:cs="Arial"/>
          <w:sz w:val="22"/>
          <w:szCs w:val="22"/>
        </w:rPr>
        <w:lastRenderedPageBreak/>
        <w:t xml:space="preserve">die Hintergrunddienste gemäß § 9 Abs. 1 TV-Ärzte/TdL als Rufbereitschaft iSd. § 7 Abs. 6 Satz 1 TV-Ärzte/TdL. </w:t>
      </w:r>
    </w:p>
    <w:p w14:paraId="020969D0" w14:textId="77777777" w:rsidR="00DA0E7B" w:rsidRDefault="00DA0E7B" w:rsidP="001C712B">
      <w:pPr>
        <w:spacing w:line="360" w:lineRule="auto"/>
        <w:jc w:val="both"/>
        <w:rPr>
          <w:rFonts w:ascii="Arial" w:hAnsi="Arial" w:cs="Arial"/>
          <w:sz w:val="22"/>
          <w:szCs w:val="22"/>
        </w:rPr>
      </w:pPr>
    </w:p>
    <w:p w14:paraId="3251AB7C" w14:textId="77777777" w:rsidR="00DA0E7B" w:rsidRDefault="00DA0E7B" w:rsidP="001C712B">
      <w:pPr>
        <w:spacing w:line="360" w:lineRule="auto"/>
        <w:jc w:val="both"/>
        <w:rPr>
          <w:rFonts w:ascii="Arial" w:hAnsi="Arial" w:cs="Arial"/>
          <w:sz w:val="22"/>
          <w:szCs w:val="22"/>
        </w:rPr>
      </w:pPr>
      <w:r w:rsidRPr="00DA0E7B">
        <w:rPr>
          <w:rFonts w:ascii="Arial" w:hAnsi="Arial" w:cs="Arial"/>
          <w:sz w:val="22"/>
          <w:szCs w:val="22"/>
        </w:rPr>
        <w:t xml:space="preserve">Der Kläger meint, die Hintergrunddienste seien aufgrund der mit ihnen verbundenen Beschränkungen sowie der Anzahl und des zeitlichen Umfangs der tatsächlichen Inanspruchnahmen Bereitschaftsdienst und als solcher zu vergüten. Das Landesarbeitsgericht hat dem Kläger für den Zeitraum August 2017 bis Juni 2018 eine Vergütungsdifferenz von knapp 40.000,00 Euro brutto zugesprochen. </w:t>
      </w:r>
    </w:p>
    <w:p w14:paraId="016EB919" w14:textId="77777777" w:rsidR="00DA0E7B" w:rsidRDefault="00DA0E7B" w:rsidP="001C712B">
      <w:pPr>
        <w:spacing w:line="360" w:lineRule="auto"/>
        <w:jc w:val="both"/>
        <w:rPr>
          <w:rFonts w:ascii="Arial" w:hAnsi="Arial" w:cs="Arial"/>
          <w:sz w:val="22"/>
          <w:szCs w:val="22"/>
        </w:rPr>
      </w:pPr>
    </w:p>
    <w:p w14:paraId="4EBBF16B" w14:textId="77777777" w:rsidR="00DA0E7B" w:rsidRDefault="00DA0E7B" w:rsidP="001C712B">
      <w:pPr>
        <w:spacing w:line="360" w:lineRule="auto"/>
        <w:jc w:val="both"/>
        <w:rPr>
          <w:rFonts w:ascii="Arial" w:hAnsi="Arial" w:cs="Arial"/>
          <w:sz w:val="22"/>
          <w:szCs w:val="22"/>
        </w:rPr>
      </w:pPr>
      <w:r w:rsidRPr="00DA0E7B">
        <w:rPr>
          <w:rFonts w:ascii="Arial" w:hAnsi="Arial" w:cs="Arial"/>
          <w:sz w:val="22"/>
          <w:szCs w:val="22"/>
        </w:rPr>
        <w:t>Die Revision der Beklagten hatte vor dem Sechsten Senat des Bundesarbeitsgerichts Erfolg.</w:t>
      </w:r>
    </w:p>
    <w:p w14:paraId="1F229121" w14:textId="77777777" w:rsidR="00DA0E7B" w:rsidRDefault="00DA0E7B" w:rsidP="001C712B">
      <w:pPr>
        <w:spacing w:line="360" w:lineRule="auto"/>
        <w:jc w:val="both"/>
        <w:rPr>
          <w:rFonts w:ascii="Arial" w:hAnsi="Arial" w:cs="Arial"/>
          <w:sz w:val="22"/>
          <w:szCs w:val="22"/>
        </w:rPr>
      </w:pPr>
    </w:p>
    <w:p w14:paraId="38E33A15" w14:textId="77777777" w:rsidR="00DA0E7B" w:rsidRDefault="00DA0E7B" w:rsidP="001C712B">
      <w:pPr>
        <w:spacing w:line="360" w:lineRule="auto"/>
        <w:jc w:val="both"/>
        <w:rPr>
          <w:rFonts w:ascii="Arial" w:hAnsi="Arial" w:cs="Arial"/>
          <w:sz w:val="22"/>
          <w:szCs w:val="22"/>
        </w:rPr>
      </w:pPr>
      <w:r w:rsidRPr="00DA0E7B">
        <w:rPr>
          <w:rFonts w:ascii="Arial" w:hAnsi="Arial" w:cs="Arial"/>
          <w:sz w:val="22"/>
          <w:szCs w:val="22"/>
        </w:rPr>
        <w:t>Bei dem vom Kläger geleisteten Hintergrunddienst handelt es sich um Rufbereitschaft. Ob ein vom Arbeitgeber im Anwendungsbereich des TV-Ärzte/TdL angeordneter (Hintergrund-)Dienst im vergütungsrechtlichen Sinn Bereitschaftsdienst oder Rufbereitschaft ist, richtet sich ausschließlich nach nationalem Recht und nicht nach der Arbeitszeitrichtlinie 2003/88/EG. Rufbereitschaft und Bereitschaftsdienst unterscheiden sich nach den tariflichen Definitionen in § 7 Abs. 4 Satz 1 bzw. Abs. 6 Satz 1 TV-Ärzte/TdL dadurch, dass der Arbeitnehmer sich nach den Vorgaben des Arbeitgebers nicht an einem bestimmten Ort aufhalten muss, sondern seinen Aufenthaltsort frei wählen kann. Maßgeblich ist also der Umfang der vom Arbeitgeber angeordneten Aufenthaltsbeschränkung. Dabei ist der Arbeitnehmer allerdings auch bei der Rufbereitschaft in der Wahl seines Aufenthaltsortes nicht völlig frei. Er darf sich entsprechend dem Zweck der Rufbereitschaft nur so weit von dem Arbeitsort entfernt aufhalten, dass er die Arbeit dort alsbald aufnehmen kann. Das ist bei dem von der Beklagten angeordneten Hintergrunddienst noch der Fall. Mit der Verpflichtung, einen dienstlichen Telefonanruf anzunehmen und damit die Arbeit unverzüglich aufzunehmen, ist keine räumliche Aufenthaltsbeschränkung verbunden. Zeitvorgaben für die Aufnahme der Arbeit im Übrigen bestehen nicht. Dass uU nach einem Anruf zeitnah die Arbeit in der Klinik fortgesetzt werden muss, steht im Einklang mit dem Wesen der Rufbereitschaft.</w:t>
      </w:r>
    </w:p>
    <w:p w14:paraId="00CF681C" w14:textId="77777777" w:rsidR="00DA0E7B" w:rsidRDefault="00DA0E7B" w:rsidP="001C712B">
      <w:pPr>
        <w:spacing w:line="360" w:lineRule="auto"/>
        <w:jc w:val="both"/>
        <w:rPr>
          <w:rFonts w:ascii="Arial" w:hAnsi="Arial" w:cs="Arial"/>
          <w:sz w:val="22"/>
          <w:szCs w:val="22"/>
        </w:rPr>
      </w:pPr>
    </w:p>
    <w:p w14:paraId="70F62553" w14:textId="00380974" w:rsidR="001119B5" w:rsidRDefault="00DA0E7B" w:rsidP="001C712B">
      <w:pPr>
        <w:spacing w:line="360" w:lineRule="auto"/>
        <w:jc w:val="both"/>
        <w:rPr>
          <w:rFonts w:ascii="Arial" w:hAnsi="Arial" w:cs="Arial"/>
          <w:sz w:val="22"/>
          <w:szCs w:val="22"/>
        </w:rPr>
      </w:pPr>
      <w:r w:rsidRPr="00DA0E7B">
        <w:rPr>
          <w:rFonts w:ascii="Arial" w:hAnsi="Arial" w:cs="Arial"/>
          <w:sz w:val="22"/>
          <w:szCs w:val="22"/>
        </w:rPr>
        <w:t xml:space="preserve">Allerdings untersagt § 7 Abs. 6 Satz 2 TV-Ärzte/TdL dem Arbeitgeber die Anordnung von Rufbereitschaft, wenn erfahrungsgemäß nicht lediglich in Ausnahmefällen Arbeit anfällt. Das trifft vorliegend zu. Der Kläger wird in etwa der Hälfte der Hintergrunddienste zur Arbeit herangezogen und leistet zu 4 % aller Rufbereitschaftsstunden tatsächliche Arbeit. Dabei kommt es entgegen der Ansicht der Beklagten nicht nur auf die Arbeitseinsätze an, die in der Klinik fortzusetzen sind, was in mehr als einem Viertel der Rufbereitschaften vorkommt. In der Gesamtschau dieser Umstände hätte sie die vom Kläger geleisteten Hintergrunddienste daher nicht anordnen dürfen. Gleichwohl führt dies nicht zu der vom Kläger begehrten höheren </w:t>
      </w:r>
      <w:r w:rsidRPr="00DA0E7B">
        <w:rPr>
          <w:rFonts w:ascii="Arial" w:hAnsi="Arial" w:cs="Arial"/>
          <w:sz w:val="22"/>
          <w:szCs w:val="22"/>
        </w:rPr>
        <w:lastRenderedPageBreak/>
        <w:t>Vergütung. Ein bestimmter Arbeitsleistungsanteil ist nach dem Tarifvertrag weder dem Bereitschaftsdienst noch der Rufbereitschaft begriffsimmanent. Die Tarifvertragsparteien haben damit bewusst für den Fall einer tarifwidrigen Anordnung von Rufbereitschaft keinen höheren Vergütungsanspruch vorgesehen. Diesen Willen hat der Senat respektiert.</w:t>
      </w:r>
    </w:p>
    <w:p w14:paraId="67E21CBC" w14:textId="77777777" w:rsidR="0090434D" w:rsidRDefault="0090434D" w:rsidP="001C712B">
      <w:pPr>
        <w:spacing w:line="360" w:lineRule="auto"/>
        <w:jc w:val="both"/>
        <w:rPr>
          <w:rFonts w:ascii="Arial" w:hAnsi="Arial" w:cs="Arial"/>
          <w:sz w:val="22"/>
          <w:szCs w:val="22"/>
        </w:rPr>
      </w:pPr>
    </w:p>
    <w:p w14:paraId="423B437C" w14:textId="19551AE9" w:rsidR="00DF36FE" w:rsidRPr="00FD7372" w:rsidRDefault="00DB08F9" w:rsidP="001C712B">
      <w:pPr>
        <w:spacing w:line="360" w:lineRule="auto"/>
        <w:jc w:val="both"/>
        <w:rPr>
          <w:rFonts w:ascii="Arial" w:hAnsi="Arial" w:cs="Arial"/>
          <w:sz w:val="22"/>
          <w:szCs w:val="22"/>
        </w:rPr>
      </w:pPr>
      <w:r w:rsidRPr="00FD7372">
        <w:rPr>
          <w:rFonts w:ascii="Arial" w:hAnsi="Arial" w:cs="Arial"/>
          <w:sz w:val="22"/>
          <w:szCs w:val="22"/>
        </w:rPr>
        <w:t>V</w:t>
      </w:r>
      <w:r w:rsidR="00D45303" w:rsidRPr="00FD7372">
        <w:rPr>
          <w:rFonts w:ascii="Arial" w:hAnsi="Arial" w:cs="Arial"/>
          <w:bCs/>
          <w:sz w:val="22"/>
          <w:szCs w:val="22"/>
        </w:rPr>
        <w:t>on</w:t>
      </w:r>
      <w:r w:rsidR="00DF36FE" w:rsidRPr="00FD7372">
        <w:rPr>
          <w:rFonts w:ascii="Arial" w:hAnsi="Arial" w:cs="Arial"/>
          <w:bCs/>
          <w:sz w:val="22"/>
          <w:szCs w:val="22"/>
        </w:rPr>
        <w:t xml:space="preserve"> Bredow empfahl</w:t>
      </w:r>
      <w:r w:rsidR="002A4F75" w:rsidRPr="00FD7372">
        <w:rPr>
          <w:rFonts w:ascii="Arial" w:hAnsi="Arial" w:cs="Arial"/>
          <w:bCs/>
          <w:sz w:val="22"/>
          <w:szCs w:val="22"/>
        </w:rPr>
        <w:t xml:space="preserve">, </w:t>
      </w:r>
      <w:r w:rsidR="0039133C" w:rsidRPr="00FD7372">
        <w:rPr>
          <w:rFonts w:ascii="Arial" w:hAnsi="Arial" w:cs="Arial"/>
          <w:bCs/>
          <w:sz w:val="22"/>
          <w:szCs w:val="22"/>
        </w:rPr>
        <w:t>dies</w:t>
      </w:r>
      <w:r w:rsidR="00CA5210" w:rsidRPr="00FD7372">
        <w:rPr>
          <w:rFonts w:ascii="Arial" w:hAnsi="Arial" w:cs="Arial"/>
          <w:bCs/>
          <w:sz w:val="22"/>
          <w:szCs w:val="22"/>
        </w:rPr>
        <w:t xml:space="preserve"> </w:t>
      </w:r>
      <w:r w:rsidR="00CF4613" w:rsidRPr="00FD7372">
        <w:rPr>
          <w:rFonts w:ascii="Arial" w:hAnsi="Arial" w:cs="Arial"/>
          <w:bCs/>
          <w:sz w:val="22"/>
          <w:szCs w:val="22"/>
        </w:rPr>
        <w:t xml:space="preserve">zu beachten </w:t>
      </w:r>
      <w:r w:rsidR="00CA5210" w:rsidRPr="00FD7372">
        <w:rPr>
          <w:rFonts w:ascii="Arial" w:hAnsi="Arial" w:cs="Arial"/>
          <w:bCs/>
          <w:sz w:val="22"/>
          <w:szCs w:val="22"/>
        </w:rPr>
        <w:t xml:space="preserve">und </w:t>
      </w:r>
      <w:r w:rsidR="00DF36FE" w:rsidRPr="00FD7372">
        <w:rPr>
          <w:rFonts w:ascii="Arial" w:hAnsi="Arial" w:cs="Arial"/>
          <w:bCs/>
          <w:sz w:val="22"/>
          <w:szCs w:val="22"/>
        </w:rPr>
        <w:t xml:space="preserve">bei </w:t>
      </w:r>
      <w:r w:rsidR="000974ED" w:rsidRPr="00FD7372">
        <w:rPr>
          <w:rFonts w:ascii="Arial" w:hAnsi="Arial" w:cs="Arial"/>
          <w:bCs/>
          <w:sz w:val="22"/>
          <w:szCs w:val="22"/>
        </w:rPr>
        <w:t xml:space="preserve">Fragen </w:t>
      </w:r>
      <w:r w:rsidR="00DF36FE" w:rsidRPr="00FD7372">
        <w:rPr>
          <w:rFonts w:ascii="Arial" w:hAnsi="Arial" w:cs="Arial"/>
          <w:bCs/>
          <w:sz w:val="22"/>
          <w:szCs w:val="22"/>
        </w:rPr>
        <w:t>zu</w:t>
      </w:r>
      <w:r w:rsidR="000974ED" w:rsidRPr="00FD7372">
        <w:rPr>
          <w:rFonts w:ascii="Arial" w:hAnsi="Arial" w:cs="Arial"/>
          <w:bCs/>
          <w:sz w:val="22"/>
          <w:szCs w:val="22"/>
        </w:rPr>
        <w:t>m Arbeitsrecht</w:t>
      </w:r>
      <w:r w:rsidR="00DF36FE" w:rsidRPr="00FD7372">
        <w:rPr>
          <w:rFonts w:ascii="Arial" w:hAnsi="Arial" w:cs="Arial"/>
          <w:bCs/>
          <w:sz w:val="22"/>
          <w:szCs w:val="22"/>
        </w:rPr>
        <w:t xml:space="preserve"> Rechtsrat in Anspruch zu nehmen, wobei er u. a. </w:t>
      </w:r>
      <w:r w:rsidR="0077246F" w:rsidRPr="00FD7372">
        <w:rPr>
          <w:rFonts w:ascii="Arial" w:hAnsi="Arial" w:cs="Arial"/>
          <w:bCs/>
          <w:sz w:val="22"/>
          <w:szCs w:val="22"/>
        </w:rPr>
        <w:t xml:space="preserve">auch auf </w:t>
      </w:r>
      <w:r w:rsidR="00DF36FE" w:rsidRPr="00FD7372">
        <w:rPr>
          <w:rFonts w:ascii="Arial" w:hAnsi="Arial" w:cs="Arial"/>
          <w:bCs/>
          <w:sz w:val="22"/>
          <w:szCs w:val="22"/>
        </w:rPr>
        <w:t xml:space="preserve">den </w:t>
      </w:r>
      <w:r w:rsidR="00771BCD" w:rsidRPr="00FD7372">
        <w:rPr>
          <w:rFonts w:ascii="Arial" w:hAnsi="Arial" w:cs="Arial"/>
          <w:sz w:val="22"/>
          <w:szCs w:val="22"/>
        </w:rPr>
        <w:t>VD</w:t>
      </w:r>
      <w:r w:rsidR="00973DF2" w:rsidRPr="00FD7372">
        <w:rPr>
          <w:rFonts w:ascii="Arial" w:hAnsi="Arial" w:cs="Arial"/>
          <w:sz w:val="22"/>
          <w:szCs w:val="22"/>
        </w:rPr>
        <w:t>AA Verband deutscher Arbeitsre</w:t>
      </w:r>
      <w:r w:rsidR="00C513FD" w:rsidRPr="00FD7372">
        <w:rPr>
          <w:rFonts w:ascii="Arial" w:hAnsi="Arial" w:cs="Arial"/>
          <w:sz w:val="22"/>
          <w:szCs w:val="22"/>
        </w:rPr>
        <w:t>chtsAnwälte e. V. – www.vdaa.de –</w:t>
      </w:r>
      <w:r w:rsidR="00DF36FE" w:rsidRPr="00FD7372">
        <w:rPr>
          <w:rFonts w:ascii="Arial" w:hAnsi="Arial" w:cs="Arial"/>
          <w:sz w:val="22"/>
          <w:szCs w:val="22"/>
        </w:rPr>
        <w:t xml:space="preserve"> verwies.</w:t>
      </w:r>
      <w:r w:rsidR="00C513FD" w:rsidRPr="00FD7372">
        <w:rPr>
          <w:rFonts w:ascii="Arial" w:hAnsi="Arial" w:cs="Arial"/>
          <w:sz w:val="22"/>
          <w:szCs w:val="22"/>
        </w:rPr>
        <w:t xml:space="preserve"> </w:t>
      </w:r>
    </w:p>
    <w:p w14:paraId="7698D026" w14:textId="77777777" w:rsidR="00FA6906" w:rsidRDefault="00FA6906" w:rsidP="001C712B">
      <w:pPr>
        <w:spacing w:line="360" w:lineRule="auto"/>
        <w:jc w:val="both"/>
        <w:rPr>
          <w:rFonts w:ascii="Arial" w:hAnsi="Arial" w:cs="Arial"/>
          <w:sz w:val="22"/>
          <w:szCs w:val="22"/>
          <w:lang w:eastAsia="de-DE"/>
        </w:rPr>
      </w:pPr>
    </w:p>
    <w:p w14:paraId="3B8812D6" w14:textId="77777777" w:rsidR="001C712B" w:rsidRDefault="001C712B" w:rsidP="001C712B">
      <w:pPr>
        <w:spacing w:line="360" w:lineRule="auto"/>
        <w:jc w:val="both"/>
        <w:rPr>
          <w:rFonts w:ascii="Arial" w:hAnsi="Arial" w:cs="Arial"/>
          <w:sz w:val="22"/>
          <w:szCs w:val="22"/>
          <w:lang w:eastAsia="de-DE"/>
        </w:rPr>
      </w:pPr>
    </w:p>
    <w:p w14:paraId="60771AB7" w14:textId="77777777" w:rsidR="001C712B" w:rsidRPr="00F743BD" w:rsidRDefault="001C712B" w:rsidP="001C712B">
      <w:pPr>
        <w:rPr>
          <w:rFonts w:ascii="Arial" w:hAnsi="Arial" w:cs="Arial"/>
          <w:sz w:val="20"/>
        </w:rPr>
      </w:pPr>
      <w:r w:rsidRPr="00F743BD">
        <w:rPr>
          <w:rFonts w:ascii="Arial" w:hAnsi="Arial" w:cs="Arial"/>
          <w:sz w:val="20"/>
        </w:rPr>
        <w:t xml:space="preserve">Der Autor ist Vizepräsident des VDAA Verband deutscher Arbeitsrechtsanwälte e. V. </w:t>
      </w:r>
    </w:p>
    <w:p w14:paraId="5448C236" w14:textId="77777777" w:rsidR="001C712B" w:rsidRPr="00F743BD" w:rsidRDefault="001C712B" w:rsidP="001C712B">
      <w:pPr>
        <w:tabs>
          <w:tab w:val="left" w:pos="2925"/>
        </w:tabs>
        <w:rPr>
          <w:rFonts w:ascii="Arial" w:hAnsi="Arial" w:cs="Arial"/>
          <w:sz w:val="20"/>
        </w:rPr>
      </w:pPr>
      <w:r>
        <w:rPr>
          <w:rFonts w:ascii="Arial" w:hAnsi="Arial" w:cs="Arial"/>
          <w:sz w:val="20"/>
        </w:rPr>
        <w:tab/>
      </w:r>
    </w:p>
    <w:p w14:paraId="064F6265" w14:textId="77777777" w:rsidR="001C712B" w:rsidRPr="00F743BD" w:rsidRDefault="001C712B" w:rsidP="001C712B">
      <w:pPr>
        <w:rPr>
          <w:rFonts w:ascii="Arial" w:hAnsi="Arial" w:cs="Arial"/>
          <w:sz w:val="20"/>
        </w:rPr>
      </w:pPr>
      <w:r w:rsidRPr="00F743BD">
        <w:rPr>
          <w:rFonts w:ascii="Arial" w:hAnsi="Arial" w:cs="Arial"/>
          <w:sz w:val="20"/>
        </w:rPr>
        <w:t xml:space="preserve">Für Rückfragen steht Ihnen der Autor gerne zur Verfügung. </w:t>
      </w:r>
    </w:p>
    <w:p w14:paraId="2E7E68D3" w14:textId="77777777" w:rsidR="001C712B" w:rsidRPr="00F743BD" w:rsidRDefault="001C712B" w:rsidP="001C712B">
      <w:pPr>
        <w:tabs>
          <w:tab w:val="left" w:pos="2160"/>
        </w:tabs>
        <w:jc w:val="both"/>
        <w:rPr>
          <w:rFonts w:ascii="Arial" w:hAnsi="Arial" w:cs="Arial"/>
          <w:sz w:val="20"/>
          <w:szCs w:val="18"/>
          <w:lang w:eastAsia="de-DE"/>
        </w:rPr>
      </w:pPr>
      <w:r>
        <w:rPr>
          <w:rFonts w:ascii="Arial" w:hAnsi="Arial" w:cs="Arial"/>
          <w:sz w:val="20"/>
          <w:szCs w:val="18"/>
          <w:lang w:eastAsia="de-DE"/>
        </w:rPr>
        <w:tab/>
      </w:r>
    </w:p>
    <w:p w14:paraId="42883FF8" w14:textId="77777777" w:rsidR="001C712B" w:rsidRPr="00F743BD" w:rsidRDefault="001C712B" w:rsidP="001C712B">
      <w:pPr>
        <w:jc w:val="both"/>
        <w:rPr>
          <w:rFonts w:ascii="Arial" w:hAnsi="Arial" w:cs="Arial"/>
          <w:sz w:val="20"/>
          <w:szCs w:val="18"/>
        </w:rPr>
      </w:pPr>
      <w:r w:rsidRPr="00F743BD">
        <w:rPr>
          <w:rFonts w:ascii="Arial" w:hAnsi="Arial" w:cs="Arial"/>
          <w:sz w:val="20"/>
          <w:szCs w:val="18"/>
          <w:lang w:eastAsia="de-DE"/>
        </w:rPr>
        <w:t>Frhr. Fenimore von Bredow</w:t>
      </w:r>
    </w:p>
    <w:p w14:paraId="000AD45B" w14:textId="77777777" w:rsidR="001C712B" w:rsidRPr="00F743BD" w:rsidRDefault="001C712B" w:rsidP="001C712B">
      <w:pPr>
        <w:jc w:val="both"/>
        <w:rPr>
          <w:rFonts w:ascii="Arial" w:hAnsi="Arial" w:cs="Arial"/>
          <w:sz w:val="20"/>
          <w:szCs w:val="18"/>
        </w:rPr>
      </w:pPr>
      <w:r w:rsidRPr="00F743BD">
        <w:rPr>
          <w:rFonts w:ascii="Arial" w:hAnsi="Arial" w:cs="Arial"/>
          <w:sz w:val="20"/>
          <w:szCs w:val="18"/>
        </w:rPr>
        <w:t>Rechtsanwalt/Fachanwalt für Arbeitsrecht</w:t>
      </w:r>
    </w:p>
    <w:p w14:paraId="3A815092" w14:textId="77777777" w:rsidR="001C712B" w:rsidRPr="00F743BD" w:rsidRDefault="001C712B" w:rsidP="001C712B">
      <w:pPr>
        <w:jc w:val="both"/>
        <w:rPr>
          <w:rFonts w:ascii="Arial" w:hAnsi="Arial" w:cs="Arial"/>
          <w:sz w:val="20"/>
          <w:szCs w:val="18"/>
          <w:lang w:eastAsia="de-DE"/>
        </w:rPr>
      </w:pPr>
      <w:r w:rsidRPr="00F743BD">
        <w:rPr>
          <w:rFonts w:ascii="Arial" w:hAnsi="Arial" w:cs="Arial"/>
          <w:sz w:val="20"/>
          <w:szCs w:val="18"/>
          <w:lang w:eastAsia="de-DE"/>
        </w:rPr>
        <w:t>VDAA-Vizepräsident</w:t>
      </w:r>
    </w:p>
    <w:p w14:paraId="0DFCBCA5" w14:textId="77777777" w:rsidR="001C712B" w:rsidRPr="00F743BD" w:rsidRDefault="001C712B" w:rsidP="001C712B">
      <w:pPr>
        <w:spacing w:before="45" w:after="45"/>
        <w:rPr>
          <w:rFonts w:ascii="Arial" w:hAnsi="Arial" w:cs="Arial"/>
          <w:sz w:val="20"/>
          <w:szCs w:val="18"/>
          <w:lang w:eastAsia="de-DE"/>
        </w:rPr>
      </w:pPr>
      <w:r w:rsidRPr="00F743BD">
        <w:rPr>
          <w:rFonts w:ascii="Arial" w:hAnsi="Arial" w:cs="Arial"/>
          <w:sz w:val="20"/>
          <w:szCs w:val="18"/>
          <w:lang w:eastAsia="de-DE"/>
        </w:rPr>
        <w:t>Domernicht v. Bredow Wölke</w:t>
      </w:r>
    </w:p>
    <w:p w14:paraId="33DDD19F" w14:textId="77777777" w:rsidR="001C712B" w:rsidRPr="00F743BD" w:rsidRDefault="001C712B" w:rsidP="001C712B">
      <w:pPr>
        <w:spacing w:before="45" w:after="45"/>
        <w:rPr>
          <w:rFonts w:ascii="Arial" w:hAnsi="Arial" w:cs="Arial"/>
          <w:sz w:val="20"/>
          <w:szCs w:val="18"/>
          <w:lang w:eastAsia="de-DE"/>
        </w:rPr>
      </w:pPr>
      <w:r w:rsidRPr="00F743BD">
        <w:rPr>
          <w:rFonts w:ascii="Arial" w:hAnsi="Arial" w:cs="Arial"/>
          <w:sz w:val="20"/>
          <w:szCs w:val="18"/>
          <w:lang w:eastAsia="de-DE"/>
        </w:rPr>
        <w:t>Bismarckstraße 34</w:t>
      </w:r>
      <w:r w:rsidRPr="00F743BD">
        <w:rPr>
          <w:rFonts w:ascii="Arial" w:hAnsi="Arial" w:cs="Arial"/>
          <w:sz w:val="20"/>
          <w:szCs w:val="18"/>
          <w:lang w:eastAsia="de-DE"/>
        </w:rPr>
        <w:br/>
        <w:t xml:space="preserve">50672 Köln </w:t>
      </w:r>
    </w:p>
    <w:p w14:paraId="5FBF85C5" w14:textId="77777777" w:rsidR="001C712B" w:rsidRPr="00F743BD" w:rsidRDefault="001C712B" w:rsidP="001C712B">
      <w:pPr>
        <w:spacing w:before="45" w:after="45"/>
        <w:rPr>
          <w:rFonts w:ascii="Arial" w:hAnsi="Arial" w:cs="Arial"/>
          <w:sz w:val="20"/>
          <w:szCs w:val="18"/>
          <w:lang w:eastAsia="de-DE"/>
        </w:rPr>
      </w:pPr>
      <w:r w:rsidRPr="00F743BD">
        <w:rPr>
          <w:rFonts w:ascii="Arial" w:hAnsi="Arial" w:cs="Arial"/>
          <w:iCs/>
          <w:color w:val="000000"/>
          <w:sz w:val="20"/>
          <w:szCs w:val="18"/>
          <w:lang w:eastAsia="de-DE"/>
        </w:rPr>
        <w:t>Telefon</w:t>
      </w:r>
      <w:r w:rsidRPr="00F743BD">
        <w:rPr>
          <w:rFonts w:ascii="Arial" w:hAnsi="Arial" w:cs="Arial"/>
          <w:sz w:val="20"/>
          <w:szCs w:val="18"/>
          <w:lang w:eastAsia="de-DE"/>
        </w:rPr>
        <w:t xml:space="preserve">: 0221/283040 </w:t>
      </w:r>
      <w:r w:rsidRPr="00F743BD">
        <w:rPr>
          <w:rFonts w:ascii="Arial" w:hAnsi="Arial" w:cs="Arial"/>
          <w:sz w:val="20"/>
          <w:szCs w:val="18"/>
          <w:lang w:eastAsia="de-DE"/>
        </w:rPr>
        <w:tab/>
      </w:r>
      <w:r w:rsidRPr="00F743BD">
        <w:rPr>
          <w:rFonts w:ascii="Arial" w:hAnsi="Arial" w:cs="Arial"/>
          <w:sz w:val="20"/>
          <w:szCs w:val="18"/>
          <w:lang w:eastAsia="de-DE"/>
        </w:rPr>
        <w:tab/>
      </w:r>
      <w:r w:rsidRPr="00F743BD">
        <w:rPr>
          <w:rFonts w:ascii="Arial" w:hAnsi="Arial" w:cs="Arial"/>
          <w:sz w:val="20"/>
          <w:szCs w:val="18"/>
          <w:lang w:eastAsia="de-DE"/>
        </w:rPr>
        <w:tab/>
      </w:r>
      <w:r w:rsidRPr="00F743BD">
        <w:rPr>
          <w:rFonts w:ascii="Arial" w:hAnsi="Arial" w:cs="Arial"/>
          <w:iCs/>
          <w:color w:val="000000"/>
          <w:sz w:val="20"/>
          <w:szCs w:val="18"/>
          <w:lang w:eastAsia="de-DE"/>
        </w:rPr>
        <w:t>Telefax</w:t>
      </w:r>
      <w:r w:rsidRPr="00F743BD">
        <w:rPr>
          <w:rFonts w:ascii="Arial" w:hAnsi="Arial" w:cs="Arial"/>
          <w:sz w:val="20"/>
          <w:szCs w:val="18"/>
          <w:lang w:eastAsia="de-DE"/>
        </w:rPr>
        <w:t>: 0221/2830416</w:t>
      </w:r>
    </w:p>
    <w:p w14:paraId="517BBB92" w14:textId="77777777" w:rsidR="001C712B" w:rsidRPr="00F743BD" w:rsidRDefault="001C712B" w:rsidP="001C712B">
      <w:pPr>
        <w:spacing w:before="45" w:after="45"/>
        <w:rPr>
          <w:rFonts w:ascii="Arial" w:hAnsi="Arial" w:cs="Arial"/>
          <w:sz w:val="20"/>
          <w:szCs w:val="18"/>
          <w:lang w:eastAsia="de-DE"/>
        </w:rPr>
      </w:pPr>
      <w:r w:rsidRPr="00F743BD">
        <w:rPr>
          <w:rFonts w:ascii="Arial" w:hAnsi="Arial" w:cs="Arial"/>
          <w:iCs/>
          <w:color w:val="000000"/>
          <w:sz w:val="20"/>
          <w:szCs w:val="18"/>
          <w:lang w:eastAsia="de-DE"/>
        </w:rPr>
        <w:t>Email</w:t>
      </w:r>
      <w:r w:rsidRPr="00F743BD">
        <w:rPr>
          <w:rFonts w:ascii="Arial" w:hAnsi="Arial" w:cs="Arial"/>
          <w:sz w:val="20"/>
          <w:szCs w:val="18"/>
          <w:lang w:eastAsia="de-DE"/>
        </w:rPr>
        <w:t xml:space="preserve">: </w:t>
      </w:r>
      <w:hyperlink r:id="rId8" w:history="1">
        <w:r w:rsidRPr="00F743BD">
          <w:rPr>
            <w:rFonts w:ascii="Arial" w:hAnsi="Arial" w:cs="Arial"/>
            <w:color w:val="000000"/>
            <w:sz w:val="20"/>
            <w:szCs w:val="18"/>
            <w:u w:val="single"/>
            <w:lang w:eastAsia="de-DE"/>
          </w:rPr>
          <w:t>v.bredow@dvbw-legal.de</w:t>
        </w:r>
      </w:hyperlink>
      <w:r w:rsidRPr="00F743BD">
        <w:rPr>
          <w:rFonts w:ascii="Arial" w:hAnsi="Arial" w:cs="Arial"/>
          <w:sz w:val="20"/>
          <w:szCs w:val="18"/>
          <w:lang w:eastAsia="de-DE"/>
        </w:rPr>
        <w:tab/>
      </w:r>
      <w:hyperlink r:id="rId9" w:tgtFrame="_blank" w:history="1">
        <w:r w:rsidRPr="00F743BD">
          <w:rPr>
            <w:rFonts w:ascii="Arial" w:hAnsi="Arial" w:cs="Arial"/>
            <w:color w:val="000000"/>
            <w:sz w:val="20"/>
            <w:szCs w:val="18"/>
            <w:u w:val="single"/>
            <w:lang w:eastAsia="de-DE"/>
          </w:rPr>
          <w:t>www.dvbw-legal.de</w:t>
        </w:r>
      </w:hyperlink>
    </w:p>
    <w:bookmarkEnd w:id="0"/>
    <w:p w14:paraId="6E476159" w14:textId="77777777" w:rsidR="001C712B" w:rsidRPr="00FA6906" w:rsidRDefault="001C712B" w:rsidP="001C712B">
      <w:pPr>
        <w:spacing w:line="360" w:lineRule="auto"/>
        <w:jc w:val="both"/>
        <w:rPr>
          <w:rFonts w:ascii="Arial" w:hAnsi="Arial" w:cs="Arial"/>
          <w:sz w:val="22"/>
          <w:szCs w:val="22"/>
          <w:lang w:eastAsia="de-DE"/>
        </w:rPr>
      </w:pPr>
    </w:p>
    <w:sectPr w:rsidR="001C712B" w:rsidRPr="00FA6906">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1D6BE" w14:textId="77777777" w:rsidR="003E4AE3" w:rsidRDefault="003E4AE3" w:rsidP="000D1A95">
      <w:r>
        <w:separator/>
      </w:r>
    </w:p>
  </w:endnote>
  <w:endnote w:type="continuationSeparator" w:id="0">
    <w:p w14:paraId="311C6C19" w14:textId="77777777" w:rsidR="003E4AE3" w:rsidRDefault="003E4AE3"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E3026" w14:textId="77777777" w:rsidR="003E4AE3" w:rsidRDefault="003E4AE3" w:rsidP="000D1A95">
      <w:r>
        <w:separator/>
      </w:r>
    </w:p>
  </w:footnote>
  <w:footnote w:type="continuationSeparator" w:id="0">
    <w:p w14:paraId="78E9DDC9" w14:textId="77777777" w:rsidR="003E4AE3" w:rsidRDefault="003E4AE3" w:rsidP="000D1A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A672" w14:textId="77777777" w:rsidR="00587446" w:rsidRPr="004201CE" w:rsidRDefault="00587446" w:rsidP="00587446">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03-2021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CB0603"/>
    <w:multiLevelType w:val="hybridMultilevel"/>
    <w:tmpl w:val="63ECBF12"/>
    <w:lvl w:ilvl="0" w:tplc="D6C62AE8">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90623D"/>
    <w:multiLevelType w:val="hybridMultilevel"/>
    <w:tmpl w:val="2CE6BC8A"/>
    <w:lvl w:ilvl="0" w:tplc="6C8216BA">
      <w:start w:val="1"/>
      <w:numFmt w:val="decimal"/>
      <w:lvlText w:val="%1."/>
      <w:lvlJc w:val="left"/>
      <w:pPr>
        <w:ind w:left="502"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9"/>
  </w:num>
  <w:num w:numId="5">
    <w:abstractNumId w:val="4"/>
  </w:num>
  <w:num w:numId="6">
    <w:abstractNumId w:val="8"/>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7FBA"/>
    <w:rsid w:val="0001020C"/>
    <w:rsid w:val="00027B75"/>
    <w:rsid w:val="0003586C"/>
    <w:rsid w:val="00037474"/>
    <w:rsid w:val="00046860"/>
    <w:rsid w:val="00050F0C"/>
    <w:rsid w:val="000516EE"/>
    <w:rsid w:val="00052DB5"/>
    <w:rsid w:val="00056DCB"/>
    <w:rsid w:val="0005729F"/>
    <w:rsid w:val="00060DA7"/>
    <w:rsid w:val="00061BBE"/>
    <w:rsid w:val="000649FE"/>
    <w:rsid w:val="000716E4"/>
    <w:rsid w:val="00071F85"/>
    <w:rsid w:val="000807AA"/>
    <w:rsid w:val="00082913"/>
    <w:rsid w:val="00082D8C"/>
    <w:rsid w:val="000834AF"/>
    <w:rsid w:val="0008667F"/>
    <w:rsid w:val="0008700E"/>
    <w:rsid w:val="0009229D"/>
    <w:rsid w:val="000974ED"/>
    <w:rsid w:val="000A445D"/>
    <w:rsid w:val="000A69A6"/>
    <w:rsid w:val="000B0F8F"/>
    <w:rsid w:val="000B2B6E"/>
    <w:rsid w:val="000B4E08"/>
    <w:rsid w:val="000B70B6"/>
    <w:rsid w:val="000B7F43"/>
    <w:rsid w:val="000C0F98"/>
    <w:rsid w:val="000C141A"/>
    <w:rsid w:val="000C3DD6"/>
    <w:rsid w:val="000D0CD7"/>
    <w:rsid w:val="000D1A95"/>
    <w:rsid w:val="000D5205"/>
    <w:rsid w:val="000D6013"/>
    <w:rsid w:val="000D7B8F"/>
    <w:rsid w:val="000E0AF6"/>
    <w:rsid w:val="000E2D87"/>
    <w:rsid w:val="000E2F93"/>
    <w:rsid w:val="000E3E3E"/>
    <w:rsid w:val="000E7C7E"/>
    <w:rsid w:val="00103934"/>
    <w:rsid w:val="0010524B"/>
    <w:rsid w:val="00107220"/>
    <w:rsid w:val="001119B5"/>
    <w:rsid w:val="00121AA6"/>
    <w:rsid w:val="00126E71"/>
    <w:rsid w:val="00126F74"/>
    <w:rsid w:val="00130C7A"/>
    <w:rsid w:val="00131A8B"/>
    <w:rsid w:val="00131D16"/>
    <w:rsid w:val="0013280C"/>
    <w:rsid w:val="00135CD9"/>
    <w:rsid w:val="001378F9"/>
    <w:rsid w:val="00137E59"/>
    <w:rsid w:val="00140E82"/>
    <w:rsid w:val="0014423C"/>
    <w:rsid w:val="00165956"/>
    <w:rsid w:val="0016756E"/>
    <w:rsid w:val="0017505C"/>
    <w:rsid w:val="00176AFF"/>
    <w:rsid w:val="00180BBE"/>
    <w:rsid w:val="00183925"/>
    <w:rsid w:val="00183D90"/>
    <w:rsid w:val="001841B8"/>
    <w:rsid w:val="0018496F"/>
    <w:rsid w:val="00185822"/>
    <w:rsid w:val="00186A7A"/>
    <w:rsid w:val="00186BF7"/>
    <w:rsid w:val="001A0204"/>
    <w:rsid w:val="001A2645"/>
    <w:rsid w:val="001A3652"/>
    <w:rsid w:val="001A6B58"/>
    <w:rsid w:val="001B1562"/>
    <w:rsid w:val="001B1D0D"/>
    <w:rsid w:val="001B2F37"/>
    <w:rsid w:val="001B496D"/>
    <w:rsid w:val="001C0B6E"/>
    <w:rsid w:val="001C2F3E"/>
    <w:rsid w:val="001C712B"/>
    <w:rsid w:val="001D21F3"/>
    <w:rsid w:val="001E0947"/>
    <w:rsid w:val="001E5AD3"/>
    <w:rsid w:val="001E66EC"/>
    <w:rsid w:val="001F20A2"/>
    <w:rsid w:val="001F304B"/>
    <w:rsid w:val="001F383B"/>
    <w:rsid w:val="001F7AAD"/>
    <w:rsid w:val="00202728"/>
    <w:rsid w:val="00203AAB"/>
    <w:rsid w:val="00204736"/>
    <w:rsid w:val="00210BFD"/>
    <w:rsid w:val="002138B8"/>
    <w:rsid w:val="00213FEE"/>
    <w:rsid w:val="00220755"/>
    <w:rsid w:val="0022240E"/>
    <w:rsid w:val="00222DD0"/>
    <w:rsid w:val="0022589E"/>
    <w:rsid w:val="00235D55"/>
    <w:rsid w:val="00243069"/>
    <w:rsid w:val="00252B1F"/>
    <w:rsid w:val="002719FC"/>
    <w:rsid w:val="00276AEF"/>
    <w:rsid w:val="00276FE3"/>
    <w:rsid w:val="002776EC"/>
    <w:rsid w:val="00277A00"/>
    <w:rsid w:val="0028213B"/>
    <w:rsid w:val="00284BC9"/>
    <w:rsid w:val="00286B2B"/>
    <w:rsid w:val="00290579"/>
    <w:rsid w:val="00292480"/>
    <w:rsid w:val="00294F3F"/>
    <w:rsid w:val="0029539A"/>
    <w:rsid w:val="00296ECF"/>
    <w:rsid w:val="002A281A"/>
    <w:rsid w:val="002A44FE"/>
    <w:rsid w:val="002A4F75"/>
    <w:rsid w:val="002A5436"/>
    <w:rsid w:val="002A7C67"/>
    <w:rsid w:val="002B09F0"/>
    <w:rsid w:val="002B1D0C"/>
    <w:rsid w:val="002B4B2A"/>
    <w:rsid w:val="002B736E"/>
    <w:rsid w:val="002B7A16"/>
    <w:rsid w:val="002F0A0E"/>
    <w:rsid w:val="002F0EA1"/>
    <w:rsid w:val="002F0FA6"/>
    <w:rsid w:val="002F1D5C"/>
    <w:rsid w:val="0030240D"/>
    <w:rsid w:val="00303652"/>
    <w:rsid w:val="0030369D"/>
    <w:rsid w:val="00310DCE"/>
    <w:rsid w:val="00320543"/>
    <w:rsid w:val="003329D1"/>
    <w:rsid w:val="003335A7"/>
    <w:rsid w:val="0033465C"/>
    <w:rsid w:val="00335788"/>
    <w:rsid w:val="00342D83"/>
    <w:rsid w:val="0034348F"/>
    <w:rsid w:val="00347222"/>
    <w:rsid w:val="00353C8A"/>
    <w:rsid w:val="00353CFB"/>
    <w:rsid w:val="00363170"/>
    <w:rsid w:val="00364A98"/>
    <w:rsid w:val="003669F4"/>
    <w:rsid w:val="0036733B"/>
    <w:rsid w:val="00367A3B"/>
    <w:rsid w:val="0037228E"/>
    <w:rsid w:val="003820F2"/>
    <w:rsid w:val="00382474"/>
    <w:rsid w:val="0039133C"/>
    <w:rsid w:val="003A19DA"/>
    <w:rsid w:val="003B16D9"/>
    <w:rsid w:val="003B2284"/>
    <w:rsid w:val="003C6AFF"/>
    <w:rsid w:val="003D29D7"/>
    <w:rsid w:val="003D3BBB"/>
    <w:rsid w:val="003D43F8"/>
    <w:rsid w:val="003D4CD6"/>
    <w:rsid w:val="003D5DBA"/>
    <w:rsid w:val="003D61E7"/>
    <w:rsid w:val="003D6C4E"/>
    <w:rsid w:val="003E3C06"/>
    <w:rsid w:val="003E4AE3"/>
    <w:rsid w:val="003E6865"/>
    <w:rsid w:val="003F1B8C"/>
    <w:rsid w:val="003F37D3"/>
    <w:rsid w:val="003F3F53"/>
    <w:rsid w:val="003F4BA5"/>
    <w:rsid w:val="00406F30"/>
    <w:rsid w:val="00410710"/>
    <w:rsid w:val="00424355"/>
    <w:rsid w:val="00435ED1"/>
    <w:rsid w:val="00435EF1"/>
    <w:rsid w:val="00441AE7"/>
    <w:rsid w:val="00441C67"/>
    <w:rsid w:val="004427EA"/>
    <w:rsid w:val="0045103F"/>
    <w:rsid w:val="00451927"/>
    <w:rsid w:val="00457916"/>
    <w:rsid w:val="00464060"/>
    <w:rsid w:val="00465ACF"/>
    <w:rsid w:val="00470B1B"/>
    <w:rsid w:val="00472FAF"/>
    <w:rsid w:val="00474F10"/>
    <w:rsid w:val="004A2B33"/>
    <w:rsid w:val="004B02E7"/>
    <w:rsid w:val="004B0569"/>
    <w:rsid w:val="004C1157"/>
    <w:rsid w:val="004C19BB"/>
    <w:rsid w:val="004D3E0D"/>
    <w:rsid w:val="004D4A28"/>
    <w:rsid w:val="004E38DD"/>
    <w:rsid w:val="004F7D95"/>
    <w:rsid w:val="00503A65"/>
    <w:rsid w:val="00506894"/>
    <w:rsid w:val="0051298C"/>
    <w:rsid w:val="005130BD"/>
    <w:rsid w:val="00515256"/>
    <w:rsid w:val="00516E1E"/>
    <w:rsid w:val="00516F91"/>
    <w:rsid w:val="00522144"/>
    <w:rsid w:val="00531AF3"/>
    <w:rsid w:val="00531ECC"/>
    <w:rsid w:val="00533163"/>
    <w:rsid w:val="00533247"/>
    <w:rsid w:val="005338AE"/>
    <w:rsid w:val="005348D6"/>
    <w:rsid w:val="00537024"/>
    <w:rsid w:val="00540F2A"/>
    <w:rsid w:val="00541B63"/>
    <w:rsid w:val="00541F9B"/>
    <w:rsid w:val="005425B7"/>
    <w:rsid w:val="00542659"/>
    <w:rsid w:val="0054553D"/>
    <w:rsid w:val="005543B9"/>
    <w:rsid w:val="0055479B"/>
    <w:rsid w:val="00560568"/>
    <w:rsid w:val="00561E52"/>
    <w:rsid w:val="00562412"/>
    <w:rsid w:val="0056424E"/>
    <w:rsid w:val="00565D0F"/>
    <w:rsid w:val="005706C5"/>
    <w:rsid w:val="00571BFB"/>
    <w:rsid w:val="0057205B"/>
    <w:rsid w:val="00572F8D"/>
    <w:rsid w:val="0057479D"/>
    <w:rsid w:val="00577C11"/>
    <w:rsid w:val="00580F57"/>
    <w:rsid w:val="0058407D"/>
    <w:rsid w:val="005867D1"/>
    <w:rsid w:val="00587446"/>
    <w:rsid w:val="00596F6E"/>
    <w:rsid w:val="005977A1"/>
    <w:rsid w:val="005A7AE6"/>
    <w:rsid w:val="005B10E8"/>
    <w:rsid w:val="005B3053"/>
    <w:rsid w:val="005B49EA"/>
    <w:rsid w:val="005B57EB"/>
    <w:rsid w:val="005C2C0E"/>
    <w:rsid w:val="005C7920"/>
    <w:rsid w:val="005D486C"/>
    <w:rsid w:val="005D5192"/>
    <w:rsid w:val="005D69B1"/>
    <w:rsid w:val="005E171F"/>
    <w:rsid w:val="005E20CF"/>
    <w:rsid w:val="005E6EA3"/>
    <w:rsid w:val="005E77E3"/>
    <w:rsid w:val="005E7ACA"/>
    <w:rsid w:val="005F1A03"/>
    <w:rsid w:val="005F4118"/>
    <w:rsid w:val="006015D2"/>
    <w:rsid w:val="00602052"/>
    <w:rsid w:val="00602624"/>
    <w:rsid w:val="00604A3E"/>
    <w:rsid w:val="00604B53"/>
    <w:rsid w:val="00604E93"/>
    <w:rsid w:val="00617897"/>
    <w:rsid w:val="006227DD"/>
    <w:rsid w:val="00626797"/>
    <w:rsid w:val="006270D2"/>
    <w:rsid w:val="00627560"/>
    <w:rsid w:val="006301DC"/>
    <w:rsid w:val="00631720"/>
    <w:rsid w:val="006352BD"/>
    <w:rsid w:val="00636260"/>
    <w:rsid w:val="0066655D"/>
    <w:rsid w:val="00670ACE"/>
    <w:rsid w:val="00671EE8"/>
    <w:rsid w:val="00677FEF"/>
    <w:rsid w:val="00685A19"/>
    <w:rsid w:val="00690809"/>
    <w:rsid w:val="006A016B"/>
    <w:rsid w:val="006A1523"/>
    <w:rsid w:val="006A258B"/>
    <w:rsid w:val="006A296D"/>
    <w:rsid w:val="006B55EB"/>
    <w:rsid w:val="006B5629"/>
    <w:rsid w:val="006C69B8"/>
    <w:rsid w:val="006D13A3"/>
    <w:rsid w:val="006E1D49"/>
    <w:rsid w:val="006E5BDE"/>
    <w:rsid w:val="006E77B1"/>
    <w:rsid w:val="006F012C"/>
    <w:rsid w:val="006F3CE2"/>
    <w:rsid w:val="006F7009"/>
    <w:rsid w:val="00704AEE"/>
    <w:rsid w:val="00707BB1"/>
    <w:rsid w:val="00714479"/>
    <w:rsid w:val="00717C31"/>
    <w:rsid w:val="0072060D"/>
    <w:rsid w:val="00726A45"/>
    <w:rsid w:val="00730DD2"/>
    <w:rsid w:val="00732A36"/>
    <w:rsid w:val="00742825"/>
    <w:rsid w:val="0074283D"/>
    <w:rsid w:val="00754701"/>
    <w:rsid w:val="00756759"/>
    <w:rsid w:val="00765B0C"/>
    <w:rsid w:val="00765F79"/>
    <w:rsid w:val="00771BCD"/>
    <w:rsid w:val="0077246F"/>
    <w:rsid w:val="00773B52"/>
    <w:rsid w:val="00773D22"/>
    <w:rsid w:val="00775771"/>
    <w:rsid w:val="00775E2B"/>
    <w:rsid w:val="00782F7F"/>
    <w:rsid w:val="00793434"/>
    <w:rsid w:val="00793B4E"/>
    <w:rsid w:val="007A2825"/>
    <w:rsid w:val="007A326B"/>
    <w:rsid w:val="007B0E42"/>
    <w:rsid w:val="007B4030"/>
    <w:rsid w:val="007B4E39"/>
    <w:rsid w:val="007B6E2C"/>
    <w:rsid w:val="007C114C"/>
    <w:rsid w:val="007C14F9"/>
    <w:rsid w:val="007C28FB"/>
    <w:rsid w:val="007C4662"/>
    <w:rsid w:val="007D2AAE"/>
    <w:rsid w:val="007D47D0"/>
    <w:rsid w:val="007E38BD"/>
    <w:rsid w:val="007E5974"/>
    <w:rsid w:val="007E71E2"/>
    <w:rsid w:val="007E75B5"/>
    <w:rsid w:val="007F39DA"/>
    <w:rsid w:val="007F3D28"/>
    <w:rsid w:val="007F4AAF"/>
    <w:rsid w:val="007F5B97"/>
    <w:rsid w:val="007F637D"/>
    <w:rsid w:val="007F6689"/>
    <w:rsid w:val="008008C6"/>
    <w:rsid w:val="00803D6F"/>
    <w:rsid w:val="00811295"/>
    <w:rsid w:val="00812512"/>
    <w:rsid w:val="0081290F"/>
    <w:rsid w:val="00826125"/>
    <w:rsid w:val="008276AD"/>
    <w:rsid w:val="00837088"/>
    <w:rsid w:val="00837AC3"/>
    <w:rsid w:val="008423FA"/>
    <w:rsid w:val="0084337B"/>
    <w:rsid w:val="008433B5"/>
    <w:rsid w:val="0084443F"/>
    <w:rsid w:val="00844728"/>
    <w:rsid w:val="0086245B"/>
    <w:rsid w:val="0087254C"/>
    <w:rsid w:val="00872BA0"/>
    <w:rsid w:val="008731C3"/>
    <w:rsid w:val="008814DA"/>
    <w:rsid w:val="00892643"/>
    <w:rsid w:val="00897449"/>
    <w:rsid w:val="008A0EE7"/>
    <w:rsid w:val="008A1F17"/>
    <w:rsid w:val="008A47CF"/>
    <w:rsid w:val="008A570F"/>
    <w:rsid w:val="008A7152"/>
    <w:rsid w:val="008B06D2"/>
    <w:rsid w:val="008B1F44"/>
    <w:rsid w:val="008B6265"/>
    <w:rsid w:val="008C5B0D"/>
    <w:rsid w:val="008C6C9A"/>
    <w:rsid w:val="008D4366"/>
    <w:rsid w:val="008E56B0"/>
    <w:rsid w:val="008E6DC4"/>
    <w:rsid w:val="008F76EC"/>
    <w:rsid w:val="00903779"/>
    <w:rsid w:val="0090434D"/>
    <w:rsid w:val="00905359"/>
    <w:rsid w:val="0090743B"/>
    <w:rsid w:val="00912596"/>
    <w:rsid w:val="00912780"/>
    <w:rsid w:val="00913C91"/>
    <w:rsid w:val="00920569"/>
    <w:rsid w:val="0092097D"/>
    <w:rsid w:val="0093119F"/>
    <w:rsid w:val="00935270"/>
    <w:rsid w:val="00935683"/>
    <w:rsid w:val="009363D0"/>
    <w:rsid w:val="00936CE6"/>
    <w:rsid w:val="0093726F"/>
    <w:rsid w:val="0094548E"/>
    <w:rsid w:val="00966CAB"/>
    <w:rsid w:val="0096732E"/>
    <w:rsid w:val="00973DF2"/>
    <w:rsid w:val="00975437"/>
    <w:rsid w:val="0098233A"/>
    <w:rsid w:val="009834FC"/>
    <w:rsid w:val="00985EC3"/>
    <w:rsid w:val="0098792D"/>
    <w:rsid w:val="00990AAD"/>
    <w:rsid w:val="00990F15"/>
    <w:rsid w:val="009919C3"/>
    <w:rsid w:val="009944F3"/>
    <w:rsid w:val="009963AA"/>
    <w:rsid w:val="0099797A"/>
    <w:rsid w:val="009A0B52"/>
    <w:rsid w:val="009A1A04"/>
    <w:rsid w:val="009A7618"/>
    <w:rsid w:val="009B2423"/>
    <w:rsid w:val="009B26EE"/>
    <w:rsid w:val="009B5634"/>
    <w:rsid w:val="009B7CE2"/>
    <w:rsid w:val="009C2DB5"/>
    <w:rsid w:val="009C5096"/>
    <w:rsid w:val="009C681F"/>
    <w:rsid w:val="009D1073"/>
    <w:rsid w:val="009E28B7"/>
    <w:rsid w:val="009E31CA"/>
    <w:rsid w:val="009E6483"/>
    <w:rsid w:val="009F1222"/>
    <w:rsid w:val="009F4AD7"/>
    <w:rsid w:val="009F68F0"/>
    <w:rsid w:val="009F75BC"/>
    <w:rsid w:val="00A00BCC"/>
    <w:rsid w:val="00A01C41"/>
    <w:rsid w:val="00A05A42"/>
    <w:rsid w:val="00A05CCC"/>
    <w:rsid w:val="00A105A3"/>
    <w:rsid w:val="00A16AF7"/>
    <w:rsid w:val="00A208D4"/>
    <w:rsid w:val="00A21607"/>
    <w:rsid w:val="00A23851"/>
    <w:rsid w:val="00A33AAA"/>
    <w:rsid w:val="00A34E91"/>
    <w:rsid w:val="00A407C9"/>
    <w:rsid w:val="00A47A5D"/>
    <w:rsid w:val="00A50132"/>
    <w:rsid w:val="00A52E07"/>
    <w:rsid w:val="00A5442F"/>
    <w:rsid w:val="00A5521A"/>
    <w:rsid w:val="00A65424"/>
    <w:rsid w:val="00A705A1"/>
    <w:rsid w:val="00A80701"/>
    <w:rsid w:val="00A85FE8"/>
    <w:rsid w:val="00A87903"/>
    <w:rsid w:val="00A906EC"/>
    <w:rsid w:val="00A97920"/>
    <w:rsid w:val="00AA1DA1"/>
    <w:rsid w:val="00AA39A0"/>
    <w:rsid w:val="00AA4A5C"/>
    <w:rsid w:val="00AA599A"/>
    <w:rsid w:val="00AA6099"/>
    <w:rsid w:val="00AB13B9"/>
    <w:rsid w:val="00AB5CDE"/>
    <w:rsid w:val="00AC1F68"/>
    <w:rsid w:val="00AC44E1"/>
    <w:rsid w:val="00AC67D7"/>
    <w:rsid w:val="00AC7790"/>
    <w:rsid w:val="00AD2C8C"/>
    <w:rsid w:val="00AD348D"/>
    <w:rsid w:val="00AD58BE"/>
    <w:rsid w:val="00AD6ADB"/>
    <w:rsid w:val="00AE0248"/>
    <w:rsid w:val="00AE0A04"/>
    <w:rsid w:val="00AE23B2"/>
    <w:rsid w:val="00AF1AED"/>
    <w:rsid w:val="00AF510A"/>
    <w:rsid w:val="00AF7021"/>
    <w:rsid w:val="00B07D0C"/>
    <w:rsid w:val="00B1383A"/>
    <w:rsid w:val="00B13E70"/>
    <w:rsid w:val="00B21773"/>
    <w:rsid w:val="00B244FA"/>
    <w:rsid w:val="00B323C7"/>
    <w:rsid w:val="00B33321"/>
    <w:rsid w:val="00B358D6"/>
    <w:rsid w:val="00B4097A"/>
    <w:rsid w:val="00B4155B"/>
    <w:rsid w:val="00B41C10"/>
    <w:rsid w:val="00B433CB"/>
    <w:rsid w:val="00B463D3"/>
    <w:rsid w:val="00B46F46"/>
    <w:rsid w:val="00B47DB0"/>
    <w:rsid w:val="00B50644"/>
    <w:rsid w:val="00B5373A"/>
    <w:rsid w:val="00B55FAA"/>
    <w:rsid w:val="00B5667D"/>
    <w:rsid w:val="00B64E9E"/>
    <w:rsid w:val="00B67E19"/>
    <w:rsid w:val="00B67F3E"/>
    <w:rsid w:val="00B733C7"/>
    <w:rsid w:val="00B738DA"/>
    <w:rsid w:val="00B748D8"/>
    <w:rsid w:val="00B761F6"/>
    <w:rsid w:val="00B76D46"/>
    <w:rsid w:val="00B806FC"/>
    <w:rsid w:val="00B8388D"/>
    <w:rsid w:val="00B85CE2"/>
    <w:rsid w:val="00B91319"/>
    <w:rsid w:val="00B91F20"/>
    <w:rsid w:val="00B94279"/>
    <w:rsid w:val="00BB4BAF"/>
    <w:rsid w:val="00BB6C1B"/>
    <w:rsid w:val="00BB773E"/>
    <w:rsid w:val="00BC4F03"/>
    <w:rsid w:val="00BC6218"/>
    <w:rsid w:val="00BD1EA9"/>
    <w:rsid w:val="00BD4A42"/>
    <w:rsid w:val="00BD4FD6"/>
    <w:rsid w:val="00BD65A7"/>
    <w:rsid w:val="00BD75A9"/>
    <w:rsid w:val="00BE1151"/>
    <w:rsid w:val="00BE4BAB"/>
    <w:rsid w:val="00BF2114"/>
    <w:rsid w:val="00BF2478"/>
    <w:rsid w:val="00BF5108"/>
    <w:rsid w:val="00C00020"/>
    <w:rsid w:val="00C038EA"/>
    <w:rsid w:val="00C03EC7"/>
    <w:rsid w:val="00C06C30"/>
    <w:rsid w:val="00C12581"/>
    <w:rsid w:val="00C14B04"/>
    <w:rsid w:val="00C16E41"/>
    <w:rsid w:val="00C22A04"/>
    <w:rsid w:val="00C24CAD"/>
    <w:rsid w:val="00C2510D"/>
    <w:rsid w:val="00C27560"/>
    <w:rsid w:val="00C354B2"/>
    <w:rsid w:val="00C37022"/>
    <w:rsid w:val="00C41981"/>
    <w:rsid w:val="00C4464B"/>
    <w:rsid w:val="00C45BAD"/>
    <w:rsid w:val="00C475CB"/>
    <w:rsid w:val="00C50107"/>
    <w:rsid w:val="00C513FD"/>
    <w:rsid w:val="00C65453"/>
    <w:rsid w:val="00C6639E"/>
    <w:rsid w:val="00C72DB2"/>
    <w:rsid w:val="00C737A5"/>
    <w:rsid w:val="00C86C2C"/>
    <w:rsid w:val="00C90FC4"/>
    <w:rsid w:val="00CA18D1"/>
    <w:rsid w:val="00CA342D"/>
    <w:rsid w:val="00CA5210"/>
    <w:rsid w:val="00CB24EA"/>
    <w:rsid w:val="00CB599A"/>
    <w:rsid w:val="00CB61FB"/>
    <w:rsid w:val="00CC443B"/>
    <w:rsid w:val="00CC5BE5"/>
    <w:rsid w:val="00CC6813"/>
    <w:rsid w:val="00CC6F15"/>
    <w:rsid w:val="00CD0FD3"/>
    <w:rsid w:val="00CD1B90"/>
    <w:rsid w:val="00CD7CDF"/>
    <w:rsid w:val="00CE00F8"/>
    <w:rsid w:val="00CE3E97"/>
    <w:rsid w:val="00CE62E9"/>
    <w:rsid w:val="00CF4613"/>
    <w:rsid w:val="00CF5486"/>
    <w:rsid w:val="00D00308"/>
    <w:rsid w:val="00D01467"/>
    <w:rsid w:val="00D016B1"/>
    <w:rsid w:val="00D166AD"/>
    <w:rsid w:val="00D2183D"/>
    <w:rsid w:val="00D221A3"/>
    <w:rsid w:val="00D22CC6"/>
    <w:rsid w:val="00D26733"/>
    <w:rsid w:val="00D3508D"/>
    <w:rsid w:val="00D3522B"/>
    <w:rsid w:val="00D42790"/>
    <w:rsid w:val="00D43DC9"/>
    <w:rsid w:val="00D45303"/>
    <w:rsid w:val="00D47C85"/>
    <w:rsid w:val="00D523B3"/>
    <w:rsid w:val="00D52BCD"/>
    <w:rsid w:val="00D53499"/>
    <w:rsid w:val="00D60703"/>
    <w:rsid w:val="00D620B6"/>
    <w:rsid w:val="00D621DB"/>
    <w:rsid w:val="00D67350"/>
    <w:rsid w:val="00D70617"/>
    <w:rsid w:val="00D71714"/>
    <w:rsid w:val="00D72988"/>
    <w:rsid w:val="00D85653"/>
    <w:rsid w:val="00D86034"/>
    <w:rsid w:val="00D921E2"/>
    <w:rsid w:val="00D9700A"/>
    <w:rsid w:val="00D978D6"/>
    <w:rsid w:val="00DA0E7B"/>
    <w:rsid w:val="00DA31C7"/>
    <w:rsid w:val="00DA4A20"/>
    <w:rsid w:val="00DB07E0"/>
    <w:rsid w:val="00DB08F9"/>
    <w:rsid w:val="00DC2E82"/>
    <w:rsid w:val="00DC5165"/>
    <w:rsid w:val="00DC58D9"/>
    <w:rsid w:val="00DC7F4F"/>
    <w:rsid w:val="00DD4148"/>
    <w:rsid w:val="00DD6B00"/>
    <w:rsid w:val="00DE04A9"/>
    <w:rsid w:val="00DE0D49"/>
    <w:rsid w:val="00DE15CD"/>
    <w:rsid w:val="00DE69D7"/>
    <w:rsid w:val="00DE7F15"/>
    <w:rsid w:val="00DF1652"/>
    <w:rsid w:val="00DF16FB"/>
    <w:rsid w:val="00DF36FE"/>
    <w:rsid w:val="00DF3B47"/>
    <w:rsid w:val="00DF58A2"/>
    <w:rsid w:val="00E00EDA"/>
    <w:rsid w:val="00E01269"/>
    <w:rsid w:val="00E04ABC"/>
    <w:rsid w:val="00E100EF"/>
    <w:rsid w:val="00E24157"/>
    <w:rsid w:val="00E24FAF"/>
    <w:rsid w:val="00E26D0D"/>
    <w:rsid w:val="00E32B45"/>
    <w:rsid w:val="00E42854"/>
    <w:rsid w:val="00E42E3E"/>
    <w:rsid w:val="00E45679"/>
    <w:rsid w:val="00E45CD2"/>
    <w:rsid w:val="00E463ED"/>
    <w:rsid w:val="00E531F4"/>
    <w:rsid w:val="00E54977"/>
    <w:rsid w:val="00E54EAA"/>
    <w:rsid w:val="00E6360B"/>
    <w:rsid w:val="00E65483"/>
    <w:rsid w:val="00E672B0"/>
    <w:rsid w:val="00E80770"/>
    <w:rsid w:val="00E91726"/>
    <w:rsid w:val="00E93F39"/>
    <w:rsid w:val="00E953FD"/>
    <w:rsid w:val="00EA579D"/>
    <w:rsid w:val="00EB63B1"/>
    <w:rsid w:val="00EB6E3E"/>
    <w:rsid w:val="00EB7349"/>
    <w:rsid w:val="00EC08C8"/>
    <w:rsid w:val="00EC2C8D"/>
    <w:rsid w:val="00ED0B11"/>
    <w:rsid w:val="00ED19A8"/>
    <w:rsid w:val="00ED43F6"/>
    <w:rsid w:val="00ED5430"/>
    <w:rsid w:val="00ED594D"/>
    <w:rsid w:val="00ED7155"/>
    <w:rsid w:val="00EE3559"/>
    <w:rsid w:val="00EE59E7"/>
    <w:rsid w:val="00EE6124"/>
    <w:rsid w:val="00EF07BA"/>
    <w:rsid w:val="00EF4AB3"/>
    <w:rsid w:val="00EF57AC"/>
    <w:rsid w:val="00F002D4"/>
    <w:rsid w:val="00F00497"/>
    <w:rsid w:val="00F00A19"/>
    <w:rsid w:val="00F050B1"/>
    <w:rsid w:val="00F07125"/>
    <w:rsid w:val="00F07814"/>
    <w:rsid w:val="00F1301B"/>
    <w:rsid w:val="00F14B59"/>
    <w:rsid w:val="00F329AE"/>
    <w:rsid w:val="00F32E8F"/>
    <w:rsid w:val="00F33F86"/>
    <w:rsid w:val="00F368D2"/>
    <w:rsid w:val="00F373BB"/>
    <w:rsid w:val="00F37B66"/>
    <w:rsid w:val="00F5031A"/>
    <w:rsid w:val="00F6074E"/>
    <w:rsid w:val="00F60D87"/>
    <w:rsid w:val="00F63567"/>
    <w:rsid w:val="00F65347"/>
    <w:rsid w:val="00F65DD5"/>
    <w:rsid w:val="00F70564"/>
    <w:rsid w:val="00F77CC2"/>
    <w:rsid w:val="00F81988"/>
    <w:rsid w:val="00F81AAF"/>
    <w:rsid w:val="00F81CF3"/>
    <w:rsid w:val="00F8223A"/>
    <w:rsid w:val="00F86DA0"/>
    <w:rsid w:val="00F948C9"/>
    <w:rsid w:val="00F94B62"/>
    <w:rsid w:val="00F971F3"/>
    <w:rsid w:val="00FA0566"/>
    <w:rsid w:val="00FA0FC7"/>
    <w:rsid w:val="00FA6906"/>
    <w:rsid w:val="00FB6880"/>
    <w:rsid w:val="00FC286F"/>
    <w:rsid w:val="00FC76BE"/>
    <w:rsid w:val="00FC7D37"/>
    <w:rsid w:val="00FC7EC8"/>
    <w:rsid w:val="00FD4DDD"/>
    <w:rsid w:val="00FD7372"/>
    <w:rsid w:val="00FD7E6B"/>
    <w:rsid w:val="00FE0712"/>
    <w:rsid w:val="00FE3819"/>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6D72A"/>
  <w14:defaultImageDpi w14:val="96"/>
  <w15:docId w15:val="{15F173DC-CECF-494D-AC3B-F10091F2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endnote text" w:semiHidden="1" w:unhideWhenUsed="1"/>
    <w:lsdException w:name="toa heading" w:semiHidden="1" w:unhideWhenUsed="1"/>
    <w:lsdException w:name="List" w:semiHidden="1" w:unhideWhenUsed="1"/>
    <w:lsdException w:name="Title" w:qFormat="1"/>
    <w:lsdException w:name="Default Paragraph Font" w:semiHidden="1"/>
    <w:lsdException w:name="Body Tex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Body Text 2" w:semiHidden="1"/>
    <w:lsdException w:name="Hyperlink" w:semiHidden="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berschrift1Zchn">
    <w:name w:val="Überschrift 1 Zchn"/>
    <w:link w:val="berschrift1"/>
    <w:uiPriority w:val="99"/>
    <w:locked/>
    <w:rPr>
      <w:rFonts w:ascii="Cambria" w:hAnsi="Cambria" w:cs="Times New Roman"/>
      <w:b/>
      <w:kern w:val="32"/>
      <w:sz w:val="32"/>
    </w:rPr>
  </w:style>
  <w:style w:type="character" w:styleId="Hyperlink">
    <w:name w:val="Hyperlink"/>
    <w:uiPriority w:val="99"/>
    <w:rPr>
      <w:rFonts w:ascii="Times New Roman" w:hAnsi="Times New Roman" w:cs="Times New Roman"/>
      <w:color w:val="0000FF"/>
      <w:u w:val="single"/>
    </w:rPr>
  </w:style>
  <w:style w:type="character" w:customStyle="1" w:styleId="TextkrperZchn">
    <w:name w:val="Textkörper Zchn"/>
    <w:link w:val="Textkrper"/>
    <w:uiPriority w:val="99"/>
    <w:locked/>
    <w:rPr>
      <w:rFonts w:ascii="Times New Roman" w:hAnsi="Times New Roman" w:cs="Times New Roman"/>
      <w:sz w:val="24"/>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TitelZchn">
    <w:name w:val="Titel Zchn"/>
    <w:link w:val="Titel"/>
    <w:uiPriority w:val="99"/>
    <w:locked/>
    <w:rPr>
      <w:rFonts w:ascii="Cambria" w:hAnsi="Cambria" w:cs="Times New Roman"/>
      <w:b/>
      <w:kern w:val="28"/>
      <w:sz w:val="32"/>
    </w:rPr>
  </w:style>
  <w:style w:type="character" w:styleId="Fett">
    <w:name w:val="Strong"/>
    <w:uiPriority w:val="22"/>
    <w:qFormat/>
    <w:rPr>
      <w:rFonts w:ascii="Times New Roman" w:hAnsi="Times New Roman" w:cs="Times New Roman"/>
      <w:b/>
    </w:rPr>
  </w:style>
  <w:style w:type="character" w:customStyle="1" w:styleId="UntertitelZchn">
    <w:name w:val="Untertitel Zchn"/>
    <w:link w:val="Untertitel"/>
    <w:uiPriority w:val="99"/>
    <w:locked/>
    <w:rPr>
      <w:rFonts w:ascii="Cambria" w:hAnsi="Cambria" w:cs="Times New Roman"/>
      <w:sz w:val="24"/>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style>
  <w:style w:type="paragraph" w:styleId="Kopfzeile">
    <w:name w:val="header"/>
    <w:basedOn w:val="Standard"/>
    <w:link w:val="KopfzeileZchn"/>
    <w:uiPriority w:val="99"/>
    <w:unhideWhenUsed/>
    <w:rsid w:val="000D1A95"/>
    <w:pPr>
      <w:tabs>
        <w:tab w:val="center" w:pos="4536"/>
        <w:tab w:val="right" w:pos="9072"/>
      </w:tabs>
    </w:p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character" w:customStyle="1" w:styleId="FuzeileZchn">
    <w:name w:val="Fußzeile Zchn"/>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6379">
      <w:marLeft w:val="0"/>
      <w:marRight w:val="0"/>
      <w:marTop w:val="0"/>
      <w:marBottom w:val="0"/>
      <w:divBdr>
        <w:top w:val="none" w:sz="0" w:space="0" w:color="auto"/>
        <w:left w:val="none" w:sz="0" w:space="0" w:color="auto"/>
        <w:bottom w:val="none" w:sz="0" w:space="0" w:color="auto"/>
        <w:right w:val="none" w:sz="0" w:space="0" w:color="auto"/>
      </w:divBdr>
    </w:div>
    <w:div w:id="460806380">
      <w:marLeft w:val="0"/>
      <w:marRight w:val="0"/>
      <w:marTop w:val="0"/>
      <w:marBottom w:val="0"/>
      <w:divBdr>
        <w:top w:val="none" w:sz="0" w:space="0" w:color="auto"/>
        <w:left w:val="none" w:sz="0" w:space="0" w:color="auto"/>
        <w:bottom w:val="none" w:sz="0" w:space="0" w:color="auto"/>
        <w:right w:val="none" w:sz="0" w:space="0" w:color="auto"/>
      </w:divBdr>
    </w:div>
    <w:div w:id="460806381">
      <w:marLeft w:val="0"/>
      <w:marRight w:val="0"/>
      <w:marTop w:val="0"/>
      <w:marBottom w:val="0"/>
      <w:divBdr>
        <w:top w:val="none" w:sz="0" w:space="0" w:color="auto"/>
        <w:left w:val="none" w:sz="0" w:space="0" w:color="auto"/>
        <w:bottom w:val="none" w:sz="0" w:space="0" w:color="auto"/>
        <w:right w:val="none" w:sz="0" w:space="0" w:color="auto"/>
      </w:divBdr>
    </w:div>
    <w:div w:id="460806382">
      <w:marLeft w:val="0"/>
      <w:marRight w:val="0"/>
      <w:marTop w:val="0"/>
      <w:marBottom w:val="0"/>
      <w:divBdr>
        <w:top w:val="none" w:sz="0" w:space="0" w:color="auto"/>
        <w:left w:val="none" w:sz="0" w:space="0" w:color="auto"/>
        <w:bottom w:val="none" w:sz="0" w:space="0" w:color="auto"/>
        <w:right w:val="none" w:sz="0" w:space="0" w:color="auto"/>
      </w:divBdr>
    </w:div>
    <w:div w:id="460806383">
      <w:marLeft w:val="0"/>
      <w:marRight w:val="0"/>
      <w:marTop w:val="0"/>
      <w:marBottom w:val="0"/>
      <w:divBdr>
        <w:top w:val="none" w:sz="0" w:space="0" w:color="auto"/>
        <w:left w:val="none" w:sz="0" w:space="0" w:color="auto"/>
        <w:bottom w:val="none" w:sz="0" w:space="0" w:color="auto"/>
        <w:right w:val="none" w:sz="0" w:space="0" w:color="auto"/>
      </w:divBdr>
    </w:div>
    <w:div w:id="460806384">
      <w:marLeft w:val="0"/>
      <w:marRight w:val="0"/>
      <w:marTop w:val="0"/>
      <w:marBottom w:val="0"/>
      <w:divBdr>
        <w:top w:val="none" w:sz="0" w:space="0" w:color="auto"/>
        <w:left w:val="none" w:sz="0" w:space="0" w:color="auto"/>
        <w:bottom w:val="none" w:sz="0" w:space="0" w:color="auto"/>
        <w:right w:val="none" w:sz="0" w:space="0" w:color="auto"/>
      </w:divBdr>
    </w:div>
    <w:div w:id="460806385">
      <w:marLeft w:val="0"/>
      <w:marRight w:val="0"/>
      <w:marTop w:val="0"/>
      <w:marBottom w:val="0"/>
      <w:divBdr>
        <w:top w:val="none" w:sz="0" w:space="0" w:color="auto"/>
        <w:left w:val="none" w:sz="0" w:space="0" w:color="auto"/>
        <w:bottom w:val="none" w:sz="0" w:space="0" w:color="auto"/>
        <w:right w:val="none" w:sz="0" w:space="0" w:color="auto"/>
      </w:divBdr>
      <w:divsChild>
        <w:div w:id="460806492">
          <w:marLeft w:val="0"/>
          <w:marRight w:val="0"/>
          <w:marTop w:val="0"/>
          <w:marBottom w:val="0"/>
          <w:divBdr>
            <w:top w:val="none" w:sz="0" w:space="0" w:color="auto"/>
            <w:left w:val="none" w:sz="0" w:space="0" w:color="auto"/>
            <w:bottom w:val="none" w:sz="0" w:space="0" w:color="auto"/>
            <w:right w:val="none" w:sz="0" w:space="0" w:color="auto"/>
          </w:divBdr>
        </w:div>
      </w:divsChild>
    </w:div>
    <w:div w:id="460806386">
      <w:marLeft w:val="0"/>
      <w:marRight w:val="0"/>
      <w:marTop w:val="0"/>
      <w:marBottom w:val="0"/>
      <w:divBdr>
        <w:top w:val="none" w:sz="0" w:space="0" w:color="auto"/>
        <w:left w:val="none" w:sz="0" w:space="0" w:color="auto"/>
        <w:bottom w:val="none" w:sz="0" w:space="0" w:color="auto"/>
        <w:right w:val="none" w:sz="0" w:space="0" w:color="auto"/>
      </w:divBdr>
    </w:div>
    <w:div w:id="460806387">
      <w:marLeft w:val="0"/>
      <w:marRight w:val="0"/>
      <w:marTop w:val="0"/>
      <w:marBottom w:val="0"/>
      <w:divBdr>
        <w:top w:val="none" w:sz="0" w:space="0" w:color="auto"/>
        <w:left w:val="none" w:sz="0" w:space="0" w:color="auto"/>
        <w:bottom w:val="none" w:sz="0" w:space="0" w:color="auto"/>
        <w:right w:val="none" w:sz="0" w:space="0" w:color="auto"/>
      </w:divBdr>
    </w:div>
    <w:div w:id="460806388">
      <w:marLeft w:val="0"/>
      <w:marRight w:val="0"/>
      <w:marTop w:val="0"/>
      <w:marBottom w:val="0"/>
      <w:divBdr>
        <w:top w:val="none" w:sz="0" w:space="0" w:color="auto"/>
        <w:left w:val="none" w:sz="0" w:space="0" w:color="auto"/>
        <w:bottom w:val="none" w:sz="0" w:space="0" w:color="auto"/>
        <w:right w:val="none" w:sz="0" w:space="0" w:color="auto"/>
      </w:divBdr>
      <w:divsChild>
        <w:div w:id="460806470">
          <w:marLeft w:val="0"/>
          <w:marRight w:val="0"/>
          <w:marTop w:val="0"/>
          <w:marBottom w:val="0"/>
          <w:divBdr>
            <w:top w:val="none" w:sz="0" w:space="0" w:color="auto"/>
            <w:left w:val="none" w:sz="0" w:space="0" w:color="auto"/>
            <w:bottom w:val="none" w:sz="0" w:space="0" w:color="auto"/>
            <w:right w:val="none" w:sz="0" w:space="0" w:color="auto"/>
          </w:divBdr>
        </w:div>
      </w:divsChild>
    </w:div>
    <w:div w:id="460806390">
      <w:marLeft w:val="0"/>
      <w:marRight w:val="0"/>
      <w:marTop w:val="0"/>
      <w:marBottom w:val="0"/>
      <w:divBdr>
        <w:top w:val="none" w:sz="0" w:space="0" w:color="auto"/>
        <w:left w:val="none" w:sz="0" w:space="0" w:color="auto"/>
        <w:bottom w:val="none" w:sz="0" w:space="0" w:color="auto"/>
        <w:right w:val="none" w:sz="0" w:space="0" w:color="auto"/>
      </w:divBdr>
    </w:div>
    <w:div w:id="460806391">
      <w:marLeft w:val="0"/>
      <w:marRight w:val="0"/>
      <w:marTop w:val="0"/>
      <w:marBottom w:val="0"/>
      <w:divBdr>
        <w:top w:val="none" w:sz="0" w:space="0" w:color="auto"/>
        <w:left w:val="none" w:sz="0" w:space="0" w:color="auto"/>
        <w:bottom w:val="none" w:sz="0" w:space="0" w:color="auto"/>
        <w:right w:val="none" w:sz="0" w:space="0" w:color="auto"/>
      </w:divBdr>
      <w:divsChild>
        <w:div w:id="460806420">
          <w:marLeft w:val="0"/>
          <w:marRight w:val="0"/>
          <w:marTop w:val="0"/>
          <w:marBottom w:val="0"/>
          <w:divBdr>
            <w:top w:val="none" w:sz="0" w:space="0" w:color="auto"/>
            <w:left w:val="none" w:sz="0" w:space="0" w:color="auto"/>
            <w:bottom w:val="none" w:sz="0" w:space="0" w:color="auto"/>
            <w:right w:val="none" w:sz="0" w:space="0" w:color="auto"/>
          </w:divBdr>
        </w:div>
      </w:divsChild>
    </w:div>
    <w:div w:id="460806392">
      <w:marLeft w:val="0"/>
      <w:marRight w:val="0"/>
      <w:marTop w:val="0"/>
      <w:marBottom w:val="0"/>
      <w:divBdr>
        <w:top w:val="none" w:sz="0" w:space="0" w:color="auto"/>
        <w:left w:val="none" w:sz="0" w:space="0" w:color="auto"/>
        <w:bottom w:val="none" w:sz="0" w:space="0" w:color="auto"/>
        <w:right w:val="none" w:sz="0" w:space="0" w:color="auto"/>
      </w:divBdr>
    </w:div>
    <w:div w:id="460806393">
      <w:marLeft w:val="0"/>
      <w:marRight w:val="0"/>
      <w:marTop w:val="0"/>
      <w:marBottom w:val="0"/>
      <w:divBdr>
        <w:top w:val="none" w:sz="0" w:space="0" w:color="auto"/>
        <w:left w:val="none" w:sz="0" w:space="0" w:color="auto"/>
        <w:bottom w:val="none" w:sz="0" w:space="0" w:color="auto"/>
        <w:right w:val="none" w:sz="0" w:space="0" w:color="auto"/>
      </w:divBdr>
      <w:divsChild>
        <w:div w:id="460806501">
          <w:marLeft w:val="0"/>
          <w:marRight w:val="0"/>
          <w:marTop w:val="0"/>
          <w:marBottom w:val="0"/>
          <w:divBdr>
            <w:top w:val="none" w:sz="0" w:space="0" w:color="auto"/>
            <w:left w:val="none" w:sz="0" w:space="0" w:color="auto"/>
            <w:bottom w:val="none" w:sz="0" w:space="0" w:color="auto"/>
            <w:right w:val="none" w:sz="0" w:space="0" w:color="auto"/>
          </w:divBdr>
        </w:div>
      </w:divsChild>
    </w:div>
    <w:div w:id="460806394">
      <w:marLeft w:val="0"/>
      <w:marRight w:val="0"/>
      <w:marTop w:val="0"/>
      <w:marBottom w:val="0"/>
      <w:divBdr>
        <w:top w:val="none" w:sz="0" w:space="0" w:color="auto"/>
        <w:left w:val="none" w:sz="0" w:space="0" w:color="auto"/>
        <w:bottom w:val="none" w:sz="0" w:space="0" w:color="auto"/>
        <w:right w:val="none" w:sz="0" w:space="0" w:color="auto"/>
      </w:divBdr>
    </w:div>
    <w:div w:id="460806395">
      <w:marLeft w:val="0"/>
      <w:marRight w:val="0"/>
      <w:marTop w:val="0"/>
      <w:marBottom w:val="0"/>
      <w:divBdr>
        <w:top w:val="none" w:sz="0" w:space="0" w:color="auto"/>
        <w:left w:val="none" w:sz="0" w:space="0" w:color="auto"/>
        <w:bottom w:val="none" w:sz="0" w:space="0" w:color="auto"/>
        <w:right w:val="none" w:sz="0" w:space="0" w:color="auto"/>
      </w:divBdr>
    </w:div>
    <w:div w:id="460806396">
      <w:marLeft w:val="0"/>
      <w:marRight w:val="0"/>
      <w:marTop w:val="0"/>
      <w:marBottom w:val="0"/>
      <w:divBdr>
        <w:top w:val="none" w:sz="0" w:space="0" w:color="auto"/>
        <w:left w:val="none" w:sz="0" w:space="0" w:color="auto"/>
        <w:bottom w:val="none" w:sz="0" w:space="0" w:color="auto"/>
        <w:right w:val="none" w:sz="0" w:space="0" w:color="auto"/>
      </w:divBdr>
    </w:div>
    <w:div w:id="460806397">
      <w:marLeft w:val="0"/>
      <w:marRight w:val="0"/>
      <w:marTop w:val="0"/>
      <w:marBottom w:val="0"/>
      <w:divBdr>
        <w:top w:val="none" w:sz="0" w:space="0" w:color="auto"/>
        <w:left w:val="none" w:sz="0" w:space="0" w:color="auto"/>
        <w:bottom w:val="none" w:sz="0" w:space="0" w:color="auto"/>
        <w:right w:val="none" w:sz="0" w:space="0" w:color="auto"/>
      </w:divBdr>
    </w:div>
    <w:div w:id="460806398">
      <w:marLeft w:val="0"/>
      <w:marRight w:val="0"/>
      <w:marTop w:val="0"/>
      <w:marBottom w:val="0"/>
      <w:divBdr>
        <w:top w:val="none" w:sz="0" w:space="0" w:color="auto"/>
        <w:left w:val="none" w:sz="0" w:space="0" w:color="auto"/>
        <w:bottom w:val="none" w:sz="0" w:space="0" w:color="auto"/>
        <w:right w:val="none" w:sz="0" w:space="0" w:color="auto"/>
      </w:divBdr>
    </w:div>
    <w:div w:id="460806399">
      <w:marLeft w:val="0"/>
      <w:marRight w:val="0"/>
      <w:marTop w:val="0"/>
      <w:marBottom w:val="0"/>
      <w:divBdr>
        <w:top w:val="none" w:sz="0" w:space="0" w:color="auto"/>
        <w:left w:val="none" w:sz="0" w:space="0" w:color="auto"/>
        <w:bottom w:val="none" w:sz="0" w:space="0" w:color="auto"/>
        <w:right w:val="none" w:sz="0" w:space="0" w:color="auto"/>
      </w:divBdr>
    </w:div>
    <w:div w:id="460806401">
      <w:marLeft w:val="0"/>
      <w:marRight w:val="0"/>
      <w:marTop w:val="0"/>
      <w:marBottom w:val="0"/>
      <w:divBdr>
        <w:top w:val="none" w:sz="0" w:space="0" w:color="auto"/>
        <w:left w:val="none" w:sz="0" w:space="0" w:color="auto"/>
        <w:bottom w:val="none" w:sz="0" w:space="0" w:color="auto"/>
        <w:right w:val="none" w:sz="0" w:space="0" w:color="auto"/>
      </w:divBdr>
    </w:div>
    <w:div w:id="460806402">
      <w:marLeft w:val="0"/>
      <w:marRight w:val="0"/>
      <w:marTop w:val="0"/>
      <w:marBottom w:val="0"/>
      <w:divBdr>
        <w:top w:val="none" w:sz="0" w:space="0" w:color="auto"/>
        <w:left w:val="none" w:sz="0" w:space="0" w:color="auto"/>
        <w:bottom w:val="none" w:sz="0" w:space="0" w:color="auto"/>
        <w:right w:val="none" w:sz="0" w:space="0" w:color="auto"/>
      </w:divBdr>
    </w:div>
    <w:div w:id="460806403">
      <w:marLeft w:val="0"/>
      <w:marRight w:val="0"/>
      <w:marTop w:val="0"/>
      <w:marBottom w:val="0"/>
      <w:divBdr>
        <w:top w:val="none" w:sz="0" w:space="0" w:color="auto"/>
        <w:left w:val="none" w:sz="0" w:space="0" w:color="auto"/>
        <w:bottom w:val="none" w:sz="0" w:space="0" w:color="auto"/>
        <w:right w:val="none" w:sz="0" w:space="0" w:color="auto"/>
      </w:divBdr>
    </w:div>
    <w:div w:id="460806404">
      <w:marLeft w:val="0"/>
      <w:marRight w:val="0"/>
      <w:marTop w:val="0"/>
      <w:marBottom w:val="0"/>
      <w:divBdr>
        <w:top w:val="none" w:sz="0" w:space="0" w:color="auto"/>
        <w:left w:val="none" w:sz="0" w:space="0" w:color="auto"/>
        <w:bottom w:val="none" w:sz="0" w:space="0" w:color="auto"/>
        <w:right w:val="none" w:sz="0" w:space="0" w:color="auto"/>
      </w:divBdr>
    </w:div>
    <w:div w:id="460806406">
      <w:marLeft w:val="0"/>
      <w:marRight w:val="0"/>
      <w:marTop w:val="0"/>
      <w:marBottom w:val="0"/>
      <w:divBdr>
        <w:top w:val="none" w:sz="0" w:space="0" w:color="auto"/>
        <w:left w:val="none" w:sz="0" w:space="0" w:color="auto"/>
        <w:bottom w:val="none" w:sz="0" w:space="0" w:color="auto"/>
        <w:right w:val="none" w:sz="0" w:space="0" w:color="auto"/>
      </w:divBdr>
    </w:div>
    <w:div w:id="460806408">
      <w:marLeft w:val="0"/>
      <w:marRight w:val="0"/>
      <w:marTop w:val="0"/>
      <w:marBottom w:val="0"/>
      <w:divBdr>
        <w:top w:val="none" w:sz="0" w:space="0" w:color="auto"/>
        <w:left w:val="none" w:sz="0" w:space="0" w:color="auto"/>
        <w:bottom w:val="none" w:sz="0" w:space="0" w:color="auto"/>
        <w:right w:val="none" w:sz="0" w:space="0" w:color="auto"/>
      </w:divBdr>
    </w:div>
    <w:div w:id="460806409">
      <w:marLeft w:val="0"/>
      <w:marRight w:val="0"/>
      <w:marTop w:val="0"/>
      <w:marBottom w:val="0"/>
      <w:divBdr>
        <w:top w:val="none" w:sz="0" w:space="0" w:color="auto"/>
        <w:left w:val="none" w:sz="0" w:space="0" w:color="auto"/>
        <w:bottom w:val="none" w:sz="0" w:space="0" w:color="auto"/>
        <w:right w:val="none" w:sz="0" w:space="0" w:color="auto"/>
      </w:divBdr>
    </w:div>
    <w:div w:id="460806410">
      <w:marLeft w:val="0"/>
      <w:marRight w:val="0"/>
      <w:marTop w:val="0"/>
      <w:marBottom w:val="0"/>
      <w:divBdr>
        <w:top w:val="none" w:sz="0" w:space="0" w:color="auto"/>
        <w:left w:val="none" w:sz="0" w:space="0" w:color="auto"/>
        <w:bottom w:val="none" w:sz="0" w:space="0" w:color="auto"/>
        <w:right w:val="none" w:sz="0" w:space="0" w:color="auto"/>
      </w:divBdr>
    </w:div>
    <w:div w:id="460806411">
      <w:marLeft w:val="0"/>
      <w:marRight w:val="0"/>
      <w:marTop w:val="0"/>
      <w:marBottom w:val="0"/>
      <w:divBdr>
        <w:top w:val="none" w:sz="0" w:space="0" w:color="auto"/>
        <w:left w:val="none" w:sz="0" w:space="0" w:color="auto"/>
        <w:bottom w:val="none" w:sz="0" w:space="0" w:color="auto"/>
        <w:right w:val="none" w:sz="0" w:space="0" w:color="auto"/>
      </w:divBdr>
    </w:div>
    <w:div w:id="460806412">
      <w:marLeft w:val="0"/>
      <w:marRight w:val="0"/>
      <w:marTop w:val="0"/>
      <w:marBottom w:val="0"/>
      <w:divBdr>
        <w:top w:val="none" w:sz="0" w:space="0" w:color="auto"/>
        <w:left w:val="none" w:sz="0" w:space="0" w:color="auto"/>
        <w:bottom w:val="none" w:sz="0" w:space="0" w:color="auto"/>
        <w:right w:val="none" w:sz="0" w:space="0" w:color="auto"/>
      </w:divBdr>
    </w:div>
    <w:div w:id="460806413">
      <w:marLeft w:val="0"/>
      <w:marRight w:val="0"/>
      <w:marTop w:val="0"/>
      <w:marBottom w:val="0"/>
      <w:divBdr>
        <w:top w:val="none" w:sz="0" w:space="0" w:color="auto"/>
        <w:left w:val="none" w:sz="0" w:space="0" w:color="auto"/>
        <w:bottom w:val="none" w:sz="0" w:space="0" w:color="auto"/>
        <w:right w:val="none" w:sz="0" w:space="0" w:color="auto"/>
      </w:divBdr>
    </w:div>
    <w:div w:id="460806414">
      <w:marLeft w:val="0"/>
      <w:marRight w:val="0"/>
      <w:marTop w:val="0"/>
      <w:marBottom w:val="0"/>
      <w:divBdr>
        <w:top w:val="none" w:sz="0" w:space="0" w:color="auto"/>
        <w:left w:val="none" w:sz="0" w:space="0" w:color="auto"/>
        <w:bottom w:val="none" w:sz="0" w:space="0" w:color="auto"/>
        <w:right w:val="none" w:sz="0" w:space="0" w:color="auto"/>
      </w:divBdr>
      <w:divsChild>
        <w:div w:id="460806441">
          <w:marLeft w:val="0"/>
          <w:marRight w:val="0"/>
          <w:marTop w:val="0"/>
          <w:marBottom w:val="0"/>
          <w:divBdr>
            <w:top w:val="none" w:sz="0" w:space="0" w:color="auto"/>
            <w:left w:val="none" w:sz="0" w:space="0" w:color="auto"/>
            <w:bottom w:val="none" w:sz="0" w:space="0" w:color="auto"/>
            <w:right w:val="none" w:sz="0" w:space="0" w:color="auto"/>
          </w:divBdr>
        </w:div>
      </w:divsChild>
    </w:div>
    <w:div w:id="460806415">
      <w:marLeft w:val="0"/>
      <w:marRight w:val="0"/>
      <w:marTop w:val="0"/>
      <w:marBottom w:val="0"/>
      <w:divBdr>
        <w:top w:val="none" w:sz="0" w:space="0" w:color="auto"/>
        <w:left w:val="none" w:sz="0" w:space="0" w:color="auto"/>
        <w:bottom w:val="none" w:sz="0" w:space="0" w:color="auto"/>
        <w:right w:val="none" w:sz="0" w:space="0" w:color="auto"/>
      </w:divBdr>
    </w:div>
    <w:div w:id="460806416">
      <w:marLeft w:val="0"/>
      <w:marRight w:val="0"/>
      <w:marTop w:val="0"/>
      <w:marBottom w:val="0"/>
      <w:divBdr>
        <w:top w:val="none" w:sz="0" w:space="0" w:color="auto"/>
        <w:left w:val="none" w:sz="0" w:space="0" w:color="auto"/>
        <w:bottom w:val="none" w:sz="0" w:space="0" w:color="auto"/>
        <w:right w:val="none" w:sz="0" w:space="0" w:color="auto"/>
      </w:divBdr>
    </w:div>
    <w:div w:id="460806417">
      <w:marLeft w:val="0"/>
      <w:marRight w:val="0"/>
      <w:marTop w:val="0"/>
      <w:marBottom w:val="0"/>
      <w:divBdr>
        <w:top w:val="none" w:sz="0" w:space="0" w:color="auto"/>
        <w:left w:val="none" w:sz="0" w:space="0" w:color="auto"/>
        <w:bottom w:val="none" w:sz="0" w:space="0" w:color="auto"/>
        <w:right w:val="none" w:sz="0" w:space="0" w:color="auto"/>
      </w:divBdr>
    </w:div>
    <w:div w:id="460806418">
      <w:marLeft w:val="0"/>
      <w:marRight w:val="0"/>
      <w:marTop w:val="0"/>
      <w:marBottom w:val="0"/>
      <w:divBdr>
        <w:top w:val="none" w:sz="0" w:space="0" w:color="auto"/>
        <w:left w:val="none" w:sz="0" w:space="0" w:color="auto"/>
        <w:bottom w:val="none" w:sz="0" w:space="0" w:color="auto"/>
        <w:right w:val="none" w:sz="0" w:space="0" w:color="auto"/>
      </w:divBdr>
    </w:div>
    <w:div w:id="460806419">
      <w:marLeft w:val="0"/>
      <w:marRight w:val="0"/>
      <w:marTop w:val="0"/>
      <w:marBottom w:val="0"/>
      <w:divBdr>
        <w:top w:val="none" w:sz="0" w:space="0" w:color="auto"/>
        <w:left w:val="none" w:sz="0" w:space="0" w:color="auto"/>
        <w:bottom w:val="none" w:sz="0" w:space="0" w:color="auto"/>
        <w:right w:val="none" w:sz="0" w:space="0" w:color="auto"/>
      </w:divBdr>
    </w:div>
    <w:div w:id="460806421">
      <w:marLeft w:val="0"/>
      <w:marRight w:val="0"/>
      <w:marTop w:val="0"/>
      <w:marBottom w:val="0"/>
      <w:divBdr>
        <w:top w:val="none" w:sz="0" w:space="0" w:color="auto"/>
        <w:left w:val="none" w:sz="0" w:space="0" w:color="auto"/>
        <w:bottom w:val="none" w:sz="0" w:space="0" w:color="auto"/>
        <w:right w:val="none" w:sz="0" w:space="0" w:color="auto"/>
      </w:divBdr>
    </w:div>
    <w:div w:id="460806422">
      <w:marLeft w:val="0"/>
      <w:marRight w:val="0"/>
      <w:marTop w:val="0"/>
      <w:marBottom w:val="0"/>
      <w:divBdr>
        <w:top w:val="none" w:sz="0" w:space="0" w:color="auto"/>
        <w:left w:val="none" w:sz="0" w:space="0" w:color="auto"/>
        <w:bottom w:val="none" w:sz="0" w:space="0" w:color="auto"/>
        <w:right w:val="none" w:sz="0" w:space="0" w:color="auto"/>
      </w:divBdr>
    </w:div>
    <w:div w:id="460806423">
      <w:marLeft w:val="0"/>
      <w:marRight w:val="0"/>
      <w:marTop w:val="0"/>
      <w:marBottom w:val="0"/>
      <w:divBdr>
        <w:top w:val="none" w:sz="0" w:space="0" w:color="auto"/>
        <w:left w:val="none" w:sz="0" w:space="0" w:color="auto"/>
        <w:bottom w:val="none" w:sz="0" w:space="0" w:color="auto"/>
        <w:right w:val="none" w:sz="0" w:space="0" w:color="auto"/>
      </w:divBdr>
    </w:div>
    <w:div w:id="460806424">
      <w:marLeft w:val="0"/>
      <w:marRight w:val="0"/>
      <w:marTop w:val="0"/>
      <w:marBottom w:val="0"/>
      <w:divBdr>
        <w:top w:val="none" w:sz="0" w:space="0" w:color="auto"/>
        <w:left w:val="none" w:sz="0" w:space="0" w:color="auto"/>
        <w:bottom w:val="none" w:sz="0" w:space="0" w:color="auto"/>
        <w:right w:val="none" w:sz="0" w:space="0" w:color="auto"/>
      </w:divBdr>
    </w:div>
    <w:div w:id="460806425">
      <w:marLeft w:val="0"/>
      <w:marRight w:val="0"/>
      <w:marTop w:val="0"/>
      <w:marBottom w:val="0"/>
      <w:divBdr>
        <w:top w:val="none" w:sz="0" w:space="0" w:color="auto"/>
        <w:left w:val="none" w:sz="0" w:space="0" w:color="auto"/>
        <w:bottom w:val="none" w:sz="0" w:space="0" w:color="auto"/>
        <w:right w:val="none" w:sz="0" w:space="0" w:color="auto"/>
      </w:divBdr>
    </w:div>
    <w:div w:id="460806426">
      <w:marLeft w:val="0"/>
      <w:marRight w:val="0"/>
      <w:marTop w:val="0"/>
      <w:marBottom w:val="0"/>
      <w:divBdr>
        <w:top w:val="none" w:sz="0" w:space="0" w:color="auto"/>
        <w:left w:val="none" w:sz="0" w:space="0" w:color="auto"/>
        <w:bottom w:val="none" w:sz="0" w:space="0" w:color="auto"/>
        <w:right w:val="none" w:sz="0" w:space="0" w:color="auto"/>
      </w:divBdr>
    </w:div>
    <w:div w:id="460806427">
      <w:marLeft w:val="0"/>
      <w:marRight w:val="0"/>
      <w:marTop w:val="0"/>
      <w:marBottom w:val="0"/>
      <w:divBdr>
        <w:top w:val="none" w:sz="0" w:space="0" w:color="auto"/>
        <w:left w:val="none" w:sz="0" w:space="0" w:color="auto"/>
        <w:bottom w:val="none" w:sz="0" w:space="0" w:color="auto"/>
        <w:right w:val="none" w:sz="0" w:space="0" w:color="auto"/>
      </w:divBdr>
    </w:div>
    <w:div w:id="460806428">
      <w:marLeft w:val="0"/>
      <w:marRight w:val="0"/>
      <w:marTop w:val="0"/>
      <w:marBottom w:val="0"/>
      <w:divBdr>
        <w:top w:val="none" w:sz="0" w:space="0" w:color="auto"/>
        <w:left w:val="none" w:sz="0" w:space="0" w:color="auto"/>
        <w:bottom w:val="none" w:sz="0" w:space="0" w:color="auto"/>
        <w:right w:val="none" w:sz="0" w:space="0" w:color="auto"/>
      </w:divBdr>
      <w:divsChild>
        <w:div w:id="460806503">
          <w:marLeft w:val="0"/>
          <w:marRight w:val="0"/>
          <w:marTop w:val="0"/>
          <w:marBottom w:val="0"/>
          <w:divBdr>
            <w:top w:val="none" w:sz="0" w:space="0" w:color="auto"/>
            <w:left w:val="none" w:sz="0" w:space="0" w:color="auto"/>
            <w:bottom w:val="none" w:sz="0" w:space="0" w:color="auto"/>
            <w:right w:val="none" w:sz="0" w:space="0" w:color="auto"/>
          </w:divBdr>
        </w:div>
      </w:divsChild>
    </w:div>
    <w:div w:id="460806429">
      <w:marLeft w:val="0"/>
      <w:marRight w:val="0"/>
      <w:marTop w:val="0"/>
      <w:marBottom w:val="0"/>
      <w:divBdr>
        <w:top w:val="none" w:sz="0" w:space="0" w:color="auto"/>
        <w:left w:val="none" w:sz="0" w:space="0" w:color="auto"/>
        <w:bottom w:val="none" w:sz="0" w:space="0" w:color="auto"/>
        <w:right w:val="none" w:sz="0" w:space="0" w:color="auto"/>
      </w:divBdr>
    </w:div>
    <w:div w:id="460806430">
      <w:marLeft w:val="0"/>
      <w:marRight w:val="0"/>
      <w:marTop w:val="0"/>
      <w:marBottom w:val="0"/>
      <w:divBdr>
        <w:top w:val="none" w:sz="0" w:space="0" w:color="auto"/>
        <w:left w:val="none" w:sz="0" w:space="0" w:color="auto"/>
        <w:bottom w:val="none" w:sz="0" w:space="0" w:color="auto"/>
        <w:right w:val="none" w:sz="0" w:space="0" w:color="auto"/>
      </w:divBdr>
    </w:div>
    <w:div w:id="460806431">
      <w:marLeft w:val="0"/>
      <w:marRight w:val="0"/>
      <w:marTop w:val="0"/>
      <w:marBottom w:val="0"/>
      <w:divBdr>
        <w:top w:val="none" w:sz="0" w:space="0" w:color="auto"/>
        <w:left w:val="none" w:sz="0" w:space="0" w:color="auto"/>
        <w:bottom w:val="none" w:sz="0" w:space="0" w:color="auto"/>
        <w:right w:val="none" w:sz="0" w:space="0" w:color="auto"/>
      </w:divBdr>
    </w:div>
    <w:div w:id="460806432">
      <w:marLeft w:val="0"/>
      <w:marRight w:val="0"/>
      <w:marTop w:val="0"/>
      <w:marBottom w:val="0"/>
      <w:divBdr>
        <w:top w:val="none" w:sz="0" w:space="0" w:color="auto"/>
        <w:left w:val="none" w:sz="0" w:space="0" w:color="auto"/>
        <w:bottom w:val="none" w:sz="0" w:space="0" w:color="auto"/>
        <w:right w:val="none" w:sz="0" w:space="0" w:color="auto"/>
      </w:divBdr>
      <w:divsChild>
        <w:div w:id="460806400">
          <w:marLeft w:val="0"/>
          <w:marRight w:val="0"/>
          <w:marTop w:val="0"/>
          <w:marBottom w:val="0"/>
          <w:divBdr>
            <w:top w:val="none" w:sz="0" w:space="0" w:color="auto"/>
            <w:left w:val="none" w:sz="0" w:space="0" w:color="auto"/>
            <w:bottom w:val="none" w:sz="0" w:space="0" w:color="auto"/>
            <w:right w:val="none" w:sz="0" w:space="0" w:color="auto"/>
          </w:divBdr>
        </w:div>
      </w:divsChild>
    </w:div>
    <w:div w:id="460806433">
      <w:marLeft w:val="0"/>
      <w:marRight w:val="0"/>
      <w:marTop w:val="0"/>
      <w:marBottom w:val="0"/>
      <w:divBdr>
        <w:top w:val="none" w:sz="0" w:space="0" w:color="auto"/>
        <w:left w:val="none" w:sz="0" w:space="0" w:color="auto"/>
        <w:bottom w:val="none" w:sz="0" w:space="0" w:color="auto"/>
        <w:right w:val="none" w:sz="0" w:space="0" w:color="auto"/>
      </w:divBdr>
    </w:div>
    <w:div w:id="460806434">
      <w:marLeft w:val="0"/>
      <w:marRight w:val="0"/>
      <w:marTop w:val="0"/>
      <w:marBottom w:val="0"/>
      <w:divBdr>
        <w:top w:val="none" w:sz="0" w:space="0" w:color="auto"/>
        <w:left w:val="none" w:sz="0" w:space="0" w:color="auto"/>
        <w:bottom w:val="none" w:sz="0" w:space="0" w:color="auto"/>
        <w:right w:val="none" w:sz="0" w:space="0" w:color="auto"/>
      </w:divBdr>
    </w:div>
    <w:div w:id="460806435">
      <w:marLeft w:val="0"/>
      <w:marRight w:val="0"/>
      <w:marTop w:val="0"/>
      <w:marBottom w:val="0"/>
      <w:divBdr>
        <w:top w:val="none" w:sz="0" w:space="0" w:color="auto"/>
        <w:left w:val="none" w:sz="0" w:space="0" w:color="auto"/>
        <w:bottom w:val="none" w:sz="0" w:space="0" w:color="auto"/>
        <w:right w:val="none" w:sz="0" w:space="0" w:color="auto"/>
      </w:divBdr>
    </w:div>
    <w:div w:id="460806436">
      <w:marLeft w:val="0"/>
      <w:marRight w:val="0"/>
      <w:marTop w:val="0"/>
      <w:marBottom w:val="0"/>
      <w:divBdr>
        <w:top w:val="none" w:sz="0" w:space="0" w:color="auto"/>
        <w:left w:val="none" w:sz="0" w:space="0" w:color="auto"/>
        <w:bottom w:val="none" w:sz="0" w:space="0" w:color="auto"/>
        <w:right w:val="none" w:sz="0" w:space="0" w:color="auto"/>
      </w:divBdr>
    </w:div>
    <w:div w:id="460806437">
      <w:marLeft w:val="0"/>
      <w:marRight w:val="0"/>
      <w:marTop w:val="0"/>
      <w:marBottom w:val="0"/>
      <w:divBdr>
        <w:top w:val="none" w:sz="0" w:space="0" w:color="auto"/>
        <w:left w:val="none" w:sz="0" w:space="0" w:color="auto"/>
        <w:bottom w:val="none" w:sz="0" w:space="0" w:color="auto"/>
        <w:right w:val="none" w:sz="0" w:space="0" w:color="auto"/>
      </w:divBdr>
    </w:div>
    <w:div w:id="460806438">
      <w:marLeft w:val="0"/>
      <w:marRight w:val="0"/>
      <w:marTop w:val="0"/>
      <w:marBottom w:val="0"/>
      <w:divBdr>
        <w:top w:val="none" w:sz="0" w:space="0" w:color="auto"/>
        <w:left w:val="none" w:sz="0" w:space="0" w:color="auto"/>
        <w:bottom w:val="none" w:sz="0" w:space="0" w:color="auto"/>
        <w:right w:val="none" w:sz="0" w:space="0" w:color="auto"/>
      </w:divBdr>
    </w:div>
    <w:div w:id="460806439">
      <w:marLeft w:val="0"/>
      <w:marRight w:val="0"/>
      <w:marTop w:val="0"/>
      <w:marBottom w:val="0"/>
      <w:divBdr>
        <w:top w:val="none" w:sz="0" w:space="0" w:color="auto"/>
        <w:left w:val="none" w:sz="0" w:space="0" w:color="auto"/>
        <w:bottom w:val="none" w:sz="0" w:space="0" w:color="auto"/>
        <w:right w:val="none" w:sz="0" w:space="0" w:color="auto"/>
      </w:divBdr>
      <w:divsChild>
        <w:div w:id="460806447">
          <w:marLeft w:val="0"/>
          <w:marRight w:val="0"/>
          <w:marTop w:val="0"/>
          <w:marBottom w:val="0"/>
          <w:divBdr>
            <w:top w:val="none" w:sz="0" w:space="0" w:color="auto"/>
            <w:left w:val="none" w:sz="0" w:space="0" w:color="auto"/>
            <w:bottom w:val="none" w:sz="0" w:space="0" w:color="auto"/>
            <w:right w:val="none" w:sz="0" w:space="0" w:color="auto"/>
          </w:divBdr>
        </w:div>
      </w:divsChild>
    </w:div>
    <w:div w:id="460806440">
      <w:marLeft w:val="0"/>
      <w:marRight w:val="0"/>
      <w:marTop w:val="0"/>
      <w:marBottom w:val="0"/>
      <w:divBdr>
        <w:top w:val="none" w:sz="0" w:space="0" w:color="auto"/>
        <w:left w:val="none" w:sz="0" w:space="0" w:color="auto"/>
        <w:bottom w:val="none" w:sz="0" w:space="0" w:color="auto"/>
        <w:right w:val="none" w:sz="0" w:space="0" w:color="auto"/>
      </w:divBdr>
    </w:div>
    <w:div w:id="460806442">
      <w:marLeft w:val="0"/>
      <w:marRight w:val="0"/>
      <w:marTop w:val="0"/>
      <w:marBottom w:val="0"/>
      <w:divBdr>
        <w:top w:val="none" w:sz="0" w:space="0" w:color="auto"/>
        <w:left w:val="none" w:sz="0" w:space="0" w:color="auto"/>
        <w:bottom w:val="none" w:sz="0" w:space="0" w:color="auto"/>
        <w:right w:val="none" w:sz="0" w:space="0" w:color="auto"/>
      </w:divBdr>
    </w:div>
    <w:div w:id="460806443">
      <w:marLeft w:val="0"/>
      <w:marRight w:val="0"/>
      <w:marTop w:val="0"/>
      <w:marBottom w:val="0"/>
      <w:divBdr>
        <w:top w:val="none" w:sz="0" w:space="0" w:color="auto"/>
        <w:left w:val="none" w:sz="0" w:space="0" w:color="auto"/>
        <w:bottom w:val="none" w:sz="0" w:space="0" w:color="auto"/>
        <w:right w:val="none" w:sz="0" w:space="0" w:color="auto"/>
      </w:divBdr>
    </w:div>
    <w:div w:id="460806444">
      <w:marLeft w:val="0"/>
      <w:marRight w:val="0"/>
      <w:marTop w:val="0"/>
      <w:marBottom w:val="0"/>
      <w:divBdr>
        <w:top w:val="none" w:sz="0" w:space="0" w:color="auto"/>
        <w:left w:val="none" w:sz="0" w:space="0" w:color="auto"/>
        <w:bottom w:val="none" w:sz="0" w:space="0" w:color="auto"/>
        <w:right w:val="none" w:sz="0" w:space="0" w:color="auto"/>
      </w:divBdr>
    </w:div>
    <w:div w:id="460806445">
      <w:marLeft w:val="0"/>
      <w:marRight w:val="0"/>
      <w:marTop w:val="0"/>
      <w:marBottom w:val="0"/>
      <w:divBdr>
        <w:top w:val="none" w:sz="0" w:space="0" w:color="auto"/>
        <w:left w:val="none" w:sz="0" w:space="0" w:color="auto"/>
        <w:bottom w:val="none" w:sz="0" w:space="0" w:color="auto"/>
        <w:right w:val="none" w:sz="0" w:space="0" w:color="auto"/>
      </w:divBdr>
      <w:divsChild>
        <w:div w:id="460806389">
          <w:marLeft w:val="0"/>
          <w:marRight w:val="0"/>
          <w:marTop w:val="0"/>
          <w:marBottom w:val="0"/>
          <w:divBdr>
            <w:top w:val="none" w:sz="0" w:space="0" w:color="auto"/>
            <w:left w:val="none" w:sz="0" w:space="0" w:color="auto"/>
            <w:bottom w:val="none" w:sz="0" w:space="0" w:color="auto"/>
            <w:right w:val="none" w:sz="0" w:space="0" w:color="auto"/>
          </w:divBdr>
        </w:div>
      </w:divsChild>
    </w:div>
    <w:div w:id="460806448">
      <w:marLeft w:val="0"/>
      <w:marRight w:val="0"/>
      <w:marTop w:val="0"/>
      <w:marBottom w:val="0"/>
      <w:divBdr>
        <w:top w:val="none" w:sz="0" w:space="0" w:color="auto"/>
        <w:left w:val="none" w:sz="0" w:space="0" w:color="auto"/>
        <w:bottom w:val="none" w:sz="0" w:space="0" w:color="auto"/>
        <w:right w:val="none" w:sz="0" w:space="0" w:color="auto"/>
      </w:divBdr>
    </w:div>
    <w:div w:id="460806449">
      <w:marLeft w:val="0"/>
      <w:marRight w:val="0"/>
      <w:marTop w:val="0"/>
      <w:marBottom w:val="0"/>
      <w:divBdr>
        <w:top w:val="none" w:sz="0" w:space="0" w:color="auto"/>
        <w:left w:val="none" w:sz="0" w:space="0" w:color="auto"/>
        <w:bottom w:val="none" w:sz="0" w:space="0" w:color="auto"/>
        <w:right w:val="none" w:sz="0" w:space="0" w:color="auto"/>
      </w:divBdr>
      <w:divsChild>
        <w:div w:id="460806475">
          <w:marLeft w:val="0"/>
          <w:marRight w:val="0"/>
          <w:marTop w:val="0"/>
          <w:marBottom w:val="0"/>
          <w:divBdr>
            <w:top w:val="none" w:sz="0" w:space="0" w:color="auto"/>
            <w:left w:val="none" w:sz="0" w:space="0" w:color="auto"/>
            <w:bottom w:val="none" w:sz="0" w:space="0" w:color="auto"/>
            <w:right w:val="none" w:sz="0" w:space="0" w:color="auto"/>
          </w:divBdr>
        </w:div>
      </w:divsChild>
    </w:div>
    <w:div w:id="460806450">
      <w:marLeft w:val="0"/>
      <w:marRight w:val="0"/>
      <w:marTop w:val="0"/>
      <w:marBottom w:val="0"/>
      <w:divBdr>
        <w:top w:val="none" w:sz="0" w:space="0" w:color="auto"/>
        <w:left w:val="none" w:sz="0" w:space="0" w:color="auto"/>
        <w:bottom w:val="none" w:sz="0" w:space="0" w:color="auto"/>
        <w:right w:val="none" w:sz="0" w:space="0" w:color="auto"/>
      </w:divBdr>
    </w:div>
    <w:div w:id="460806451">
      <w:marLeft w:val="0"/>
      <w:marRight w:val="0"/>
      <w:marTop w:val="0"/>
      <w:marBottom w:val="0"/>
      <w:divBdr>
        <w:top w:val="none" w:sz="0" w:space="0" w:color="auto"/>
        <w:left w:val="none" w:sz="0" w:space="0" w:color="auto"/>
        <w:bottom w:val="none" w:sz="0" w:space="0" w:color="auto"/>
        <w:right w:val="none" w:sz="0" w:space="0" w:color="auto"/>
      </w:divBdr>
      <w:divsChild>
        <w:div w:id="460806405">
          <w:marLeft w:val="0"/>
          <w:marRight w:val="0"/>
          <w:marTop w:val="0"/>
          <w:marBottom w:val="0"/>
          <w:divBdr>
            <w:top w:val="none" w:sz="0" w:space="0" w:color="auto"/>
            <w:left w:val="none" w:sz="0" w:space="0" w:color="auto"/>
            <w:bottom w:val="none" w:sz="0" w:space="0" w:color="auto"/>
            <w:right w:val="none" w:sz="0" w:space="0" w:color="auto"/>
          </w:divBdr>
        </w:div>
      </w:divsChild>
    </w:div>
    <w:div w:id="460806452">
      <w:marLeft w:val="0"/>
      <w:marRight w:val="0"/>
      <w:marTop w:val="0"/>
      <w:marBottom w:val="0"/>
      <w:divBdr>
        <w:top w:val="none" w:sz="0" w:space="0" w:color="auto"/>
        <w:left w:val="none" w:sz="0" w:space="0" w:color="auto"/>
        <w:bottom w:val="none" w:sz="0" w:space="0" w:color="auto"/>
        <w:right w:val="none" w:sz="0" w:space="0" w:color="auto"/>
      </w:divBdr>
    </w:div>
    <w:div w:id="460806453">
      <w:marLeft w:val="0"/>
      <w:marRight w:val="0"/>
      <w:marTop w:val="0"/>
      <w:marBottom w:val="0"/>
      <w:divBdr>
        <w:top w:val="none" w:sz="0" w:space="0" w:color="auto"/>
        <w:left w:val="none" w:sz="0" w:space="0" w:color="auto"/>
        <w:bottom w:val="none" w:sz="0" w:space="0" w:color="auto"/>
        <w:right w:val="none" w:sz="0" w:space="0" w:color="auto"/>
      </w:divBdr>
    </w:div>
    <w:div w:id="460806454">
      <w:marLeft w:val="0"/>
      <w:marRight w:val="0"/>
      <w:marTop w:val="0"/>
      <w:marBottom w:val="0"/>
      <w:divBdr>
        <w:top w:val="none" w:sz="0" w:space="0" w:color="auto"/>
        <w:left w:val="none" w:sz="0" w:space="0" w:color="auto"/>
        <w:bottom w:val="none" w:sz="0" w:space="0" w:color="auto"/>
        <w:right w:val="none" w:sz="0" w:space="0" w:color="auto"/>
      </w:divBdr>
    </w:div>
    <w:div w:id="460806455">
      <w:marLeft w:val="0"/>
      <w:marRight w:val="0"/>
      <w:marTop w:val="0"/>
      <w:marBottom w:val="0"/>
      <w:divBdr>
        <w:top w:val="none" w:sz="0" w:space="0" w:color="auto"/>
        <w:left w:val="none" w:sz="0" w:space="0" w:color="auto"/>
        <w:bottom w:val="none" w:sz="0" w:space="0" w:color="auto"/>
        <w:right w:val="none" w:sz="0" w:space="0" w:color="auto"/>
      </w:divBdr>
    </w:div>
    <w:div w:id="460806456">
      <w:marLeft w:val="0"/>
      <w:marRight w:val="0"/>
      <w:marTop w:val="0"/>
      <w:marBottom w:val="0"/>
      <w:divBdr>
        <w:top w:val="none" w:sz="0" w:space="0" w:color="auto"/>
        <w:left w:val="none" w:sz="0" w:space="0" w:color="auto"/>
        <w:bottom w:val="none" w:sz="0" w:space="0" w:color="auto"/>
        <w:right w:val="none" w:sz="0" w:space="0" w:color="auto"/>
      </w:divBdr>
    </w:div>
    <w:div w:id="460806458">
      <w:marLeft w:val="0"/>
      <w:marRight w:val="0"/>
      <w:marTop w:val="0"/>
      <w:marBottom w:val="0"/>
      <w:divBdr>
        <w:top w:val="none" w:sz="0" w:space="0" w:color="auto"/>
        <w:left w:val="none" w:sz="0" w:space="0" w:color="auto"/>
        <w:bottom w:val="none" w:sz="0" w:space="0" w:color="auto"/>
        <w:right w:val="none" w:sz="0" w:space="0" w:color="auto"/>
      </w:divBdr>
    </w:div>
    <w:div w:id="460806459">
      <w:marLeft w:val="0"/>
      <w:marRight w:val="0"/>
      <w:marTop w:val="0"/>
      <w:marBottom w:val="0"/>
      <w:divBdr>
        <w:top w:val="none" w:sz="0" w:space="0" w:color="auto"/>
        <w:left w:val="none" w:sz="0" w:space="0" w:color="auto"/>
        <w:bottom w:val="none" w:sz="0" w:space="0" w:color="auto"/>
        <w:right w:val="none" w:sz="0" w:space="0" w:color="auto"/>
      </w:divBdr>
    </w:div>
    <w:div w:id="460806460">
      <w:marLeft w:val="0"/>
      <w:marRight w:val="0"/>
      <w:marTop w:val="0"/>
      <w:marBottom w:val="0"/>
      <w:divBdr>
        <w:top w:val="none" w:sz="0" w:space="0" w:color="auto"/>
        <w:left w:val="none" w:sz="0" w:space="0" w:color="auto"/>
        <w:bottom w:val="none" w:sz="0" w:space="0" w:color="auto"/>
        <w:right w:val="none" w:sz="0" w:space="0" w:color="auto"/>
      </w:divBdr>
    </w:div>
    <w:div w:id="460806461">
      <w:marLeft w:val="0"/>
      <w:marRight w:val="0"/>
      <w:marTop w:val="0"/>
      <w:marBottom w:val="0"/>
      <w:divBdr>
        <w:top w:val="none" w:sz="0" w:space="0" w:color="auto"/>
        <w:left w:val="none" w:sz="0" w:space="0" w:color="auto"/>
        <w:bottom w:val="none" w:sz="0" w:space="0" w:color="auto"/>
        <w:right w:val="none" w:sz="0" w:space="0" w:color="auto"/>
      </w:divBdr>
    </w:div>
    <w:div w:id="460806462">
      <w:marLeft w:val="0"/>
      <w:marRight w:val="0"/>
      <w:marTop w:val="0"/>
      <w:marBottom w:val="0"/>
      <w:divBdr>
        <w:top w:val="none" w:sz="0" w:space="0" w:color="auto"/>
        <w:left w:val="none" w:sz="0" w:space="0" w:color="auto"/>
        <w:bottom w:val="none" w:sz="0" w:space="0" w:color="auto"/>
        <w:right w:val="none" w:sz="0" w:space="0" w:color="auto"/>
      </w:divBdr>
    </w:div>
    <w:div w:id="460806463">
      <w:marLeft w:val="0"/>
      <w:marRight w:val="0"/>
      <w:marTop w:val="0"/>
      <w:marBottom w:val="0"/>
      <w:divBdr>
        <w:top w:val="none" w:sz="0" w:space="0" w:color="auto"/>
        <w:left w:val="none" w:sz="0" w:space="0" w:color="auto"/>
        <w:bottom w:val="none" w:sz="0" w:space="0" w:color="auto"/>
        <w:right w:val="none" w:sz="0" w:space="0" w:color="auto"/>
      </w:divBdr>
    </w:div>
    <w:div w:id="460806464">
      <w:marLeft w:val="0"/>
      <w:marRight w:val="0"/>
      <w:marTop w:val="0"/>
      <w:marBottom w:val="0"/>
      <w:divBdr>
        <w:top w:val="none" w:sz="0" w:space="0" w:color="auto"/>
        <w:left w:val="none" w:sz="0" w:space="0" w:color="auto"/>
        <w:bottom w:val="none" w:sz="0" w:space="0" w:color="auto"/>
        <w:right w:val="none" w:sz="0" w:space="0" w:color="auto"/>
      </w:divBdr>
    </w:div>
    <w:div w:id="460806466">
      <w:marLeft w:val="0"/>
      <w:marRight w:val="0"/>
      <w:marTop w:val="0"/>
      <w:marBottom w:val="0"/>
      <w:divBdr>
        <w:top w:val="none" w:sz="0" w:space="0" w:color="auto"/>
        <w:left w:val="none" w:sz="0" w:space="0" w:color="auto"/>
        <w:bottom w:val="none" w:sz="0" w:space="0" w:color="auto"/>
        <w:right w:val="none" w:sz="0" w:space="0" w:color="auto"/>
      </w:divBdr>
    </w:div>
    <w:div w:id="460806467">
      <w:marLeft w:val="0"/>
      <w:marRight w:val="0"/>
      <w:marTop w:val="0"/>
      <w:marBottom w:val="0"/>
      <w:divBdr>
        <w:top w:val="none" w:sz="0" w:space="0" w:color="auto"/>
        <w:left w:val="none" w:sz="0" w:space="0" w:color="auto"/>
        <w:bottom w:val="none" w:sz="0" w:space="0" w:color="auto"/>
        <w:right w:val="none" w:sz="0" w:space="0" w:color="auto"/>
      </w:divBdr>
      <w:divsChild>
        <w:div w:id="460806446">
          <w:marLeft w:val="0"/>
          <w:marRight w:val="0"/>
          <w:marTop w:val="0"/>
          <w:marBottom w:val="0"/>
          <w:divBdr>
            <w:top w:val="none" w:sz="0" w:space="0" w:color="auto"/>
            <w:left w:val="none" w:sz="0" w:space="0" w:color="auto"/>
            <w:bottom w:val="none" w:sz="0" w:space="0" w:color="auto"/>
            <w:right w:val="none" w:sz="0" w:space="0" w:color="auto"/>
          </w:divBdr>
        </w:div>
      </w:divsChild>
    </w:div>
    <w:div w:id="460806468">
      <w:marLeft w:val="0"/>
      <w:marRight w:val="0"/>
      <w:marTop w:val="0"/>
      <w:marBottom w:val="0"/>
      <w:divBdr>
        <w:top w:val="none" w:sz="0" w:space="0" w:color="auto"/>
        <w:left w:val="none" w:sz="0" w:space="0" w:color="auto"/>
        <w:bottom w:val="none" w:sz="0" w:space="0" w:color="auto"/>
        <w:right w:val="none" w:sz="0" w:space="0" w:color="auto"/>
      </w:divBdr>
    </w:div>
    <w:div w:id="460806471">
      <w:marLeft w:val="0"/>
      <w:marRight w:val="0"/>
      <w:marTop w:val="0"/>
      <w:marBottom w:val="0"/>
      <w:divBdr>
        <w:top w:val="none" w:sz="0" w:space="0" w:color="auto"/>
        <w:left w:val="none" w:sz="0" w:space="0" w:color="auto"/>
        <w:bottom w:val="none" w:sz="0" w:space="0" w:color="auto"/>
        <w:right w:val="none" w:sz="0" w:space="0" w:color="auto"/>
      </w:divBdr>
    </w:div>
    <w:div w:id="460806472">
      <w:marLeft w:val="0"/>
      <w:marRight w:val="0"/>
      <w:marTop w:val="0"/>
      <w:marBottom w:val="0"/>
      <w:divBdr>
        <w:top w:val="none" w:sz="0" w:space="0" w:color="auto"/>
        <w:left w:val="none" w:sz="0" w:space="0" w:color="auto"/>
        <w:bottom w:val="none" w:sz="0" w:space="0" w:color="auto"/>
        <w:right w:val="none" w:sz="0" w:space="0" w:color="auto"/>
      </w:divBdr>
    </w:div>
    <w:div w:id="460806473">
      <w:marLeft w:val="0"/>
      <w:marRight w:val="0"/>
      <w:marTop w:val="0"/>
      <w:marBottom w:val="0"/>
      <w:divBdr>
        <w:top w:val="none" w:sz="0" w:space="0" w:color="auto"/>
        <w:left w:val="none" w:sz="0" w:space="0" w:color="auto"/>
        <w:bottom w:val="none" w:sz="0" w:space="0" w:color="auto"/>
        <w:right w:val="none" w:sz="0" w:space="0" w:color="auto"/>
      </w:divBdr>
      <w:divsChild>
        <w:div w:id="460806465">
          <w:marLeft w:val="0"/>
          <w:marRight w:val="0"/>
          <w:marTop w:val="0"/>
          <w:marBottom w:val="0"/>
          <w:divBdr>
            <w:top w:val="none" w:sz="0" w:space="0" w:color="auto"/>
            <w:left w:val="none" w:sz="0" w:space="0" w:color="auto"/>
            <w:bottom w:val="none" w:sz="0" w:space="0" w:color="auto"/>
            <w:right w:val="none" w:sz="0" w:space="0" w:color="auto"/>
          </w:divBdr>
        </w:div>
      </w:divsChild>
    </w:div>
    <w:div w:id="460806474">
      <w:marLeft w:val="0"/>
      <w:marRight w:val="0"/>
      <w:marTop w:val="0"/>
      <w:marBottom w:val="0"/>
      <w:divBdr>
        <w:top w:val="none" w:sz="0" w:space="0" w:color="auto"/>
        <w:left w:val="none" w:sz="0" w:space="0" w:color="auto"/>
        <w:bottom w:val="none" w:sz="0" w:space="0" w:color="auto"/>
        <w:right w:val="none" w:sz="0" w:space="0" w:color="auto"/>
      </w:divBdr>
    </w:div>
    <w:div w:id="460806476">
      <w:marLeft w:val="0"/>
      <w:marRight w:val="0"/>
      <w:marTop w:val="0"/>
      <w:marBottom w:val="0"/>
      <w:divBdr>
        <w:top w:val="none" w:sz="0" w:space="0" w:color="auto"/>
        <w:left w:val="none" w:sz="0" w:space="0" w:color="auto"/>
        <w:bottom w:val="none" w:sz="0" w:space="0" w:color="auto"/>
        <w:right w:val="none" w:sz="0" w:space="0" w:color="auto"/>
      </w:divBdr>
    </w:div>
    <w:div w:id="460806477">
      <w:marLeft w:val="0"/>
      <w:marRight w:val="0"/>
      <w:marTop w:val="0"/>
      <w:marBottom w:val="0"/>
      <w:divBdr>
        <w:top w:val="none" w:sz="0" w:space="0" w:color="auto"/>
        <w:left w:val="none" w:sz="0" w:space="0" w:color="auto"/>
        <w:bottom w:val="none" w:sz="0" w:space="0" w:color="auto"/>
        <w:right w:val="none" w:sz="0" w:space="0" w:color="auto"/>
      </w:divBdr>
    </w:div>
    <w:div w:id="460806478">
      <w:marLeft w:val="0"/>
      <w:marRight w:val="0"/>
      <w:marTop w:val="0"/>
      <w:marBottom w:val="0"/>
      <w:divBdr>
        <w:top w:val="none" w:sz="0" w:space="0" w:color="auto"/>
        <w:left w:val="none" w:sz="0" w:space="0" w:color="auto"/>
        <w:bottom w:val="none" w:sz="0" w:space="0" w:color="auto"/>
        <w:right w:val="none" w:sz="0" w:space="0" w:color="auto"/>
      </w:divBdr>
    </w:div>
    <w:div w:id="460806479">
      <w:marLeft w:val="0"/>
      <w:marRight w:val="0"/>
      <w:marTop w:val="0"/>
      <w:marBottom w:val="0"/>
      <w:divBdr>
        <w:top w:val="none" w:sz="0" w:space="0" w:color="auto"/>
        <w:left w:val="none" w:sz="0" w:space="0" w:color="auto"/>
        <w:bottom w:val="none" w:sz="0" w:space="0" w:color="auto"/>
        <w:right w:val="none" w:sz="0" w:space="0" w:color="auto"/>
      </w:divBdr>
    </w:div>
    <w:div w:id="460806480">
      <w:marLeft w:val="0"/>
      <w:marRight w:val="0"/>
      <w:marTop w:val="0"/>
      <w:marBottom w:val="0"/>
      <w:divBdr>
        <w:top w:val="none" w:sz="0" w:space="0" w:color="auto"/>
        <w:left w:val="none" w:sz="0" w:space="0" w:color="auto"/>
        <w:bottom w:val="none" w:sz="0" w:space="0" w:color="auto"/>
        <w:right w:val="none" w:sz="0" w:space="0" w:color="auto"/>
      </w:divBdr>
    </w:div>
    <w:div w:id="460806481">
      <w:marLeft w:val="0"/>
      <w:marRight w:val="0"/>
      <w:marTop w:val="0"/>
      <w:marBottom w:val="0"/>
      <w:divBdr>
        <w:top w:val="none" w:sz="0" w:space="0" w:color="auto"/>
        <w:left w:val="none" w:sz="0" w:space="0" w:color="auto"/>
        <w:bottom w:val="none" w:sz="0" w:space="0" w:color="auto"/>
        <w:right w:val="none" w:sz="0" w:space="0" w:color="auto"/>
      </w:divBdr>
    </w:div>
    <w:div w:id="460806482">
      <w:marLeft w:val="0"/>
      <w:marRight w:val="0"/>
      <w:marTop w:val="0"/>
      <w:marBottom w:val="0"/>
      <w:divBdr>
        <w:top w:val="none" w:sz="0" w:space="0" w:color="auto"/>
        <w:left w:val="none" w:sz="0" w:space="0" w:color="auto"/>
        <w:bottom w:val="none" w:sz="0" w:space="0" w:color="auto"/>
        <w:right w:val="none" w:sz="0" w:space="0" w:color="auto"/>
      </w:divBdr>
    </w:div>
    <w:div w:id="460806483">
      <w:marLeft w:val="0"/>
      <w:marRight w:val="0"/>
      <w:marTop w:val="0"/>
      <w:marBottom w:val="0"/>
      <w:divBdr>
        <w:top w:val="none" w:sz="0" w:space="0" w:color="auto"/>
        <w:left w:val="none" w:sz="0" w:space="0" w:color="auto"/>
        <w:bottom w:val="none" w:sz="0" w:space="0" w:color="auto"/>
        <w:right w:val="none" w:sz="0" w:space="0" w:color="auto"/>
      </w:divBdr>
    </w:div>
    <w:div w:id="460806484">
      <w:marLeft w:val="0"/>
      <w:marRight w:val="0"/>
      <w:marTop w:val="0"/>
      <w:marBottom w:val="0"/>
      <w:divBdr>
        <w:top w:val="none" w:sz="0" w:space="0" w:color="auto"/>
        <w:left w:val="none" w:sz="0" w:space="0" w:color="auto"/>
        <w:bottom w:val="none" w:sz="0" w:space="0" w:color="auto"/>
        <w:right w:val="none" w:sz="0" w:space="0" w:color="auto"/>
      </w:divBdr>
    </w:div>
    <w:div w:id="460806485">
      <w:marLeft w:val="0"/>
      <w:marRight w:val="0"/>
      <w:marTop w:val="0"/>
      <w:marBottom w:val="0"/>
      <w:divBdr>
        <w:top w:val="none" w:sz="0" w:space="0" w:color="auto"/>
        <w:left w:val="none" w:sz="0" w:space="0" w:color="auto"/>
        <w:bottom w:val="none" w:sz="0" w:space="0" w:color="auto"/>
        <w:right w:val="none" w:sz="0" w:space="0" w:color="auto"/>
      </w:divBdr>
    </w:div>
    <w:div w:id="460806486">
      <w:marLeft w:val="0"/>
      <w:marRight w:val="0"/>
      <w:marTop w:val="0"/>
      <w:marBottom w:val="0"/>
      <w:divBdr>
        <w:top w:val="none" w:sz="0" w:space="0" w:color="auto"/>
        <w:left w:val="none" w:sz="0" w:space="0" w:color="auto"/>
        <w:bottom w:val="none" w:sz="0" w:space="0" w:color="auto"/>
        <w:right w:val="none" w:sz="0" w:space="0" w:color="auto"/>
      </w:divBdr>
      <w:divsChild>
        <w:div w:id="460806469">
          <w:marLeft w:val="0"/>
          <w:marRight w:val="0"/>
          <w:marTop w:val="0"/>
          <w:marBottom w:val="0"/>
          <w:divBdr>
            <w:top w:val="none" w:sz="0" w:space="0" w:color="auto"/>
            <w:left w:val="none" w:sz="0" w:space="0" w:color="auto"/>
            <w:bottom w:val="none" w:sz="0" w:space="0" w:color="auto"/>
            <w:right w:val="none" w:sz="0" w:space="0" w:color="auto"/>
          </w:divBdr>
        </w:div>
      </w:divsChild>
    </w:div>
    <w:div w:id="460806487">
      <w:marLeft w:val="0"/>
      <w:marRight w:val="0"/>
      <w:marTop w:val="0"/>
      <w:marBottom w:val="0"/>
      <w:divBdr>
        <w:top w:val="none" w:sz="0" w:space="0" w:color="auto"/>
        <w:left w:val="none" w:sz="0" w:space="0" w:color="auto"/>
        <w:bottom w:val="none" w:sz="0" w:space="0" w:color="auto"/>
        <w:right w:val="none" w:sz="0" w:space="0" w:color="auto"/>
      </w:divBdr>
    </w:div>
    <w:div w:id="460806488">
      <w:marLeft w:val="0"/>
      <w:marRight w:val="0"/>
      <w:marTop w:val="0"/>
      <w:marBottom w:val="0"/>
      <w:divBdr>
        <w:top w:val="none" w:sz="0" w:space="0" w:color="auto"/>
        <w:left w:val="none" w:sz="0" w:space="0" w:color="auto"/>
        <w:bottom w:val="none" w:sz="0" w:space="0" w:color="auto"/>
        <w:right w:val="none" w:sz="0" w:space="0" w:color="auto"/>
      </w:divBdr>
    </w:div>
    <w:div w:id="460806489">
      <w:marLeft w:val="0"/>
      <w:marRight w:val="0"/>
      <w:marTop w:val="0"/>
      <w:marBottom w:val="0"/>
      <w:divBdr>
        <w:top w:val="none" w:sz="0" w:space="0" w:color="auto"/>
        <w:left w:val="none" w:sz="0" w:space="0" w:color="auto"/>
        <w:bottom w:val="none" w:sz="0" w:space="0" w:color="auto"/>
        <w:right w:val="none" w:sz="0" w:space="0" w:color="auto"/>
      </w:divBdr>
    </w:div>
    <w:div w:id="460806490">
      <w:marLeft w:val="0"/>
      <w:marRight w:val="0"/>
      <w:marTop w:val="0"/>
      <w:marBottom w:val="0"/>
      <w:divBdr>
        <w:top w:val="none" w:sz="0" w:space="0" w:color="auto"/>
        <w:left w:val="none" w:sz="0" w:space="0" w:color="auto"/>
        <w:bottom w:val="none" w:sz="0" w:space="0" w:color="auto"/>
        <w:right w:val="none" w:sz="0" w:space="0" w:color="auto"/>
      </w:divBdr>
    </w:div>
    <w:div w:id="460806491">
      <w:marLeft w:val="0"/>
      <w:marRight w:val="0"/>
      <w:marTop w:val="0"/>
      <w:marBottom w:val="0"/>
      <w:divBdr>
        <w:top w:val="none" w:sz="0" w:space="0" w:color="auto"/>
        <w:left w:val="none" w:sz="0" w:space="0" w:color="auto"/>
        <w:bottom w:val="none" w:sz="0" w:space="0" w:color="auto"/>
        <w:right w:val="none" w:sz="0" w:space="0" w:color="auto"/>
      </w:divBdr>
      <w:divsChild>
        <w:div w:id="460806407">
          <w:marLeft w:val="0"/>
          <w:marRight w:val="0"/>
          <w:marTop w:val="0"/>
          <w:marBottom w:val="0"/>
          <w:divBdr>
            <w:top w:val="none" w:sz="0" w:space="0" w:color="auto"/>
            <w:left w:val="none" w:sz="0" w:space="0" w:color="auto"/>
            <w:bottom w:val="none" w:sz="0" w:space="0" w:color="auto"/>
            <w:right w:val="none" w:sz="0" w:space="0" w:color="auto"/>
          </w:divBdr>
        </w:div>
        <w:div w:id="460806457">
          <w:marLeft w:val="0"/>
          <w:marRight w:val="0"/>
          <w:marTop w:val="0"/>
          <w:marBottom w:val="0"/>
          <w:divBdr>
            <w:top w:val="none" w:sz="0" w:space="0" w:color="auto"/>
            <w:left w:val="none" w:sz="0" w:space="0" w:color="auto"/>
            <w:bottom w:val="none" w:sz="0" w:space="0" w:color="auto"/>
            <w:right w:val="none" w:sz="0" w:space="0" w:color="auto"/>
          </w:divBdr>
        </w:div>
      </w:divsChild>
    </w:div>
    <w:div w:id="460806493">
      <w:marLeft w:val="0"/>
      <w:marRight w:val="0"/>
      <w:marTop w:val="0"/>
      <w:marBottom w:val="0"/>
      <w:divBdr>
        <w:top w:val="none" w:sz="0" w:space="0" w:color="auto"/>
        <w:left w:val="none" w:sz="0" w:space="0" w:color="auto"/>
        <w:bottom w:val="none" w:sz="0" w:space="0" w:color="auto"/>
        <w:right w:val="none" w:sz="0" w:space="0" w:color="auto"/>
      </w:divBdr>
    </w:div>
    <w:div w:id="460806494">
      <w:marLeft w:val="0"/>
      <w:marRight w:val="0"/>
      <w:marTop w:val="0"/>
      <w:marBottom w:val="0"/>
      <w:divBdr>
        <w:top w:val="none" w:sz="0" w:space="0" w:color="auto"/>
        <w:left w:val="none" w:sz="0" w:space="0" w:color="auto"/>
        <w:bottom w:val="none" w:sz="0" w:space="0" w:color="auto"/>
        <w:right w:val="none" w:sz="0" w:space="0" w:color="auto"/>
      </w:divBdr>
    </w:div>
    <w:div w:id="460806495">
      <w:marLeft w:val="0"/>
      <w:marRight w:val="0"/>
      <w:marTop w:val="0"/>
      <w:marBottom w:val="0"/>
      <w:divBdr>
        <w:top w:val="none" w:sz="0" w:space="0" w:color="auto"/>
        <w:left w:val="none" w:sz="0" w:space="0" w:color="auto"/>
        <w:bottom w:val="none" w:sz="0" w:space="0" w:color="auto"/>
        <w:right w:val="none" w:sz="0" w:space="0" w:color="auto"/>
      </w:divBdr>
    </w:div>
    <w:div w:id="460806496">
      <w:marLeft w:val="0"/>
      <w:marRight w:val="0"/>
      <w:marTop w:val="0"/>
      <w:marBottom w:val="0"/>
      <w:divBdr>
        <w:top w:val="none" w:sz="0" w:space="0" w:color="auto"/>
        <w:left w:val="none" w:sz="0" w:space="0" w:color="auto"/>
        <w:bottom w:val="none" w:sz="0" w:space="0" w:color="auto"/>
        <w:right w:val="none" w:sz="0" w:space="0" w:color="auto"/>
      </w:divBdr>
    </w:div>
    <w:div w:id="460806497">
      <w:marLeft w:val="0"/>
      <w:marRight w:val="0"/>
      <w:marTop w:val="0"/>
      <w:marBottom w:val="0"/>
      <w:divBdr>
        <w:top w:val="none" w:sz="0" w:space="0" w:color="auto"/>
        <w:left w:val="none" w:sz="0" w:space="0" w:color="auto"/>
        <w:bottom w:val="none" w:sz="0" w:space="0" w:color="auto"/>
        <w:right w:val="none" w:sz="0" w:space="0" w:color="auto"/>
      </w:divBdr>
    </w:div>
    <w:div w:id="460806498">
      <w:marLeft w:val="0"/>
      <w:marRight w:val="0"/>
      <w:marTop w:val="0"/>
      <w:marBottom w:val="0"/>
      <w:divBdr>
        <w:top w:val="none" w:sz="0" w:space="0" w:color="auto"/>
        <w:left w:val="none" w:sz="0" w:space="0" w:color="auto"/>
        <w:bottom w:val="none" w:sz="0" w:space="0" w:color="auto"/>
        <w:right w:val="none" w:sz="0" w:space="0" w:color="auto"/>
      </w:divBdr>
    </w:div>
    <w:div w:id="460806499">
      <w:marLeft w:val="0"/>
      <w:marRight w:val="0"/>
      <w:marTop w:val="0"/>
      <w:marBottom w:val="0"/>
      <w:divBdr>
        <w:top w:val="none" w:sz="0" w:space="0" w:color="auto"/>
        <w:left w:val="none" w:sz="0" w:space="0" w:color="auto"/>
        <w:bottom w:val="none" w:sz="0" w:space="0" w:color="auto"/>
        <w:right w:val="none" w:sz="0" w:space="0" w:color="auto"/>
      </w:divBdr>
    </w:div>
    <w:div w:id="460806500">
      <w:marLeft w:val="0"/>
      <w:marRight w:val="0"/>
      <w:marTop w:val="0"/>
      <w:marBottom w:val="0"/>
      <w:divBdr>
        <w:top w:val="none" w:sz="0" w:space="0" w:color="auto"/>
        <w:left w:val="none" w:sz="0" w:space="0" w:color="auto"/>
        <w:bottom w:val="none" w:sz="0" w:space="0" w:color="auto"/>
        <w:right w:val="none" w:sz="0" w:space="0" w:color="auto"/>
      </w:divBdr>
    </w:div>
    <w:div w:id="460806504">
      <w:marLeft w:val="0"/>
      <w:marRight w:val="0"/>
      <w:marTop w:val="0"/>
      <w:marBottom w:val="0"/>
      <w:divBdr>
        <w:top w:val="none" w:sz="0" w:space="0" w:color="auto"/>
        <w:left w:val="none" w:sz="0" w:space="0" w:color="auto"/>
        <w:bottom w:val="none" w:sz="0" w:space="0" w:color="auto"/>
        <w:right w:val="none" w:sz="0" w:space="0" w:color="auto"/>
      </w:divBdr>
    </w:div>
    <w:div w:id="460806505">
      <w:marLeft w:val="0"/>
      <w:marRight w:val="0"/>
      <w:marTop w:val="0"/>
      <w:marBottom w:val="0"/>
      <w:divBdr>
        <w:top w:val="none" w:sz="0" w:space="0" w:color="auto"/>
        <w:left w:val="none" w:sz="0" w:space="0" w:color="auto"/>
        <w:bottom w:val="none" w:sz="0" w:space="0" w:color="auto"/>
        <w:right w:val="none" w:sz="0" w:space="0" w:color="auto"/>
      </w:divBdr>
    </w:div>
    <w:div w:id="460806506">
      <w:marLeft w:val="0"/>
      <w:marRight w:val="0"/>
      <w:marTop w:val="0"/>
      <w:marBottom w:val="0"/>
      <w:divBdr>
        <w:top w:val="none" w:sz="0" w:space="0" w:color="auto"/>
        <w:left w:val="none" w:sz="0" w:space="0" w:color="auto"/>
        <w:bottom w:val="none" w:sz="0" w:space="0" w:color="auto"/>
        <w:right w:val="none" w:sz="0" w:space="0" w:color="auto"/>
      </w:divBdr>
    </w:div>
    <w:div w:id="460806507">
      <w:marLeft w:val="0"/>
      <w:marRight w:val="0"/>
      <w:marTop w:val="0"/>
      <w:marBottom w:val="0"/>
      <w:divBdr>
        <w:top w:val="none" w:sz="0" w:space="0" w:color="auto"/>
        <w:left w:val="none" w:sz="0" w:space="0" w:color="auto"/>
        <w:bottom w:val="none" w:sz="0" w:space="0" w:color="auto"/>
        <w:right w:val="none" w:sz="0" w:space="0" w:color="auto"/>
      </w:divBdr>
    </w:div>
    <w:div w:id="460806508">
      <w:marLeft w:val="0"/>
      <w:marRight w:val="0"/>
      <w:marTop w:val="0"/>
      <w:marBottom w:val="0"/>
      <w:divBdr>
        <w:top w:val="none" w:sz="0" w:space="0" w:color="auto"/>
        <w:left w:val="none" w:sz="0" w:space="0" w:color="auto"/>
        <w:bottom w:val="none" w:sz="0" w:space="0" w:color="auto"/>
        <w:right w:val="none" w:sz="0" w:space="0" w:color="auto"/>
      </w:divBdr>
    </w:div>
    <w:div w:id="460806509">
      <w:marLeft w:val="0"/>
      <w:marRight w:val="0"/>
      <w:marTop w:val="0"/>
      <w:marBottom w:val="0"/>
      <w:divBdr>
        <w:top w:val="none" w:sz="0" w:space="0" w:color="auto"/>
        <w:left w:val="none" w:sz="0" w:space="0" w:color="auto"/>
        <w:bottom w:val="none" w:sz="0" w:space="0" w:color="auto"/>
        <w:right w:val="none" w:sz="0" w:space="0" w:color="auto"/>
      </w:divBdr>
    </w:div>
    <w:div w:id="460806510">
      <w:marLeft w:val="0"/>
      <w:marRight w:val="0"/>
      <w:marTop w:val="0"/>
      <w:marBottom w:val="0"/>
      <w:divBdr>
        <w:top w:val="none" w:sz="0" w:space="0" w:color="auto"/>
        <w:left w:val="none" w:sz="0" w:space="0" w:color="auto"/>
        <w:bottom w:val="none" w:sz="0" w:space="0" w:color="auto"/>
        <w:right w:val="none" w:sz="0" w:space="0" w:color="auto"/>
      </w:divBdr>
    </w:div>
    <w:div w:id="460806511">
      <w:marLeft w:val="0"/>
      <w:marRight w:val="0"/>
      <w:marTop w:val="0"/>
      <w:marBottom w:val="0"/>
      <w:divBdr>
        <w:top w:val="none" w:sz="0" w:space="0" w:color="auto"/>
        <w:left w:val="none" w:sz="0" w:space="0" w:color="auto"/>
        <w:bottom w:val="none" w:sz="0" w:space="0" w:color="auto"/>
        <w:right w:val="none" w:sz="0" w:space="0" w:color="auto"/>
      </w:divBdr>
    </w:div>
    <w:div w:id="460806512">
      <w:marLeft w:val="0"/>
      <w:marRight w:val="0"/>
      <w:marTop w:val="0"/>
      <w:marBottom w:val="0"/>
      <w:divBdr>
        <w:top w:val="none" w:sz="0" w:space="0" w:color="auto"/>
        <w:left w:val="none" w:sz="0" w:space="0" w:color="auto"/>
        <w:bottom w:val="none" w:sz="0" w:space="0" w:color="auto"/>
        <w:right w:val="none" w:sz="0" w:space="0" w:color="auto"/>
      </w:divBdr>
    </w:div>
    <w:div w:id="460806513">
      <w:marLeft w:val="0"/>
      <w:marRight w:val="0"/>
      <w:marTop w:val="0"/>
      <w:marBottom w:val="0"/>
      <w:divBdr>
        <w:top w:val="none" w:sz="0" w:space="0" w:color="auto"/>
        <w:left w:val="none" w:sz="0" w:space="0" w:color="auto"/>
        <w:bottom w:val="none" w:sz="0" w:space="0" w:color="auto"/>
        <w:right w:val="none" w:sz="0" w:space="0" w:color="auto"/>
      </w:divBdr>
    </w:div>
    <w:div w:id="460806514">
      <w:marLeft w:val="0"/>
      <w:marRight w:val="0"/>
      <w:marTop w:val="0"/>
      <w:marBottom w:val="0"/>
      <w:divBdr>
        <w:top w:val="none" w:sz="0" w:space="0" w:color="auto"/>
        <w:left w:val="none" w:sz="0" w:space="0" w:color="auto"/>
        <w:bottom w:val="none" w:sz="0" w:space="0" w:color="auto"/>
        <w:right w:val="none" w:sz="0" w:space="0" w:color="auto"/>
      </w:divBdr>
    </w:div>
    <w:div w:id="460806515">
      <w:marLeft w:val="0"/>
      <w:marRight w:val="0"/>
      <w:marTop w:val="0"/>
      <w:marBottom w:val="0"/>
      <w:divBdr>
        <w:top w:val="none" w:sz="0" w:space="0" w:color="auto"/>
        <w:left w:val="none" w:sz="0" w:space="0" w:color="auto"/>
        <w:bottom w:val="none" w:sz="0" w:space="0" w:color="auto"/>
        <w:right w:val="none" w:sz="0" w:space="0" w:color="auto"/>
      </w:divBdr>
    </w:div>
    <w:div w:id="460806516">
      <w:marLeft w:val="0"/>
      <w:marRight w:val="0"/>
      <w:marTop w:val="0"/>
      <w:marBottom w:val="0"/>
      <w:divBdr>
        <w:top w:val="none" w:sz="0" w:space="0" w:color="auto"/>
        <w:left w:val="none" w:sz="0" w:space="0" w:color="auto"/>
        <w:bottom w:val="none" w:sz="0" w:space="0" w:color="auto"/>
        <w:right w:val="none" w:sz="0" w:space="0" w:color="auto"/>
      </w:divBdr>
    </w:div>
    <w:div w:id="460806517">
      <w:marLeft w:val="0"/>
      <w:marRight w:val="0"/>
      <w:marTop w:val="0"/>
      <w:marBottom w:val="0"/>
      <w:divBdr>
        <w:top w:val="none" w:sz="0" w:space="0" w:color="auto"/>
        <w:left w:val="none" w:sz="0" w:space="0" w:color="auto"/>
        <w:bottom w:val="none" w:sz="0" w:space="0" w:color="auto"/>
        <w:right w:val="none" w:sz="0" w:space="0" w:color="auto"/>
      </w:divBdr>
    </w:div>
    <w:div w:id="460806518">
      <w:marLeft w:val="0"/>
      <w:marRight w:val="0"/>
      <w:marTop w:val="0"/>
      <w:marBottom w:val="0"/>
      <w:divBdr>
        <w:top w:val="none" w:sz="0" w:space="0" w:color="auto"/>
        <w:left w:val="none" w:sz="0" w:space="0" w:color="auto"/>
        <w:bottom w:val="none" w:sz="0" w:space="0" w:color="auto"/>
        <w:right w:val="none" w:sz="0" w:space="0" w:color="auto"/>
      </w:divBdr>
    </w:div>
    <w:div w:id="460806519">
      <w:marLeft w:val="0"/>
      <w:marRight w:val="0"/>
      <w:marTop w:val="0"/>
      <w:marBottom w:val="0"/>
      <w:divBdr>
        <w:top w:val="none" w:sz="0" w:space="0" w:color="auto"/>
        <w:left w:val="none" w:sz="0" w:space="0" w:color="auto"/>
        <w:bottom w:val="none" w:sz="0" w:space="0" w:color="auto"/>
        <w:right w:val="none" w:sz="0" w:space="0" w:color="auto"/>
      </w:divBdr>
    </w:div>
    <w:div w:id="460806520">
      <w:marLeft w:val="0"/>
      <w:marRight w:val="0"/>
      <w:marTop w:val="0"/>
      <w:marBottom w:val="0"/>
      <w:divBdr>
        <w:top w:val="none" w:sz="0" w:space="0" w:color="auto"/>
        <w:left w:val="none" w:sz="0" w:space="0" w:color="auto"/>
        <w:bottom w:val="none" w:sz="0" w:space="0" w:color="auto"/>
        <w:right w:val="none" w:sz="0" w:space="0" w:color="auto"/>
      </w:divBdr>
      <w:divsChild>
        <w:div w:id="460806502">
          <w:marLeft w:val="0"/>
          <w:marRight w:val="0"/>
          <w:marTop w:val="0"/>
          <w:marBottom w:val="0"/>
          <w:divBdr>
            <w:top w:val="none" w:sz="0" w:space="0" w:color="auto"/>
            <w:left w:val="none" w:sz="0" w:space="0" w:color="auto"/>
            <w:bottom w:val="none" w:sz="0" w:space="0" w:color="auto"/>
            <w:right w:val="none" w:sz="0" w:space="0" w:color="auto"/>
          </w:divBdr>
        </w:div>
      </w:divsChild>
    </w:div>
    <w:div w:id="460806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redow@dvbw-lega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vbw-lega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8C0C0-10FD-4B39-9216-15CF1121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Kathi</cp:lastModifiedBy>
  <cp:revision>2</cp:revision>
  <cp:lastPrinted>2008-03-03T10:31:00Z</cp:lastPrinted>
  <dcterms:created xsi:type="dcterms:W3CDTF">2021-03-28T12:35:00Z</dcterms:created>
  <dcterms:modified xsi:type="dcterms:W3CDTF">2021-03-28T12:35:00Z</dcterms:modified>
</cp:coreProperties>
</file>