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6DE8A" w14:textId="14C0D9C6" w:rsidR="00F378BC" w:rsidRPr="00203939" w:rsidRDefault="00E94C3C" w:rsidP="00E94C3C">
      <w:pPr>
        <w:jc w:val="right"/>
        <w:rPr>
          <w:rFonts w:ascii="Arial" w:hAnsi="Arial" w:cs="Arial"/>
          <w:b/>
          <w:bCs/>
          <w:sz w:val="22"/>
          <w:szCs w:val="22"/>
        </w:rPr>
      </w:pPr>
      <w:bookmarkStart w:id="0" w:name="_Hlk522114436"/>
      <w:bookmarkStart w:id="1" w:name="_Hlk130491616"/>
      <w:bookmarkStart w:id="2" w:name="_Hlk36921540"/>
      <w:bookmarkStart w:id="3" w:name="_Hlk22231110"/>
      <w:r w:rsidRPr="005D5065">
        <w:rPr>
          <w:rFonts w:ascii="Arial" w:eastAsia="Calibri" w:hAnsi="Arial" w:cs="Times New Roman"/>
          <w:noProof/>
          <w:sz w:val="22"/>
          <w:szCs w:val="22"/>
          <w:lang w:eastAsia="de-DE"/>
        </w:rPr>
        <w:drawing>
          <wp:inline distT="0" distB="0" distL="0" distR="0" wp14:anchorId="456F31A2" wp14:editId="55CFF03D">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3"/>
    </w:p>
    <w:p w14:paraId="55B413D2" w14:textId="77777777" w:rsidR="00E655F1" w:rsidRPr="00E94C3C" w:rsidRDefault="00E655F1" w:rsidP="00E94C3C">
      <w:pPr>
        <w:spacing w:line="360" w:lineRule="auto"/>
        <w:jc w:val="both"/>
        <w:rPr>
          <w:rFonts w:ascii="Arial" w:hAnsi="Arial" w:cs="Arial"/>
          <w:bCs/>
          <w:sz w:val="22"/>
          <w:szCs w:val="22"/>
        </w:rPr>
      </w:pPr>
    </w:p>
    <w:p w14:paraId="683188DC" w14:textId="77777777" w:rsidR="00A64516" w:rsidRPr="00E94C3C" w:rsidRDefault="00A64516" w:rsidP="00E94C3C">
      <w:pPr>
        <w:spacing w:line="360" w:lineRule="auto"/>
        <w:jc w:val="both"/>
        <w:rPr>
          <w:rFonts w:ascii="Arial" w:hAnsi="Arial" w:cs="Arial"/>
          <w:b/>
          <w:bCs/>
          <w:sz w:val="22"/>
          <w:szCs w:val="22"/>
        </w:rPr>
      </w:pPr>
      <w:r w:rsidRPr="00E94C3C">
        <w:rPr>
          <w:rFonts w:ascii="Arial" w:hAnsi="Arial" w:cs="Arial"/>
          <w:b/>
          <w:bCs/>
          <w:sz w:val="22"/>
          <w:szCs w:val="22"/>
        </w:rPr>
        <w:t>Die Pläne des BMAS zur detaillierten Regelung der Aufzeichnung von Arbeitszeiten</w:t>
      </w:r>
    </w:p>
    <w:p w14:paraId="64673799" w14:textId="77777777" w:rsidR="00865242" w:rsidRPr="00E94C3C" w:rsidRDefault="00865242" w:rsidP="00E94C3C">
      <w:pPr>
        <w:spacing w:line="360" w:lineRule="auto"/>
        <w:jc w:val="both"/>
        <w:rPr>
          <w:rFonts w:ascii="Arial" w:hAnsi="Arial" w:cs="Arial"/>
          <w:bCs/>
          <w:sz w:val="22"/>
          <w:szCs w:val="22"/>
        </w:rPr>
      </w:pPr>
    </w:p>
    <w:p w14:paraId="19F4CEF4" w14:textId="7AD40AB7" w:rsidR="00E94C3C" w:rsidRPr="00E94C3C" w:rsidRDefault="00E94C3C" w:rsidP="00E94C3C">
      <w:pPr>
        <w:spacing w:line="360" w:lineRule="auto"/>
        <w:jc w:val="both"/>
        <w:outlineLvl w:val="0"/>
        <w:rPr>
          <w:rFonts w:ascii="Arial" w:hAnsi="Arial" w:cs="Arial"/>
          <w:bCs/>
          <w:kern w:val="36"/>
          <w:sz w:val="22"/>
          <w:szCs w:val="22"/>
          <w:lang w:eastAsia="de-DE"/>
        </w:rPr>
      </w:pPr>
      <w:r w:rsidRPr="00E94C3C">
        <w:rPr>
          <w:rFonts w:ascii="Arial" w:eastAsia="Calibri" w:hAnsi="Arial" w:cs="Arial"/>
          <w:sz w:val="22"/>
          <w:szCs w:val="22"/>
        </w:rPr>
        <w:t xml:space="preserve">ein Artikel von Rechtsanwalt und Fachanwalt für Arbeitsrecht Volker </w:t>
      </w:r>
      <w:proofErr w:type="spellStart"/>
      <w:r w:rsidRPr="00E94C3C">
        <w:rPr>
          <w:rFonts w:ascii="Arial" w:eastAsia="Calibri" w:hAnsi="Arial" w:cs="Arial"/>
          <w:sz w:val="22"/>
          <w:szCs w:val="22"/>
        </w:rPr>
        <w:t>Görzel</w:t>
      </w:r>
      <w:proofErr w:type="spellEnd"/>
      <w:r w:rsidRPr="00E94C3C">
        <w:rPr>
          <w:rFonts w:ascii="Arial" w:eastAsia="Calibri" w:hAnsi="Arial" w:cs="Arial"/>
          <w:sz w:val="22"/>
          <w:szCs w:val="22"/>
        </w:rPr>
        <w:t>, Köln</w:t>
      </w:r>
    </w:p>
    <w:p w14:paraId="5FB42DBF" w14:textId="77777777" w:rsidR="00E94C3C" w:rsidRPr="00E94C3C" w:rsidRDefault="00E94C3C" w:rsidP="00E94C3C">
      <w:pPr>
        <w:spacing w:line="360" w:lineRule="auto"/>
        <w:jc w:val="both"/>
        <w:rPr>
          <w:rFonts w:ascii="Arial" w:hAnsi="Arial" w:cs="Arial"/>
          <w:bCs/>
          <w:sz w:val="22"/>
          <w:szCs w:val="22"/>
        </w:rPr>
      </w:pPr>
    </w:p>
    <w:p w14:paraId="2BC27CC1" w14:textId="25402C94" w:rsidR="00A64516" w:rsidRPr="00E94C3C" w:rsidRDefault="00A64516" w:rsidP="00E94C3C">
      <w:pPr>
        <w:spacing w:line="360" w:lineRule="auto"/>
        <w:jc w:val="both"/>
        <w:rPr>
          <w:rFonts w:ascii="Arial" w:hAnsi="Arial" w:cs="Arial"/>
          <w:b/>
          <w:bCs/>
          <w:sz w:val="22"/>
          <w:szCs w:val="22"/>
        </w:rPr>
      </w:pPr>
      <w:r w:rsidRPr="00E94C3C">
        <w:rPr>
          <w:rFonts w:ascii="Arial" w:hAnsi="Arial" w:cs="Arial"/>
          <w:b/>
          <w:bCs/>
          <w:sz w:val="22"/>
          <w:szCs w:val="22"/>
        </w:rPr>
        <w:t xml:space="preserve">Bereits im Jahr 2019 fällte der EuGH eine Entscheidung zur Erfassung von Arbeitszeiten. Der EuGH entschied, dass es eine Pflicht zum Einrichten eines Systems zur Aufzeichnung der Arbeitszeit gibt. </w:t>
      </w:r>
    </w:p>
    <w:p w14:paraId="1CB9AA6B" w14:textId="77777777" w:rsidR="00A64516" w:rsidRPr="00E94C3C" w:rsidRDefault="00A64516" w:rsidP="00E94C3C">
      <w:pPr>
        <w:spacing w:line="360" w:lineRule="auto"/>
        <w:jc w:val="both"/>
        <w:rPr>
          <w:rFonts w:ascii="Arial" w:hAnsi="Arial" w:cs="Arial"/>
          <w:bCs/>
          <w:sz w:val="22"/>
          <w:szCs w:val="22"/>
        </w:rPr>
      </w:pPr>
    </w:p>
    <w:p w14:paraId="527DB027" w14:textId="5F38AFB5" w:rsidR="00731A11"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Das Gericht schloss auf diese Pflicht aus § 3, 5 und 6 der Arbeitsrichtlinie in Verbindung mit Art. 31 Abs. 2 der Charta der Grundrechte sowie diversen Arbeitsschutz-Rahmenrichtlinien. Auf dieses Urteil ist der deutsche Gesetzgeber zunächst nicht tätig geworden, um eine Aufzeichnungspflicht von Arbeitszeiten gesetzlich näher festzulegen.</w:t>
      </w:r>
    </w:p>
    <w:p w14:paraId="6EAEC28F" w14:textId="77777777" w:rsidR="00A64516" w:rsidRPr="00E94C3C" w:rsidRDefault="00A64516" w:rsidP="00E94C3C">
      <w:pPr>
        <w:spacing w:line="360" w:lineRule="auto"/>
        <w:jc w:val="both"/>
        <w:rPr>
          <w:rFonts w:ascii="Arial" w:hAnsi="Arial" w:cs="Arial"/>
          <w:sz w:val="22"/>
          <w:szCs w:val="22"/>
        </w:rPr>
      </w:pPr>
    </w:p>
    <w:p w14:paraId="39EE03C2" w14:textId="2CFAE936" w:rsidR="00A64516" w:rsidRPr="00E94C3C" w:rsidRDefault="00A64516" w:rsidP="00E94C3C">
      <w:pPr>
        <w:pStyle w:val="Listenabsatz"/>
        <w:numPr>
          <w:ilvl w:val="0"/>
          <w:numId w:val="7"/>
        </w:numPr>
        <w:spacing w:line="360" w:lineRule="auto"/>
        <w:jc w:val="both"/>
        <w:rPr>
          <w:rFonts w:ascii="Arial" w:hAnsi="Arial" w:cs="Arial"/>
          <w:b/>
          <w:bCs/>
          <w:sz w:val="22"/>
          <w:szCs w:val="22"/>
        </w:rPr>
      </w:pPr>
      <w:r w:rsidRPr="00E94C3C">
        <w:rPr>
          <w:rFonts w:ascii="Arial" w:hAnsi="Arial" w:cs="Arial"/>
          <w:b/>
          <w:bCs/>
          <w:sz w:val="22"/>
          <w:szCs w:val="22"/>
        </w:rPr>
        <w:t>Auch nach dem BAG gibt es eine Pflicht zur Erfassung von Arbeitszeiten</w:t>
      </w:r>
    </w:p>
    <w:p w14:paraId="0E511BF9" w14:textId="77777777" w:rsidR="00A64516" w:rsidRPr="00E94C3C" w:rsidRDefault="00A64516" w:rsidP="00E94C3C">
      <w:pPr>
        <w:spacing w:line="360" w:lineRule="auto"/>
        <w:jc w:val="both"/>
        <w:rPr>
          <w:rFonts w:ascii="Arial" w:hAnsi="Arial" w:cs="Arial"/>
          <w:bCs/>
          <w:sz w:val="22"/>
          <w:szCs w:val="22"/>
        </w:rPr>
      </w:pPr>
    </w:p>
    <w:p w14:paraId="7B12F779" w14:textId="031A4C60"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 xml:space="preserve">Das BAG folgte in seinem Urteil aus dem Jahr 2022 im Weiten dem EuGH und stellte eine generelle Pflicht zur Aufzeichnung von Arbeitszeiten fest. Diese Pflicht leitete das Gericht aufgrund des Fehlens von spezifischeren gesetzlichen Grundlagen aus § 3 Abs. 2 Nr. 1 ArbSchG ab. Dieses Urteil stoß auf viel Kritik, weil aus § 3 Abs. 2 Nr. 1 ArbSchG nur schwer auf eine Aufzeichnungspflicht von Arbeitszeiten zu schließen lässt. Auch nach dem ArbZG ist explizit nur die Aufzeichnung der Arbeitszeit, die über die werktägliche Arbeitszeit </w:t>
      </w:r>
      <w:r w:rsidR="00E94C3C" w:rsidRPr="00E94C3C">
        <w:rPr>
          <w:rFonts w:ascii="Arial" w:hAnsi="Arial" w:cs="Arial"/>
          <w:sz w:val="22"/>
          <w:szCs w:val="22"/>
        </w:rPr>
        <w:t>hinausgeht</w:t>
      </w:r>
      <w:r w:rsidRPr="00E94C3C">
        <w:rPr>
          <w:rFonts w:ascii="Arial" w:hAnsi="Arial" w:cs="Arial"/>
          <w:sz w:val="22"/>
          <w:szCs w:val="22"/>
        </w:rPr>
        <w:t>, geregelt.</w:t>
      </w:r>
    </w:p>
    <w:p w14:paraId="2F7E8910" w14:textId="77777777" w:rsidR="00A64516" w:rsidRPr="00E94C3C" w:rsidRDefault="00A64516" w:rsidP="00E94C3C">
      <w:pPr>
        <w:spacing w:line="360" w:lineRule="auto"/>
        <w:jc w:val="both"/>
        <w:rPr>
          <w:rFonts w:ascii="Arial" w:hAnsi="Arial" w:cs="Arial"/>
          <w:sz w:val="22"/>
          <w:szCs w:val="22"/>
        </w:rPr>
      </w:pPr>
    </w:p>
    <w:p w14:paraId="21ACE089" w14:textId="77777777"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Das BAG legte fest, dass es zwar eine Pflicht zur Erfassung von Arbeitszeiten gibt, Verstöße gegen das Erfassen aber nicht sanktioniert werden. Entgegen der Entscheidung des EuGH kann die Arbeitszeiterfassung auch händisch erfolgen werden und bedarf keinem digital zugänglichen System.</w:t>
      </w:r>
    </w:p>
    <w:p w14:paraId="3C30DF29" w14:textId="77777777" w:rsidR="00A64516" w:rsidRPr="00E94C3C" w:rsidRDefault="00A64516" w:rsidP="00E94C3C">
      <w:pPr>
        <w:spacing w:line="360" w:lineRule="auto"/>
        <w:jc w:val="both"/>
        <w:rPr>
          <w:rFonts w:ascii="Arial" w:hAnsi="Arial" w:cs="Arial"/>
          <w:sz w:val="22"/>
          <w:szCs w:val="22"/>
        </w:rPr>
      </w:pPr>
    </w:p>
    <w:p w14:paraId="05384DC3" w14:textId="3C1E7858" w:rsidR="00A64516" w:rsidRPr="00E94C3C" w:rsidRDefault="00A64516" w:rsidP="00E94C3C">
      <w:pPr>
        <w:pStyle w:val="Listenabsatz"/>
        <w:numPr>
          <w:ilvl w:val="0"/>
          <w:numId w:val="7"/>
        </w:numPr>
        <w:spacing w:line="360" w:lineRule="auto"/>
        <w:jc w:val="both"/>
        <w:rPr>
          <w:rFonts w:ascii="Arial" w:hAnsi="Arial" w:cs="Arial"/>
          <w:b/>
          <w:bCs/>
          <w:sz w:val="22"/>
          <w:szCs w:val="22"/>
        </w:rPr>
      </w:pPr>
      <w:r w:rsidRPr="00E94C3C">
        <w:rPr>
          <w:rFonts w:ascii="Arial" w:hAnsi="Arial" w:cs="Arial"/>
          <w:b/>
          <w:bCs/>
          <w:sz w:val="22"/>
          <w:szCs w:val="22"/>
        </w:rPr>
        <w:t>Änderung des Arbeitszeitengesetz nach Entwurf des BMAS</w:t>
      </w:r>
    </w:p>
    <w:p w14:paraId="19D9E1B9" w14:textId="77777777" w:rsidR="00731A11" w:rsidRPr="00E94C3C" w:rsidRDefault="00731A11" w:rsidP="00E94C3C">
      <w:pPr>
        <w:spacing w:line="360" w:lineRule="auto"/>
        <w:jc w:val="both"/>
        <w:rPr>
          <w:rFonts w:ascii="Arial" w:hAnsi="Arial" w:cs="Arial"/>
          <w:bCs/>
          <w:sz w:val="22"/>
          <w:szCs w:val="22"/>
        </w:rPr>
      </w:pPr>
    </w:p>
    <w:p w14:paraId="01F02210" w14:textId="5DF3A630"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 xml:space="preserve">Vor kurzem, so </w:t>
      </w:r>
      <w:r w:rsidR="00FC4886" w:rsidRPr="00E94C3C">
        <w:rPr>
          <w:rFonts w:ascii="Arial" w:hAnsi="Arial" w:cs="Arial"/>
          <w:sz w:val="22"/>
          <w:szCs w:val="22"/>
        </w:rPr>
        <w:t xml:space="preserve">der </w:t>
      </w:r>
      <w:r w:rsidR="008A2AC1" w:rsidRPr="00E94C3C">
        <w:rPr>
          <w:rFonts w:ascii="Arial" w:hAnsi="Arial" w:cs="Arial"/>
          <w:sz w:val="22"/>
          <w:szCs w:val="22"/>
        </w:rPr>
        <w:t xml:space="preserve">Kölner </w:t>
      </w:r>
      <w:bookmarkStart w:id="4" w:name="_Hlk121675774"/>
      <w:r w:rsidR="008A2AC1" w:rsidRPr="00E94C3C">
        <w:rPr>
          <w:rFonts w:ascii="Arial" w:hAnsi="Arial" w:cs="Arial"/>
          <w:sz w:val="22"/>
          <w:szCs w:val="22"/>
        </w:rPr>
        <w:t xml:space="preserve">Fachanwalt für Arbeitsrecht Volker Görzel, </w:t>
      </w:r>
      <w:bookmarkEnd w:id="4"/>
      <w:r w:rsidR="008A2AC1" w:rsidRPr="00E94C3C">
        <w:rPr>
          <w:rFonts w:ascii="Arial" w:hAnsi="Arial" w:cs="Arial"/>
          <w:sz w:val="22"/>
          <w:szCs w:val="22"/>
        </w:rPr>
        <w:t xml:space="preserve">Leiter des Fachausschusses „Betriebsverfassungsrecht und Mitbestimmung“ des VDAA - Verband deutscher </w:t>
      </w:r>
      <w:proofErr w:type="spellStart"/>
      <w:r w:rsidR="008A2AC1" w:rsidRPr="00E94C3C">
        <w:rPr>
          <w:rFonts w:ascii="Arial" w:hAnsi="Arial" w:cs="Arial"/>
          <w:sz w:val="22"/>
          <w:szCs w:val="22"/>
        </w:rPr>
        <w:t>ArbeitsrechtsAnwälte</w:t>
      </w:r>
      <w:proofErr w:type="spellEnd"/>
      <w:r w:rsidR="008A2AC1" w:rsidRPr="00E94C3C">
        <w:rPr>
          <w:rFonts w:ascii="Arial" w:hAnsi="Arial" w:cs="Arial"/>
          <w:sz w:val="22"/>
          <w:szCs w:val="22"/>
        </w:rPr>
        <w:t xml:space="preserve"> e. V. mit Sitz in Stuttgar</w:t>
      </w:r>
      <w:r w:rsidR="00712DBE" w:rsidRPr="00E94C3C">
        <w:rPr>
          <w:rFonts w:ascii="Arial" w:hAnsi="Arial" w:cs="Arial"/>
          <w:sz w:val="22"/>
          <w:szCs w:val="22"/>
        </w:rPr>
        <w:t>t</w:t>
      </w:r>
      <w:r w:rsidRPr="00E94C3C">
        <w:rPr>
          <w:rFonts w:ascii="Arial" w:hAnsi="Arial" w:cs="Arial"/>
          <w:sz w:val="22"/>
          <w:szCs w:val="22"/>
        </w:rPr>
        <w:t xml:space="preserve">, legte das Bundesministerium für </w:t>
      </w:r>
      <w:r w:rsidRPr="00E94C3C">
        <w:rPr>
          <w:rFonts w:ascii="Arial" w:hAnsi="Arial" w:cs="Arial"/>
          <w:sz w:val="22"/>
          <w:szCs w:val="22"/>
        </w:rPr>
        <w:lastRenderedPageBreak/>
        <w:t>Arbeit und Soziales ein Referentenentwurf eines Gesetzes zur Änderung des Arbeitszeitengesetzes und anderer Vorschriften vor. Diese Änderungen sollen die Arbeitszeiterfassung regeln.</w:t>
      </w:r>
    </w:p>
    <w:p w14:paraId="6B8382F6" w14:textId="77777777" w:rsidR="00A64516" w:rsidRPr="00E94C3C" w:rsidRDefault="00A64516" w:rsidP="00E94C3C">
      <w:pPr>
        <w:spacing w:line="360" w:lineRule="auto"/>
        <w:jc w:val="both"/>
        <w:rPr>
          <w:rFonts w:ascii="Arial" w:hAnsi="Arial" w:cs="Arial"/>
          <w:sz w:val="22"/>
          <w:szCs w:val="22"/>
        </w:rPr>
      </w:pPr>
    </w:p>
    <w:p w14:paraId="74576726" w14:textId="77777777"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Laut des Referentenentwurfs des BMAS soll der Arbeitgeber dazu verpflichtet werden, Beginn, Ende und Dauer der täglichen Arbeitszeit von Arbeitnehmern zu erfassen. Die Erfassung muss dabei noch am selben Tag der Arbeitsleistung erfolgen. Damit weicht der Entwurf von der Regelung zur Arbeitszeiterfassung vom MiLoG ab. Nach diesem muss die Aufzeichnung von Beginn, Ende und Dauer der Arbeitszeit spätestens mit dem Ablauf des siebten Tages nach der Arbeitsleistung erfolgen.</w:t>
      </w:r>
    </w:p>
    <w:p w14:paraId="60E49DD2" w14:textId="77777777" w:rsidR="00A64516" w:rsidRPr="00E94C3C" w:rsidRDefault="00A64516" w:rsidP="00E94C3C">
      <w:pPr>
        <w:spacing w:line="360" w:lineRule="auto"/>
        <w:jc w:val="both"/>
        <w:rPr>
          <w:rFonts w:ascii="Arial" w:hAnsi="Arial" w:cs="Arial"/>
          <w:sz w:val="22"/>
          <w:szCs w:val="22"/>
        </w:rPr>
      </w:pPr>
    </w:p>
    <w:p w14:paraId="581D0482" w14:textId="77777777"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Abweichend von der Entscheidung des BAG muss die Aufzeichnung der Arbeitszeit elektronisch erfolgen. Es soll nach dem Entwurf jedoch die Möglichkeit geben, hiervon durch Tarifverträge, Betriebs- oder Dienstvereinbarungen abzuweichen.</w:t>
      </w:r>
    </w:p>
    <w:p w14:paraId="6C42C8C3" w14:textId="22F0C216" w:rsidR="00A64516" w:rsidRPr="00E94C3C" w:rsidRDefault="00A64516" w:rsidP="00E94C3C">
      <w:pPr>
        <w:spacing w:line="360" w:lineRule="auto"/>
        <w:jc w:val="both"/>
        <w:rPr>
          <w:rFonts w:ascii="Arial" w:hAnsi="Arial" w:cs="Arial"/>
          <w:sz w:val="22"/>
          <w:szCs w:val="22"/>
        </w:rPr>
      </w:pPr>
    </w:p>
    <w:p w14:paraId="703243ED" w14:textId="77777777" w:rsidR="00A64516" w:rsidRPr="00E94C3C" w:rsidRDefault="00A64516" w:rsidP="00E94C3C">
      <w:pPr>
        <w:pStyle w:val="Listenabsatz"/>
        <w:numPr>
          <w:ilvl w:val="0"/>
          <w:numId w:val="7"/>
        </w:numPr>
        <w:spacing w:line="360" w:lineRule="auto"/>
        <w:jc w:val="both"/>
        <w:rPr>
          <w:rFonts w:ascii="Arial" w:hAnsi="Arial" w:cs="Arial"/>
          <w:b/>
          <w:bCs/>
          <w:sz w:val="22"/>
          <w:szCs w:val="22"/>
        </w:rPr>
      </w:pPr>
      <w:r w:rsidRPr="00E94C3C">
        <w:rPr>
          <w:rFonts w:ascii="Arial" w:hAnsi="Arial" w:cs="Arial"/>
          <w:b/>
          <w:bCs/>
          <w:sz w:val="22"/>
          <w:szCs w:val="22"/>
        </w:rPr>
        <w:t>Was bedeutet der Referentenentwurf für die Vertrauensarbeitszeit?</w:t>
      </w:r>
    </w:p>
    <w:p w14:paraId="513B04AA" w14:textId="77777777" w:rsidR="00A64516" w:rsidRPr="00E94C3C" w:rsidRDefault="00A64516" w:rsidP="00E94C3C">
      <w:pPr>
        <w:spacing w:line="360" w:lineRule="auto"/>
        <w:jc w:val="both"/>
        <w:rPr>
          <w:rFonts w:ascii="Arial" w:hAnsi="Arial" w:cs="Arial"/>
          <w:sz w:val="22"/>
          <w:szCs w:val="22"/>
        </w:rPr>
      </w:pPr>
    </w:p>
    <w:p w14:paraId="444B50CF" w14:textId="1B5CC695"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Besonders relevant wird die Aufzeichnungspflicht für Arbeitnehmer bei der Vertrauensarbeitszeit. Der Entwurf sieht vor, dass die Pflicht der Aufzeichnung der Arbeitszeit auch an den Arbeitnehmer weitergegeben werden kann, um den Arbeitsvertragsparteien weiterhin die Möglichkeit der Vereinbarung von Vertrauensarbeitszeit zu geben. Die gesetzliche Verantwortung soll trotz des Übergebens der Arbeitszeiterfassung beim Arbeitgeber bleiben.</w:t>
      </w:r>
    </w:p>
    <w:p w14:paraId="38A34295" w14:textId="77777777" w:rsidR="00A64516" w:rsidRPr="00E94C3C" w:rsidRDefault="00A64516" w:rsidP="00E94C3C">
      <w:pPr>
        <w:spacing w:line="360" w:lineRule="auto"/>
        <w:jc w:val="both"/>
        <w:rPr>
          <w:rFonts w:ascii="Arial" w:hAnsi="Arial" w:cs="Arial"/>
          <w:bCs/>
          <w:sz w:val="22"/>
          <w:szCs w:val="22"/>
        </w:rPr>
      </w:pPr>
    </w:p>
    <w:p w14:paraId="1867EFDD" w14:textId="77777777" w:rsidR="00A64516" w:rsidRDefault="00A64516" w:rsidP="00E94C3C">
      <w:pPr>
        <w:spacing w:line="360" w:lineRule="auto"/>
        <w:jc w:val="both"/>
        <w:rPr>
          <w:rFonts w:ascii="Arial" w:hAnsi="Arial" w:cs="Arial"/>
          <w:sz w:val="22"/>
          <w:szCs w:val="22"/>
        </w:rPr>
      </w:pPr>
      <w:r w:rsidRPr="00E94C3C">
        <w:rPr>
          <w:rFonts w:ascii="Arial" w:hAnsi="Arial" w:cs="Arial"/>
          <w:sz w:val="22"/>
          <w:szCs w:val="22"/>
        </w:rPr>
        <w:t>Durch die elektronische Aufzeichnung der Arbeitszeit behalten Arbeitnehmer auch bei der Vertrauensarbeitszeit die Möglichkeit Beginn, Ende und Dauer der Arbeitszeit zu überprüfen.</w:t>
      </w:r>
    </w:p>
    <w:p w14:paraId="09529D37" w14:textId="77777777" w:rsidR="00E94C3C" w:rsidRPr="00E94C3C" w:rsidRDefault="00E94C3C" w:rsidP="00E94C3C">
      <w:pPr>
        <w:spacing w:line="360" w:lineRule="auto"/>
        <w:jc w:val="both"/>
        <w:rPr>
          <w:rFonts w:ascii="Arial" w:hAnsi="Arial" w:cs="Arial"/>
          <w:sz w:val="22"/>
          <w:szCs w:val="22"/>
        </w:rPr>
      </w:pPr>
    </w:p>
    <w:p w14:paraId="6669C2E1" w14:textId="77777777"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Die Gesetzliche Regelung sieht vor, dass auch Arbeitnehmer auf Verlangen eine Einsicht in die Aufzeichnung ihrer Arbeitszeiten erlangen sollen und davon auch eine Kopie anfertigen dürfen. So ist es unter anderem für Arbeitnehmer einfacher gegenüber Arbeitgebern Überstunden geltend zu machen.</w:t>
      </w:r>
    </w:p>
    <w:p w14:paraId="6E1460D0" w14:textId="77777777" w:rsidR="00A64516" w:rsidRPr="00E94C3C" w:rsidRDefault="00A64516" w:rsidP="00E94C3C">
      <w:pPr>
        <w:spacing w:line="360" w:lineRule="auto"/>
        <w:jc w:val="both"/>
        <w:rPr>
          <w:rFonts w:ascii="Arial" w:hAnsi="Arial" w:cs="Arial"/>
          <w:sz w:val="22"/>
          <w:szCs w:val="22"/>
        </w:rPr>
      </w:pPr>
    </w:p>
    <w:p w14:paraId="02662A87" w14:textId="77777777"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Die Erfassung der Arbeitszeit muss der Arbeitgeber nach dem Entwurf für mindestens zwei Jahre aufbewahren.</w:t>
      </w:r>
    </w:p>
    <w:p w14:paraId="21BC2CD9" w14:textId="77777777" w:rsidR="00A64516" w:rsidRPr="00E94C3C" w:rsidRDefault="00A64516" w:rsidP="00E94C3C">
      <w:pPr>
        <w:spacing w:line="360" w:lineRule="auto"/>
        <w:jc w:val="both"/>
        <w:rPr>
          <w:rFonts w:ascii="Arial" w:hAnsi="Arial" w:cs="Arial"/>
          <w:sz w:val="22"/>
          <w:szCs w:val="22"/>
        </w:rPr>
      </w:pPr>
    </w:p>
    <w:p w14:paraId="247A2907" w14:textId="472AB500" w:rsidR="00A64516" w:rsidRPr="00E94C3C" w:rsidRDefault="00A64516" w:rsidP="00E94C3C">
      <w:pPr>
        <w:pStyle w:val="Listenabsatz"/>
        <w:numPr>
          <w:ilvl w:val="0"/>
          <w:numId w:val="7"/>
        </w:numPr>
        <w:spacing w:line="360" w:lineRule="auto"/>
        <w:jc w:val="both"/>
        <w:rPr>
          <w:rFonts w:ascii="Arial" w:hAnsi="Arial" w:cs="Arial"/>
          <w:b/>
          <w:bCs/>
          <w:sz w:val="22"/>
          <w:szCs w:val="22"/>
        </w:rPr>
      </w:pPr>
      <w:r w:rsidRPr="00E94C3C">
        <w:rPr>
          <w:rFonts w:ascii="Arial" w:hAnsi="Arial" w:cs="Arial"/>
          <w:b/>
          <w:bCs/>
          <w:sz w:val="22"/>
          <w:szCs w:val="22"/>
        </w:rPr>
        <w:t>Darf von den Änderungen durch den Referentenentwurf abgewichen werden?</w:t>
      </w:r>
    </w:p>
    <w:p w14:paraId="7177852F" w14:textId="77777777" w:rsidR="00A64516" w:rsidRPr="00E94C3C" w:rsidRDefault="00A64516" w:rsidP="00E94C3C">
      <w:pPr>
        <w:spacing w:line="360" w:lineRule="auto"/>
        <w:jc w:val="both"/>
        <w:rPr>
          <w:rFonts w:ascii="Arial" w:hAnsi="Arial" w:cs="Arial"/>
          <w:bCs/>
          <w:sz w:val="22"/>
          <w:szCs w:val="22"/>
        </w:rPr>
      </w:pPr>
    </w:p>
    <w:p w14:paraId="7D84BCEB" w14:textId="77777777"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lastRenderedPageBreak/>
        <w:t>Nach Regelungen durch Tarifverträge, Betriebs- oder Dienstvereinbarungen soll es Abweichungsmöglichkeiten vom Referentenentwurf des BMAS geben. Diese beziehen sich besonders darauf, dass es nicht notwendig ist, dass Arbeitszeiten elektronisch erfasst werden müssen und die Erfassung auch nach der zeitlichen Regelung des MiLoG erfolgen kann.</w:t>
      </w:r>
    </w:p>
    <w:p w14:paraId="45EACF36" w14:textId="77777777" w:rsidR="00A64516" w:rsidRPr="00E94C3C" w:rsidRDefault="00A64516" w:rsidP="00E94C3C">
      <w:pPr>
        <w:spacing w:line="360" w:lineRule="auto"/>
        <w:jc w:val="both"/>
        <w:rPr>
          <w:rFonts w:ascii="Arial" w:hAnsi="Arial" w:cs="Arial"/>
          <w:sz w:val="22"/>
          <w:szCs w:val="22"/>
        </w:rPr>
      </w:pPr>
    </w:p>
    <w:p w14:paraId="6850903C" w14:textId="77777777"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Eine Abweichungsmöglichkeit der Aufzeichnung der Arbeitszeit soll es auch für Arbeitnehmer geben, bei denen die Arbeitszeit aufgrund der Art der ausgeübten Tätigkeit nicht gemessen, nicht im Voraus festgelegt oder von den Arbeitnehmern selbst festgelegt werden kann. Das könnte insbesondere auf Führungskräfte, Wissenschaftler und besondere Experten zutreffen. Diese Arbeitnehmer sollen nach dem Entwurf selbst über Umfang und Arbeitszeit entscheiden dürfen.</w:t>
      </w:r>
    </w:p>
    <w:p w14:paraId="3D22C006" w14:textId="77777777" w:rsidR="00A64516" w:rsidRPr="00E94C3C" w:rsidRDefault="00A64516" w:rsidP="00E94C3C">
      <w:pPr>
        <w:spacing w:line="360" w:lineRule="auto"/>
        <w:jc w:val="both"/>
        <w:rPr>
          <w:rFonts w:ascii="Arial" w:hAnsi="Arial" w:cs="Arial"/>
          <w:sz w:val="22"/>
          <w:szCs w:val="22"/>
        </w:rPr>
      </w:pPr>
    </w:p>
    <w:p w14:paraId="75BA3A37" w14:textId="3857E623" w:rsidR="00A64516" w:rsidRPr="00E94C3C" w:rsidRDefault="00A64516" w:rsidP="00E94C3C">
      <w:pPr>
        <w:pStyle w:val="Listenabsatz"/>
        <w:numPr>
          <w:ilvl w:val="0"/>
          <w:numId w:val="7"/>
        </w:numPr>
        <w:spacing w:line="360" w:lineRule="auto"/>
        <w:jc w:val="both"/>
        <w:rPr>
          <w:rFonts w:ascii="Arial" w:hAnsi="Arial" w:cs="Arial"/>
          <w:b/>
          <w:bCs/>
          <w:sz w:val="22"/>
          <w:szCs w:val="22"/>
        </w:rPr>
      </w:pPr>
      <w:r w:rsidRPr="00E94C3C">
        <w:rPr>
          <w:rFonts w:ascii="Arial" w:hAnsi="Arial" w:cs="Arial"/>
          <w:b/>
          <w:bCs/>
          <w:sz w:val="22"/>
          <w:szCs w:val="22"/>
        </w:rPr>
        <w:t>Ab wann soll die Aufzeichnungspflicht bestehen?</w:t>
      </w:r>
    </w:p>
    <w:p w14:paraId="60811DE7" w14:textId="77777777" w:rsidR="00A64516" w:rsidRPr="00E94C3C" w:rsidRDefault="00A64516" w:rsidP="00E94C3C">
      <w:pPr>
        <w:spacing w:line="360" w:lineRule="auto"/>
        <w:jc w:val="both"/>
        <w:rPr>
          <w:rFonts w:ascii="Arial" w:hAnsi="Arial" w:cs="Arial"/>
          <w:bCs/>
          <w:sz w:val="22"/>
          <w:szCs w:val="22"/>
        </w:rPr>
      </w:pPr>
      <w:bookmarkStart w:id="5" w:name="_GoBack"/>
      <w:bookmarkEnd w:id="5"/>
    </w:p>
    <w:p w14:paraId="045849D1" w14:textId="5642FF74"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Die Aufzeichnungspflicht soll direkt mit Inkrafttreten des Gesetzes bestehen. Dabei soll es jedoch eine Übergangsregelung geben. Die Pflicht zur elektronischen Erfassung soll erst ein Jahr nach Inkrafttreten der Gesetzesänderungen bestehen, bis dahin ist auch die händische Erfassung der Arbeitszeit erlaubt. Diese Frist verlängert sich je nach Betriebsgröße. So verlängert sich die Frist bei einer Betriebsgröße von unter 250 Arbeitnehmern auf zwei Jahre und für Betriebe mit weniger als 50 Arbeitnehmern auf fünf Jahre. Direkt ausgenommen von der Pflicht Arbeitszeiten elektronisch zu erfassen sind Betriebe mit bis zu 10 Arbeitnehmern, ausländische Arbeitgeber ohne Betriebsstätte im Inland und Hausangestellte in Privathaushalten.</w:t>
      </w:r>
    </w:p>
    <w:p w14:paraId="39DA031A" w14:textId="77777777" w:rsidR="00A64516" w:rsidRPr="00E94C3C" w:rsidRDefault="00A64516" w:rsidP="00E94C3C">
      <w:pPr>
        <w:spacing w:line="360" w:lineRule="auto"/>
        <w:jc w:val="both"/>
        <w:rPr>
          <w:rFonts w:ascii="Arial" w:hAnsi="Arial" w:cs="Arial"/>
          <w:sz w:val="22"/>
          <w:szCs w:val="22"/>
        </w:rPr>
      </w:pPr>
    </w:p>
    <w:p w14:paraId="4A1497E3" w14:textId="77777777" w:rsidR="00A64516" w:rsidRPr="00E94C3C" w:rsidRDefault="00A64516" w:rsidP="00E94C3C">
      <w:pPr>
        <w:spacing w:line="360" w:lineRule="auto"/>
        <w:jc w:val="both"/>
        <w:rPr>
          <w:rFonts w:ascii="Arial" w:hAnsi="Arial" w:cs="Arial"/>
          <w:sz w:val="22"/>
          <w:szCs w:val="22"/>
        </w:rPr>
      </w:pPr>
      <w:r w:rsidRPr="00E94C3C">
        <w:rPr>
          <w:rFonts w:ascii="Arial" w:hAnsi="Arial" w:cs="Arial"/>
          <w:sz w:val="22"/>
          <w:szCs w:val="22"/>
        </w:rPr>
        <w:t>Verstöße gegen die Pflicht zur Erfassung der Arbeitszeiten sollen entgegen der aktuellen Rechtslage sanktionierbar sein nach der Ausweitung des ArbZG auf die Aufzeichnungs-, Aufbewahrungs- und Bereithaltungspflicht der Arbeitszeiterfassung.</w:t>
      </w:r>
    </w:p>
    <w:p w14:paraId="70450902" w14:textId="1313CBD0" w:rsidR="00731A11" w:rsidRPr="00E94C3C" w:rsidRDefault="00731A11" w:rsidP="00E94C3C">
      <w:pPr>
        <w:spacing w:line="360" w:lineRule="auto"/>
        <w:jc w:val="both"/>
        <w:rPr>
          <w:rFonts w:ascii="Arial" w:hAnsi="Arial" w:cs="Arial"/>
          <w:sz w:val="22"/>
          <w:szCs w:val="22"/>
        </w:rPr>
      </w:pPr>
    </w:p>
    <w:p w14:paraId="73E3136E" w14:textId="20BEDF0E" w:rsidR="006144A3" w:rsidRPr="00E94C3C" w:rsidRDefault="00B17320" w:rsidP="00E94C3C">
      <w:pPr>
        <w:spacing w:line="360" w:lineRule="auto"/>
        <w:jc w:val="both"/>
        <w:rPr>
          <w:rFonts w:ascii="Arial" w:hAnsi="Arial" w:cs="Arial"/>
          <w:b/>
          <w:sz w:val="22"/>
          <w:szCs w:val="22"/>
        </w:rPr>
      </w:pPr>
      <w:r w:rsidRPr="00E94C3C">
        <w:rPr>
          <w:rFonts w:ascii="Arial" w:hAnsi="Arial" w:cs="Arial"/>
          <w:sz w:val="22"/>
          <w:szCs w:val="22"/>
        </w:rPr>
        <w:t>Görzel</w:t>
      </w:r>
      <w:r w:rsidR="006144A3" w:rsidRPr="00E94C3C">
        <w:rPr>
          <w:rFonts w:ascii="Arial" w:hAnsi="Arial" w:cs="Arial"/>
          <w:sz w:val="22"/>
          <w:szCs w:val="22"/>
        </w:rPr>
        <w:t xml:space="preserve"> empfahl, die</w:t>
      </w:r>
      <w:r w:rsidRPr="00E94C3C">
        <w:rPr>
          <w:rFonts w:ascii="Arial" w:hAnsi="Arial" w:cs="Arial"/>
          <w:sz w:val="22"/>
          <w:szCs w:val="22"/>
        </w:rPr>
        <w:t>s</w:t>
      </w:r>
      <w:r w:rsidR="006144A3" w:rsidRPr="00E94C3C">
        <w:rPr>
          <w:rFonts w:ascii="Arial" w:hAnsi="Arial" w:cs="Arial"/>
          <w:sz w:val="22"/>
          <w:szCs w:val="22"/>
        </w:rPr>
        <w:t xml:space="preserve"> zu beachten und in Zweifelsfällen rechtlichen Rat einzuholen, wobei er u. a. dazu auch auf den </w:t>
      </w:r>
      <w:r w:rsidR="004D6EEF" w:rsidRPr="00E94C3C">
        <w:rPr>
          <w:rFonts w:ascii="Arial" w:hAnsi="Arial" w:cs="Arial"/>
          <w:sz w:val="22"/>
          <w:szCs w:val="22"/>
        </w:rPr>
        <w:t>VDAA</w:t>
      </w:r>
      <w:r w:rsidR="009E11C1" w:rsidRPr="00E94C3C">
        <w:rPr>
          <w:rFonts w:ascii="Arial" w:hAnsi="Arial" w:cs="Arial"/>
          <w:sz w:val="22"/>
          <w:szCs w:val="22"/>
        </w:rPr>
        <w:t>-</w:t>
      </w:r>
      <w:r w:rsidR="004D6EEF" w:rsidRPr="00E94C3C">
        <w:rPr>
          <w:rFonts w:ascii="Arial" w:hAnsi="Arial" w:cs="Arial"/>
          <w:sz w:val="22"/>
          <w:szCs w:val="22"/>
        </w:rPr>
        <w:t>Verband</w:t>
      </w:r>
      <w:r w:rsidR="006144A3" w:rsidRPr="00E94C3C">
        <w:rPr>
          <w:rFonts w:ascii="Arial" w:hAnsi="Arial" w:cs="Arial"/>
          <w:sz w:val="22"/>
          <w:szCs w:val="22"/>
        </w:rPr>
        <w:t xml:space="preserve"> deutscher </w:t>
      </w:r>
      <w:proofErr w:type="spellStart"/>
      <w:r w:rsidR="006144A3" w:rsidRPr="00E94C3C">
        <w:rPr>
          <w:rFonts w:ascii="Arial" w:hAnsi="Arial" w:cs="Arial"/>
          <w:sz w:val="22"/>
          <w:szCs w:val="22"/>
        </w:rPr>
        <w:t>ArbeitsrechtsAnwälte</w:t>
      </w:r>
      <w:proofErr w:type="spellEnd"/>
      <w:r w:rsidR="006144A3" w:rsidRPr="00E94C3C">
        <w:rPr>
          <w:rFonts w:ascii="Arial" w:hAnsi="Arial" w:cs="Arial"/>
          <w:sz w:val="22"/>
          <w:szCs w:val="22"/>
        </w:rPr>
        <w:t xml:space="preserve"> e. V. – www.vdaa.de – verwies</w:t>
      </w:r>
      <w:r w:rsidR="006144A3" w:rsidRPr="00E94C3C">
        <w:rPr>
          <w:rFonts w:ascii="Arial" w:hAnsi="Arial" w:cs="Arial"/>
          <w:b/>
          <w:sz w:val="22"/>
          <w:szCs w:val="22"/>
        </w:rPr>
        <w:t>.</w:t>
      </w:r>
    </w:p>
    <w:p w14:paraId="1FB73E3A" w14:textId="77777777" w:rsidR="00E94C3C" w:rsidRPr="00E94C3C" w:rsidRDefault="00E94C3C" w:rsidP="00E94C3C">
      <w:pPr>
        <w:spacing w:line="360" w:lineRule="auto"/>
        <w:jc w:val="both"/>
        <w:rPr>
          <w:rFonts w:ascii="Arial" w:hAnsi="Arial" w:cs="Arial"/>
          <w:sz w:val="22"/>
          <w:szCs w:val="22"/>
        </w:rPr>
      </w:pPr>
    </w:p>
    <w:p w14:paraId="6C43E786" w14:textId="77777777" w:rsidR="00E94C3C" w:rsidRPr="00605BBE" w:rsidRDefault="00E94C3C" w:rsidP="00E94C3C">
      <w:pPr>
        <w:spacing w:line="360" w:lineRule="auto"/>
        <w:jc w:val="both"/>
        <w:rPr>
          <w:rFonts w:ascii="Arial" w:hAnsi="Arial" w:cs="Arial"/>
          <w:sz w:val="22"/>
          <w:szCs w:val="22"/>
        </w:rPr>
      </w:pPr>
    </w:p>
    <w:bookmarkEnd w:id="0"/>
    <w:bookmarkEnd w:id="1"/>
    <w:bookmarkEnd w:id="2"/>
    <w:p w14:paraId="74B9BCDC" w14:textId="77777777" w:rsidR="00E94C3C" w:rsidRPr="00E94C3C" w:rsidRDefault="00E94C3C" w:rsidP="00E94C3C">
      <w:pPr>
        <w:autoSpaceDE w:val="0"/>
        <w:autoSpaceDN w:val="0"/>
        <w:adjustRightInd w:val="0"/>
        <w:rPr>
          <w:rFonts w:ascii="Arial" w:eastAsia="Calibri" w:hAnsi="Arial" w:cs="Arial"/>
          <w:color w:val="000000"/>
          <w:sz w:val="20"/>
          <w:szCs w:val="20"/>
        </w:rPr>
      </w:pPr>
      <w:r w:rsidRPr="00E94C3C">
        <w:rPr>
          <w:rFonts w:ascii="Arial" w:eastAsia="Calibri" w:hAnsi="Arial" w:cs="Arial"/>
          <w:color w:val="000000"/>
          <w:sz w:val="20"/>
          <w:szCs w:val="20"/>
        </w:rPr>
        <w:t>Der Autor ist Mitglied des VDAA Verband deutscher Arbeitsrechtsanwälte e. V.</w:t>
      </w:r>
    </w:p>
    <w:p w14:paraId="148F2927" w14:textId="77777777" w:rsidR="00E94C3C" w:rsidRPr="00E94C3C" w:rsidRDefault="00E94C3C" w:rsidP="00E94C3C">
      <w:pPr>
        <w:autoSpaceDE w:val="0"/>
        <w:autoSpaceDN w:val="0"/>
        <w:adjustRightInd w:val="0"/>
        <w:rPr>
          <w:rFonts w:ascii="Arial" w:eastAsia="Calibri" w:hAnsi="Arial" w:cs="Arial"/>
          <w:color w:val="000000"/>
          <w:sz w:val="20"/>
          <w:szCs w:val="20"/>
        </w:rPr>
      </w:pPr>
    </w:p>
    <w:p w14:paraId="532A7FEE" w14:textId="77777777" w:rsidR="00E94C3C" w:rsidRPr="00E94C3C" w:rsidRDefault="00E94C3C" w:rsidP="00E94C3C">
      <w:pPr>
        <w:autoSpaceDE w:val="0"/>
        <w:autoSpaceDN w:val="0"/>
        <w:adjustRightInd w:val="0"/>
        <w:rPr>
          <w:rFonts w:ascii="Arial" w:eastAsia="Calibri" w:hAnsi="Arial" w:cs="Arial"/>
          <w:color w:val="000000"/>
          <w:sz w:val="20"/>
          <w:szCs w:val="20"/>
        </w:rPr>
      </w:pPr>
      <w:r w:rsidRPr="00E94C3C">
        <w:rPr>
          <w:rFonts w:ascii="Arial" w:eastAsia="Calibri" w:hAnsi="Arial" w:cs="Arial"/>
          <w:color w:val="000000"/>
          <w:sz w:val="20"/>
          <w:szCs w:val="20"/>
        </w:rPr>
        <w:t>Für Rückfragen steht Ihnen der Autor gerne zur Verfügung.</w:t>
      </w:r>
    </w:p>
    <w:p w14:paraId="207AA13C" w14:textId="77777777" w:rsidR="00E94C3C" w:rsidRPr="00E94C3C" w:rsidRDefault="00E94C3C" w:rsidP="00E94C3C">
      <w:pPr>
        <w:autoSpaceDE w:val="0"/>
        <w:autoSpaceDN w:val="0"/>
        <w:adjustRightInd w:val="0"/>
        <w:rPr>
          <w:rFonts w:ascii="Arial" w:eastAsia="Calibri" w:hAnsi="Arial" w:cs="Arial"/>
          <w:color w:val="000000"/>
          <w:sz w:val="20"/>
          <w:szCs w:val="20"/>
        </w:rPr>
      </w:pPr>
    </w:p>
    <w:p w14:paraId="1B88311F" w14:textId="77777777" w:rsidR="00E94C3C" w:rsidRPr="00E94C3C" w:rsidRDefault="00E94C3C" w:rsidP="00E94C3C">
      <w:pPr>
        <w:autoSpaceDE w:val="0"/>
        <w:autoSpaceDN w:val="0"/>
        <w:adjustRightInd w:val="0"/>
        <w:rPr>
          <w:rFonts w:ascii="Arial" w:eastAsia="Calibri" w:hAnsi="Arial" w:cs="Arial"/>
          <w:color w:val="000000"/>
          <w:sz w:val="20"/>
          <w:szCs w:val="20"/>
        </w:rPr>
      </w:pPr>
      <w:r w:rsidRPr="00E94C3C">
        <w:rPr>
          <w:rFonts w:ascii="Arial" w:eastAsia="Calibri" w:hAnsi="Arial" w:cs="Arial"/>
          <w:color w:val="000000"/>
          <w:sz w:val="20"/>
          <w:szCs w:val="20"/>
        </w:rPr>
        <w:t xml:space="preserve">Volker </w:t>
      </w:r>
      <w:proofErr w:type="spellStart"/>
      <w:r w:rsidRPr="00E94C3C">
        <w:rPr>
          <w:rFonts w:ascii="Arial" w:eastAsia="Calibri" w:hAnsi="Arial" w:cs="Arial"/>
          <w:color w:val="000000"/>
          <w:sz w:val="20"/>
          <w:szCs w:val="20"/>
        </w:rPr>
        <w:t>Görzel</w:t>
      </w:r>
      <w:proofErr w:type="spellEnd"/>
      <w:r w:rsidRPr="00E94C3C">
        <w:rPr>
          <w:rFonts w:ascii="Arial" w:eastAsia="Calibri" w:hAnsi="Arial" w:cs="Arial"/>
          <w:color w:val="000000"/>
          <w:sz w:val="20"/>
          <w:szCs w:val="20"/>
        </w:rPr>
        <w:t xml:space="preserve"> </w:t>
      </w:r>
    </w:p>
    <w:p w14:paraId="52D14030" w14:textId="77777777" w:rsidR="00E94C3C" w:rsidRPr="00E94C3C" w:rsidRDefault="00E94C3C" w:rsidP="00E94C3C">
      <w:pPr>
        <w:autoSpaceDE w:val="0"/>
        <w:autoSpaceDN w:val="0"/>
        <w:adjustRightInd w:val="0"/>
        <w:rPr>
          <w:rFonts w:ascii="Arial" w:eastAsia="Calibri" w:hAnsi="Arial" w:cs="Arial"/>
          <w:color w:val="000000"/>
          <w:sz w:val="20"/>
          <w:szCs w:val="20"/>
        </w:rPr>
      </w:pPr>
      <w:r w:rsidRPr="00E94C3C">
        <w:rPr>
          <w:rFonts w:ascii="Arial" w:eastAsia="Calibri" w:hAnsi="Arial" w:cs="Arial"/>
          <w:color w:val="000000"/>
          <w:sz w:val="20"/>
          <w:szCs w:val="20"/>
        </w:rPr>
        <w:t xml:space="preserve">Rechtsanwalt, Fachanwalt für Arbeitsrecht </w:t>
      </w:r>
    </w:p>
    <w:p w14:paraId="409847AE" w14:textId="77777777" w:rsidR="00E94C3C" w:rsidRPr="00E94C3C" w:rsidRDefault="00E94C3C" w:rsidP="00E94C3C">
      <w:pPr>
        <w:autoSpaceDE w:val="0"/>
        <w:autoSpaceDN w:val="0"/>
        <w:adjustRightInd w:val="0"/>
        <w:rPr>
          <w:rFonts w:ascii="Arial" w:eastAsia="Calibri" w:hAnsi="Arial" w:cs="Arial"/>
          <w:color w:val="000000"/>
          <w:sz w:val="20"/>
          <w:szCs w:val="20"/>
        </w:rPr>
      </w:pPr>
      <w:r w:rsidRPr="00E94C3C">
        <w:rPr>
          <w:rFonts w:ascii="Arial" w:eastAsia="Calibri" w:hAnsi="Arial" w:cs="Arial"/>
          <w:color w:val="000000"/>
          <w:sz w:val="20"/>
          <w:szCs w:val="20"/>
        </w:rPr>
        <w:lastRenderedPageBreak/>
        <w:t xml:space="preserve">HMS. </w:t>
      </w:r>
      <w:proofErr w:type="spellStart"/>
      <w:r w:rsidRPr="00E94C3C">
        <w:rPr>
          <w:rFonts w:ascii="Arial" w:eastAsia="Calibri" w:hAnsi="Arial" w:cs="Arial"/>
          <w:color w:val="000000"/>
          <w:sz w:val="20"/>
          <w:szCs w:val="20"/>
        </w:rPr>
        <w:t>Barthelmeß</w:t>
      </w:r>
      <w:proofErr w:type="spellEnd"/>
      <w:r w:rsidRPr="00E94C3C">
        <w:rPr>
          <w:rFonts w:ascii="Arial" w:eastAsia="Calibri" w:hAnsi="Arial" w:cs="Arial"/>
          <w:color w:val="000000"/>
          <w:sz w:val="20"/>
          <w:szCs w:val="20"/>
        </w:rPr>
        <w:t xml:space="preserve"> </w:t>
      </w:r>
      <w:proofErr w:type="spellStart"/>
      <w:r w:rsidRPr="00E94C3C">
        <w:rPr>
          <w:rFonts w:ascii="Arial" w:eastAsia="Calibri" w:hAnsi="Arial" w:cs="Arial"/>
          <w:color w:val="000000"/>
          <w:sz w:val="20"/>
          <w:szCs w:val="20"/>
        </w:rPr>
        <w:t>Görzel</w:t>
      </w:r>
      <w:proofErr w:type="spellEnd"/>
      <w:r w:rsidRPr="00E94C3C">
        <w:rPr>
          <w:rFonts w:ascii="Arial" w:eastAsia="Calibri" w:hAnsi="Arial" w:cs="Arial"/>
          <w:color w:val="000000"/>
          <w:sz w:val="20"/>
          <w:szCs w:val="20"/>
        </w:rPr>
        <w:t xml:space="preserve"> Rechtsanwälte </w:t>
      </w:r>
    </w:p>
    <w:p w14:paraId="2D02BAAD" w14:textId="77777777" w:rsidR="00E94C3C" w:rsidRPr="00E94C3C" w:rsidRDefault="00E94C3C" w:rsidP="00E94C3C">
      <w:pPr>
        <w:autoSpaceDE w:val="0"/>
        <w:autoSpaceDN w:val="0"/>
        <w:adjustRightInd w:val="0"/>
        <w:rPr>
          <w:rFonts w:ascii="Arial" w:eastAsia="Calibri" w:hAnsi="Arial" w:cs="Arial"/>
          <w:color w:val="000000"/>
          <w:sz w:val="20"/>
          <w:szCs w:val="20"/>
        </w:rPr>
      </w:pPr>
      <w:proofErr w:type="spellStart"/>
      <w:r w:rsidRPr="00E94C3C">
        <w:rPr>
          <w:rFonts w:ascii="Arial" w:eastAsia="Calibri" w:hAnsi="Arial" w:cs="Arial"/>
          <w:color w:val="000000"/>
          <w:sz w:val="20"/>
          <w:szCs w:val="20"/>
        </w:rPr>
        <w:t>Hohenstaufenring</w:t>
      </w:r>
      <w:proofErr w:type="spellEnd"/>
      <w:r w:rsidRPr="00E94C3C">
        <w:rPr>
          <w:rFonts w:ascii="Arial" w:eastAsia="Calibri" w:hAnsi="Arial" w:cs="Arial"/>
          <w:color w:val="000000"/>
          <w:sz w:val="20"/>
          <w:szCs w:val="20"/>
        </w:rPr>
        <w:t xml:space="preserve"> 57 a </w:t>
      </w:r>
    </w:p>
    <w:p w14:paraId="5CC037DE" w14:textId="77777777" w:rsidR="00E94C3C" w:rsidRPr="00E94C3C" w:rsidRDefault="00E94C3C" w:rsidP="00E94C3C">
      <w:pPr>
        <w:autoSpaceDE w:val="0"/>
        <w:autoSpaceDN w:val="0"/>
        <w:adjustRightInd w:val="0"/>
        <w:rPr>
          <w:rFonts w:ascii="Arial" w:eastAsia="Calibri" w:hAnsi="Arial" w:cs="Arial"/>
          <w:color w:val="000000"/>
          <w:sz w:val="20"/>
          <w:szCs w:val="20"/>
        </w:rPr>
      </w:pPr>
      <w:r w:rsidRPr="00E94C3C">
        <w:rPr>
          <w:rFonts w:ascii="Arial" w:eastAsia="Calibri" w:hAnsi="Arial" w:cs="Arial"/>
          <w:color w:val="000000"/>
          <w:sz w:val="20"/>
          <w:szCs w:val="20"/>
        </w:rPr>
        <w:t xml:space="preserve">50674 Köln </w:t>
      </w:r>
    </w:p>
    <w:p w14:paraId="552C2241" w14:textId="77777777" w:rsidR="00E94C3C" w:rsidRPr="00E94C3C" w:rsidRDefault="00E94C3C" w:rsidP="00E94C3C">
      <w:pPr>
        <w:autoSpaceDE w:val="0"/>
        <w:autoSpaceDN w:val="0"/>
        <w:adjustRightInd w:val="0"/>
        <w:rPr>
          <w:rFonts w:ascii="Arial" w:eastAsia="Calibri" w:hAnsi="Arial" w:cs="Arial"/>
          <w:color w:val="000000"/>
          <w:sz w:val="20"/>
          <w:szCs w:val="20"/>
        </w:rPr>
      </w:pPr>
      <w:r w:rsidRPr="00E94C3C">
        <w:rPr>
          <w:rFonts w:ascii="Arial" w:eastAsia="Calibri" w:hAnsi="Arial" w:cs="Arial"/>
          <w:color w:val="000000"/>
          <w:sz w:val="20"/>
          <w:szCs w:val="20"/>
        </w:rPr>
        <w:t xml:space="preserve">Telefon: 0221/ 29 21 92 0 Telefax: 0221/ 29 21 92 25 </w:t>
      </w:r>
    </w:p>
    <w:p w14:paraId="0A1158B8" w14:textId="0415DFAB" w:rsidR="006144A3" w:rsidRPr="00E94C3C" w:rsidRDefault="00E94C3C" w:rsidP="00E94C3C">
      <w:pPr>
        <w:spacing w:after="160" w:line="259" w:lineRule="auto"/>
        <w:rPr>
          <w:rFonts w:ascii="Arial" w:eastAsia="Calibri" w:hAnsi="Arial" w:cs="Times New Roman"/>
          <w:sz w:val="22"/>
          <w:szCs w:val="22"/>
        </w:rPr>
      </w:pPr>
      <w:r w:rsidRPr="00E94C3C">
        <w:rPr>
          <w:rFonts w:ascii="Arial" w:eastAsia="Calibri" w:hAnsi="Arial" w:cs="Times New Roman"/>
          <w:color w:val="0000FF"/>
          <w:sz w:val="20"/>
          <w:szCs w:val="20"/>
        </w:rPr>
        <w:t>goerzel@hms-bg.de www.hms-bg.de</w:t>
      </w:r>
    </w:p>
    <w:sectPr w:rsidR="006144A3" w:rsidRPr="00E94C3C">
      <w:headerReference w:type="default" r:id="rId9"/>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A4FB9" w14:textId="77777777" w:rsidR="0062109B" w:rsidRDefault="0062109B" w:rsidP="000D1A95">
      <w:r>
        <w:separator/>
      </w:r>
    </w:p>
  </w:endnote>
  <w:endnote w:type="continuationSeparator" w:id="0">
    <w:p w14:paraId="36CEE27A" w14:textId="77777777" w:rsidR="0062109B" w:rsidRDefault="0062109B"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390B9" w14:textId="77777777" w:rsidR="0062109B" w:rsidRDefault="0062109B" w:rsidP="000D1A95">
      <w:r>
        <w:separator/>
      </w:r>
    </w:p>
  </w:footnote>
  <w:footnote w:type="continuationSeparator" w:id="0">
    <w:p w14:paraId="342227B6" w14:textId="77777777" w:rsidR="0062109B" w:rsidRDefault="0062109B"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6D70" w14:textId="3A8C6022" w:rsidR="000D1A95" w:rsidRPr="00E94C3C" w:rsidRDefault="00E94C3C" w:rsidP="00E94C3C">
    <w:pPr>
      <w:tabs>
        <w:tab w:val="center" w:pos="4536"/>
        <w:tab w:val="left" w:pos="7764"/>
        <w:tab w:val="right" w:pos="9071"/>
      </w:tabs>
      <w:spacing w:after="160" w:line="259" w:lineRule="auto"/>
      <w:jc w:val="center"/>
      <w:rPr>
        <w:rFonts w:ascii="Arial" w:eastAsia="Calibri" w:hAnsi="Arial" w:cs="Arial"/>
        <w:b/>
        <w:bCs/>
        <w:sz w:val="28"/>
        <w:szCs w:val="28"/>
        <w:lang w:eastAsia="de-DE"/>
      </w:rPr>
    </w:pPr>
    <w:r>
      <w:rPr>
        <w:rFonts w:ascii="Arial" w:eastAsia="Calibri" w:hAnsi="Arial" w:cs="Arial"/>
        <w:b/>
        <w:bCs/>
        <w:sz w:val="28"/>
        <w:szCs w:val="28"/>
        <w:lang w:eastAsia="de-DE"/>
      </w:rPr>
      <w:t>VDAA- Unternehmensdepesche 04</w:t>
    </w:r>
    <w:r w:rsidRPr="005D5065">
      <w:rPr>
        <w:rFonts w:ascii="Arial" w:eastAsia="Calibri" w:hAnsi="Arial" w:cs="Arial"/>
        <w:b/>
        <w:bCs/>
        <w:sz w:val="28"/>
        <w:szCs w:val="28"/>
        <w:lang w:eastAsia="de-DE"/>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A051D"/>
    <w:multiLevelType w:val="hybridMultilevel"/>
    <w:tmpl w:val="436615B0"/>
    <w:lvl w:ilvl="0" w:tplc="BE5C48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037357"/>
    <w:multiLevelType w:val="hybridMultilevel"/>
    <w:tmpl w:val="1ABE4F8A"/>
    <w:lvl w:ilvl="0" w:tplc="231654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EA3544"/>
    <w:multiLevelType w:val="multilevel"/>
    <w:tmpl w:val="6C24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96C94"/>
    <w:multiLevelType w:val="hybridMultilevel"/>
    <w:tmpl w:val="EC90E818"/>
    <w:lvl w:ilvl="0" w:tplc="B7805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C40194"/>
    <w:multiLevelType w:val="hybridMultilevel"/>
    <w:tmpl w:val="16367806"/>
    <w:lvl w:ilvl="0" w:tplc="C4ACAB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B0799A"/>
    <w:multiLevelType w:val="hybridMultilevel"/>
    <w:tmpl w:val="7A64E662"/>
    <w:lvl w:ilvl="0" w:tplc="5742D8D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B424BC"/>
    <w:multiLevelType w:val="hybridMultilevel"/>
    <w:tmpl w:val="F56AA1F4"/>
    <w:lvl w:ilvl="0" w:tplc="D214F9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6108"/>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63411"/>
    <w:rsid w:val="0006343C"/>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9F8"/>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153A1"/>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96EBF"/>
    <w:rsid w:val="001A0204"/>
    <w:rsid w:val="001A2645"/>
    <w:rsid w:val="001A3652"/>
    <w:rsid w:val="001A6B58"/>
    <w:rsid w:val="001B010A"/>
    <w:rsid w:val="001B0AE6"/>
    <w:rsid w:val="001B1562"/>
    <w:rsid w:val="001B1D0D"/>
    <w:rsid w:val="001B28F7"/>
    <w:rsid w:val="001B2F37"/>
    <w:rsid w:val="001B496D"/>
    <w:rsid w:val="001B6A76"/>
    <w:rsid w:val="001C06FE"/>
    <w:rsid w:val="001C0B6E"/>
    <w:rsid w:val="001C225D"/>
    <w:rsid w:val="001C2F3E"/>
    <w:rsid w:val="001D0D3D"/>
    <w:rsid w:val="001D21F3"/>
    <w:rsid w:val="001D6519"/>
    <w:rsid w:val="001E4458"/>
    <w:rsid w:val="001E66EC"/>
    <w:rsid w:val="001E68B6"/>
    <w:rsid w:val="001F20A2"/>
    <w:rsid w:val="001F304B"/>
    <w:rsid w:val="001F7AAD"/>
    <w:rsid w:val="00202728"/>
    <w:rsid w:val="00203939"/>
    <w:rsid w:val="00203AAB"/>
    <w:rsid w:val="00204736"/>
    <w:rsid w:val="00205D6D"/>
    <w:rsid w:val="00206AB3"/>
    <w:rsid w:val="00206B26"/>
    <w:rsid w:val="002138B8"/>
    <w:rsid w:val="00213FEE"/>
    <w:rsid w:val="002143F0"/>
    <w:rsid w:val="002224A7"/>
    <w:rsid w:val="00222CF1"/>
    <w:rsid w:val="00222DD0"/>
    <w:rsid w:val="0022407D"/>
    <w:rsid w:val="0022589E"/>
    <w:rsid w:val="00226688"/>
    <w:rsid w:val="00227FE2"/>
    <w:rsid w:val="00232080"/>
    <w:rsid w:val="00234545"/>
    <w:rsid w:val="00235D55"/>
    <w:rsid w:val="00242141"/>
    <w:rsid w:val="00243069"/>
    <w:rsid w:val="00247239"/>
    <w:rsid w:val="00252B1F"/>
    <w:rsid w:val="00253CBC"/>
    <w:rsid w:val="00255AD5"/>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1DE4"/>
    <w:rsid w:val="002B2D19"/>
    <w:rsid w:val="002B4B2A"/>
    <w:rsid w:val="002B4B62"/>
    <w:rsid w:val="002B6F30"/>
    <w:rsid w:val="002B736E"/>
    <w:rsid w:val="002B7A16"/>
    <w:rsid w:val="002C0C42"/>
    <w:rsid w:val="002C1A12"/>
    <w:rsid w:val="002C3758"/>
    <w:rsid w:val="002C5B42"/>
    <w:rsid w:val="002D7BA1"/>
    <w:rsid w:val="002E7817"/>
    <w:rsid w:val="002F0A0E"/>
    <w:rsid w:val="002F0E3F"/>
    <w:rsid w:val="002F0FA6"/>
    <w:rsid w:val="002F1D5C"/>
    <w:rsid w:val="002F4B49"/>
    <w:rsid w:val="0030240D"/>
    <w:rsid w:val="00303652"/>
    <w:rsid w:val="0030369D"/>
    <w:rsid w:val="0030666A"/>
    <w:rsid w:val="0030766B"/>
    <w:rsid w:val="00310DCE"/>
    <w:rsid w:val="00312EED"/>
    <w:rsid w:val="00314264"/>
    <w:rsid w:val="003153FE"/>
    <w:rsid w:val="003158AA"/>
    <w:rsid w:val="00320543"/>
    <w:rsid w:val="003206D9"/>
    <w:rsid w:val="0032213E"/>
    <w:rsid w:val="00323A07"/>
    <w:rsid w:val="003329D1"/>
    <w:rsid w:val="003335A7"/>
    <w:rsid w:val="00333E8B"/>
    <w:rsid w:val="003359D6"/>
    <w:rsid w:val="0033682A"/>
    <w:rsid w:val="00342F9B"/>
    <w:rsid w:val="003433BD"/>
    <w:rsid w:val="0034348F"/>
    <w:rsid w:val="003470DA"/>
    <w:rsid w:val="00347222"/>
    <w:rsid w:val="00351FEB"/>
    <w:rsid w:val="00353C8A"/>
    <w:rsid w:val="00363170"/>
    <w:rsid w:val="00364A98"/>
    <w:rsid w:val="003669F4"/>
    <w:rsid w:val="0036733B"/>
    <w:rsid w:val="00367A3B"/>
    <w:rsid w:val="0037228E"/>
    <w:rsid w:val="00381B77"/>
    <w:rsid w:val="003820F2"/>
    <w:rsid w:val="00382474"/>
    <w:rsid w:val="00385126"/>
    <w:rsid w:val="00387899"/>
    <w:rsid w:val="0039133C"/>
    <w:rsid w:val="003931BE"/>
    <w:rsid w:val="0039437E"/>
    <w:rsid w:val="0039488A"/>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44FB8"/>
    <w:rsid w:val="004508F4"/>
    <w:rsid w:val="00451927"/>
    <w:rsid w:val="004534F2"/>
    <w:rsid w:val="00455CB2"/>
    <w:rsid w:val="0045728A"/>
    <w:rsid w:val="004630A8"/>
    <w:rsid w:val="00464060"/>
    <w:rsid w:val="00466151"/>
    <w:rsid w:val="004662E7"/>
    <w:rsid w:val="00472AF6"/>
    <w:rsid w:val="00472FAF"/>
    <w:rsid w:val="00474F10"/>
    <w:rsid w:val="00475B23"/>
    <w:rsid w:val="00481C8C"/>
    <w:rsid w:val="00483A9A"/>
    <w:rsid w:val="004845A2"/>
    <w:rsid w:val="004867DD"/>
    <w:rsid w:val="004947DE"/>
    <w:rsid w:val="004A0999"/>
    <w:rsid w:val="004A635B"/>
    <w:rsid w:val="004A7CB5"/>
    <w:rsid w:val="004B02E7"/>
    <w:rsid w:val="004B0569"/>
    <w:rsid w:val="004B15E1"/>
    <w:rsid w:val="004B7C36"/>
    <w:rsid w:val="004C19BB"/>
    <w:rsid w:val="004C6153"/>
    <w:rsid w:val="004D0D94"/>
    <w:rsid w:val="004D2CAD"/>
    <w:rsid w:val="004D3E0D"/>
    <w:rsid w:val="004D4A28"/>
    <w:rsid w:val="004D6EEF"/>
    <w:rsid w:val="004E1DA7"/>
    <w:rsid w:val="004E38DD"/>
    <w:rsid w:val="004E4539"/>
    <w:rsid w:val="004E5F27"/>
    <w:rsid w:val="004F5E83"/>
    <w:rsid w:val="004F7D95"/>
    <w:rsid w:val="005031B9"/>
    <w:rsid w:val="00503A65"/>
    <w:rsid w:val="00506894"/>
    <w:rsid w:val="0051079B"/>
    <w:rsid w:val="005116B3"/>
    <w:rsid w:val="0051298C"/>
    <w:rsid w:val="005130BD"/>
    <w:rsid w:val="00515110"/>
    <w:rsid w:val="00515256"/>
    <w:rsid w:val="00516E1E"/>
    <w:rsid w:val="00516F91"/>
    <w:rsid w:val="00522144"/>
    <w:rsid w:val="00525C0E"/>
    <w:rsid w:val="0053092A"/>
    <w:rsid w:val="00530E2A"/>
    <w:rsid w:val="00531AF3"/>
    <w:rsid w:val="00531ECC"/>
    <w:rsid w:val="00533163"/>
    <w:rsid w:val="00533247"/>
    <w:rsid w:val="005338AE"/>
    <w:rsid w:val="005348D6"/>
    <w:rsid w:val="00536F3A"/>
    <w:rsid w:val="005415CA"/>
    <w:rsid w:val="00541B63"/>
    <w:rsid w:val="00541F9B"/>
    <w:rsid w:val="005425B7"/>
    <w:rsid w:val="0054372C"/>
    <w:rsid w:val="0054553D"/>
    <w:rsid w:val="00547A7D"/>
    <w:rsid w:val="0055254E"/>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B9"/>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34E7"/>
    <w:rsid w:val="00604B53"/>
    <w:rsid w:val="00604C69"/>
    <w:rsid w:val="00604E93"/>
    <w:rsid w:val="00605BBE"/>
    <w:rsid w:val="00610F5A"/>
    <w:rsid w:val="006144A3"/>
    <w:rsid w:val="00617897"/>
    <w:rsid w:val="0062109B"/>
    <w:rsid w:val="006227DD"/>
    <w:rsid w:val="006233DE"/>
    <w:rsid w:val="006263B1"/>
    <w:rsid w:val="00626797"/>
    <w:rsid w:val="00627560"/>
    <w:rsid w:val="00631720"/>
    <w:rsid w:val="006352BD"/>
    <w:rsid w:val="00636260"/>
    <w:rsid w:val="0063716F"/>
    <w:rsid w:val="0064208F"/>
    <w:rsid w:val="00642CF3"/>
    <w:rsid w:val="006434D3"/>
    <w:rsid w:val="00644BC4"/>
    <w:rsid w:val="00645AA2"/>
    <w:rsid w:val="00647F57"/>
    <w:rsid w:val="00652A1E"/>
    <w:rsid w:val="00652DF5"/>
    <w:rsid w:val="0065602E"/>
    <w:rsid w:val="006571A7"/>
    <w:rsid w:val="00661A6D"/>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A73A0"/>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6DCE"/>
    <w:rsid w:val="00707BB1"/>
    <w:rsid w:val="00711BBD"/>
    <w:rsid w:val="00712DBE"/>
    <w:rsid w:val="00714479"/>
    <w:rsid w:val="00717C31"/>
    <w:rsid w:val="0072060D"/>
    <w:rsid w:val="007240D9"/>
    <w:rsid w:val="00725AFA"/>
    <w:rsid w:val="00725EF9"/>
    <w:rsid w:val="00726A45"/>
    <w:rsid w:val="00727E24"/>
    <w:rsid w:val="00730DD2"/>
    <w:rsid w:val="00731A11"/>
    <w:rsid w:val="0073296A"/>
    <w:rsid w:val="00732A36"/>
    <w:rsid w:val="0074283D"/>
    <w:rsid w:val="0074432E"/>
    <w:rsid w:val="0074536F"/>
    <w:rsid w:val="00754495"/>
    <w:rsid w:val="00754701"/>
    <w:rsid w:val="00754D3C"/>
    <w:rsid w:val="00756759"/>
    <w:rsid w:val="00760930"/>
    <w:rsid w:val="0076310F"/>
    <w:rsid w:val="00764616"/>
    <w:rsid w:val="00765B0C"/>
    <w:rsid w:val="007663E7"/>
    <w:rsid w:val="00770AE4"/>
    <w:rsid w:val="00771BCD"/>
    <w:rsid w:val="0077246F"/>
    <w:rsid w:val="00773B52"/>
    <w:rsid w:val="00773D22"/>
    <w:rsid w:val="00775771"/>
    <w:rsid w:val="00784D0F"/>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1BB"/>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5189"/>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5242"/>
    <w:rsid w:val="0087056D"/>
    <w:rsid w:val="00870EEA"/>
    <w:rsid w:val="00872349"/>
    <w:rsid w:val="0087254C"/>
    <w:rsid w:val="00872BA0"/>
    <w:rsid w:val="0087451B"/>
    <w:rsid w:val="0087637C"/>
    <w:rsid w:val="00881BDB"/>
    <w:rsid w:val="008907D7"/>
    <w:rsid w:val="00892643"/>
    <w:rsid w:val="00897449"/>
    <w:rsid w:val="008A07A2"/>
    <w:rsid w:val="008A0D55"/>
    <w:rsid w:val="008A2AC1"/>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3C91"/>
    <w:rsid w:val="009178AD"/>
    <w:rsid w:val="0092097D"/>
    <w:rsid w:val="00927E69"/>
    <w:rsid w:val="0093119F"/>
    <w:rsid w:val="0093441B"/>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248"/>
    <w:rsid w:val="009B2423"/>
    <w:rsid w:val="009B31A5"/>
    <w:rsid w:val="009B7CE2"/>
    <w:rsid w:val="009C04F1"/>
    <w:rsid w:val="009C213E"/>
    <w:rsid w:val="009C2DB5"/>
    <w:rsid w:val="009C2EC7"/>
    <w:rsid w:val="009C31ED"/>
    <w:rsid w:val="009C5096"/>
    <w:rsid w:val="009C681F"/>
    <w:rsid w:val="009D1073"/>
    <w:rsid w:val="009D46EB"/>
    <w:rsid w:val="009E0466"/>
    <w:rsid w:val="009E11C1"/>
    <w:rsid w:val="009E28B7"/>
    <w:rsid w:val="009E31CA"/>
    <w:rsid w:val="009E4334"/>
    <w:rsid w:val="009E6483"/>
    <w:rsid w:val="009F1222"/>
    <w:rsid w:val="009F75BC"/>
    <w:rsid w:val="00A00223"/>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27AA4"/>
    <w:rsid w:val="00A33214"/>
    <w:rsid w:val="00A3375D"/>
    <w:rsid w:val="00A34E91"/>
    <w:rsid w:val="00A47A5D"/>
    <w:rsid w:val="00A50132"/>
    <w:rsid w:val="00A5442F"/>
    <w:rsid w:val="00A5521A"/>
    <w:rsid w:val="00A64516"/>
    <w:rsid w:val="00A65424"/>
    <w:rsid w:val="00A66E7C"/>
    <w:rsid w:val="00A71569"/>
    <w:rsid w:val="00A748A6"/>
    <w:rsid w:val="00A76958"/>
    <w:rsid w:val="00A77E7C"/>
    <w:rsid w:val="00A80701"/>
    <w:rsid w:val="00A84D24"/>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2B53"/>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0CC7"/>
    <w:rsid w:val="00B0115F"/>
    <w:rsid w:val="00B01FED"/>
    <w:rsid w:val="00B02CBD"/>
    <w:rsid w:val="00B06ECD"/>
    <w:rsid w:val="00B07D0C"/>
    <w:rsid w:val="00B12571"/>
    <w:rsid w:val="00B1383A"/>
    <w:rsid w:val="00B13E70"/>
    <w:rsid w:val="00B14F16"/>
    <w:rsid w:val="00B159F7"/>
    <w:rsid w:val="00B16EE5"/>
    <w:rsid w:val="00B17320"/>
    <w:rsid w:val="00B21773"/>
    <w:rsid w:val="00B244FA"/>
    <w:rsid w:val="00B24B7B"/>
    <w:rsid w:val="00B2535D"/>
    <w:rsid w:val="00B26812"/>
    <w:rsid w:val="00B27046"/>
    <w:rsid w:val="00B31564"/>
    <w:rsid w:val="00B322AC"/>
    <w:rsid w:val="00B33321"/>
    <w:rsid w:val="00B358D6"/>
    <w:rsid w:val="00B37C3C"/>
    <w:rsid w:val="00B40567"/>
    <w:rsid w:val="00B4097A"/>
    <w:rsid w:val="00B4155B"/>
    <w:rsid w:val="00B41C10"/>
    <w:rsid w:val="00B433CB"/>
    <w:rsid w:val="00B457A6"/>
    <w:rsid w:val="00B463D3"/>
    <w:rsid w:val="00B47335"/>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09B"/>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4DC"/>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059D"/>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0A1B"/>
    <w:rsid w:val="00C72144"/>
    <w:rsid w:val="00C7244D"/>
    <w:rsid w:val="00C7346B"/>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A6833"/>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134D"/>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13C6"/>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74380"/>
    <w:rsid w:val="00D81170"/>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473E"/>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0E2"/>
    <w:rsid w:val="00DF1652"/>
    <w:rsid w:val="00DF16FB"/>
    <w:rsid w:val="00DF2433"/>
    <w:rsid w:val="00DF36FE"/>
    <w:rsid w:val="00DF3B47"/>
    <w:rsid w:val="00DF58A2"/>
    <w:rsid w:val="00E00EDA"/>
    <w:rsid w:val="00E01269"/>
    <w:rsid w:val="00E035F4"/>
    <w:rsid w:val="00E048E5"/>
    <w:rsid w:val="00E04ABC"/>
    <w:rsid w:val="00E05435"/>
    <w:rsid w:val="00E07484"/>
    <w:rsid w:val="00E110BC"/>
    <w:rsid w:val="00E11BC1"/>
    <w:rsid w:val="00E174FF"/>
    <w:rsid w:val="00E20096"/>
    <w:rsid w:val="00E202EB"/>
    <w:rsid w:val="00E20794"/>
    <w:rsid w:val="00E24FAF"/>
    <w:rsid w:val="00E26D0D"/>
    <w:rsid w:val="00E310CB"/>
    <w:rsid w:val="00E32B45"/>
    <w:rsid w:val="00E33A49"/>
    <w:rsid w:val="00E34F9B"/>
    <w:rsid w:val="00E35DA4"/>
    <w:rsid w:val="00E35F36"/>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034"/>
    <w:rsid w:val="00E75BFA"/>
    <w:rsid w:val="00E7749A"/>
    <w:rsid w:val="00E90A31"/>
    <w:rsid w:val="00E91726"/>
    <w:rsid w:val="00E93F39"/>
    <w:rsid w:val="00E94C3C"/>
    <w:rsid w:val="00E953FD"/>
    <w:rsid w:val="00E96269"/>
    <w:rsid w:val="00EA7E4B"/>
    <w:rsid w:val="00EB6E3E"/>
    <w:rsid w:val="00EB7349"/>
    <w:rsid w:val="00EC08C8"/>
    <w:rsid w:val="00EC2C8D"/>
    <w:rsid w:val="00EC3668"/>
    <w:rsid w:val="00EC6D45"/>
    <w:rsid w:val="00ED0B11"/>
    <w:rsid w:val="00ED0CF2"/>
    <w:rsid w:val="00ED1085"/>
    <w:rsid w:val="00ED2074"/>
    <w:rsid w:val="00ED5430"/>
    <w:rsid w:val="00ED594D"/>
    <w:rsid w:val="00EE292D"/>
    <w:rsid w:val="00EE59E7"/>
    <w:rsid w:val="00EF0D15"/>
    <w:rsid w:val="00EF4AB3"/>
    <w:rsid w:val="00EF6811"/>
    <w:rsid w:val="00EF7442"/>
    <w:rsid w:val="00F002D4"/>
    <w:rsid w:val="00F00497"/>
    <w:rsid w:val="00F02C15"/>
    <w:rsid w:val="00F050B1"/>
    <w:rsid w:val="00F07814"/>
    <w:rsid w:val="00F13DD4"/>
    <w:rsid w:val="00F14B59"/>
    <w:rsid w:val="00F16D09"/>
    <w:rsid w:val="00F174D3"/>
    <w:rsid w:val="00F218E8"/>
    <w:rsid w:val="00F21BFF"/>
    <w:rsid w:val="00F21F3A"/>
    <w:rsid w:val="00F2632B"/>
    <w:rsid w:val="00F329AE"/>
    <w:rsid w:val="00F35C0C"/>
    <w:rsid w:val="00F368D2"/>
    <w:rsid w:val="00F373BB"/>
    <w:rsid w:val="00F378BC"/>
    <w:rsid w:val="00F40D28"/>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147D"/>
    <w:rsid w:val="00FB44BD"/>
    <w:rsid w:val="00FB6880"/>
    <w:rsid w:val="00FC286F"/>
    <w:rsid w:val="00FC44BF"/>
    <w:rsid w:val="00FC4886"/>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DB5AD-94E0-4CA1-83ED-ADCC6B80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5510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
  <dc:description/>
  <cp:lastModifiedBy>Lisa Müller</cp:lastModifiedBy>
  <cp:revision>4</cp:revision>
  <cp:lastPrinted>2008-03-03T10:31:00Z</cp:lastPrinted>
  <dcterms:created xsi:type="dcterms:W3CDTF">2023-04-24T10:00:00Z</dcterms:created>
  <dcterms:modified xsi:type="dcterms:W3CDTF">2023-05-03T09:43:00Z</dcterms:modified>
</cp:coreProperties>
</file>