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6DF" w:rsidRPr="00927C51" w:rsidRDefault="009A56DF" w:rsidP="009A56DF">
      <w:pPr>
        <w:jc w:val="right"/>
        <w:rPr>
          <w:rFonts w:ascii="Arial" w:hAnsi="Arial" w:cs="Arial"/>
        </w:rPr>
      </w:pPr>
      <w:bookmarkStart w:id="0" w:name="_Hlk22231110"/>
      <w:r w:rsidRPr="00927C51">
        <w:rPr>
          <w:rFonts w:ascii="Arial" w:eastAsia="Times New Roman" w:hAnsi="Arial" w:cs="Arial"/>
          <w:noProof/>
          <w:sz w:val="24"/>
          <w:szCs w:val="24"/>
          <w:lang w:eastAsia="de-DE"/>
        </w:rPr>
        <w:drawing>
          <wp:inline distT="0" distB="0" distL="0" distR="0" wp14:anchorId="3FFA990E" wp14:editId="0BCE90FF">
            <wp:extent cx="1314450" cy="5524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0"/>
    </w:p>
    <w:p w:rsidR="009A56DF" w:rsidRDefault="009A56DF" w:rsidP="00AC6C35">
      <w:pPr>
        <w:tabs>
          <w:tab w:val="center" w:pos="4536"/>
          <w:tab w:val="right" w:pos="9072"/>
        </w:tabs>
        <w:jc w:val="center"/>
        <w:rPr>
          <w:rFonts w:ascii="Arial" w:hAnsi="Arial" w:cs="Arial"/>
          <w:b/>
          <w:bCs/>
          <w:sz w:val="20"/>
          <w:szCs w:val="20"/>
        </w:rPr>
      </w:pPr>
      <w:r w:rsidRPr="007E4D43">
        <w:rPr>
          <w:rFonts w:ascii="Arial" w:hAnsi="Arial" w:cs="Arial"/>
          <w:b/>
          <w:bCs/>
          <w:sz w:val="20"/>
          <w:szCs w:val="20"/>
        </w:rPr>
        <w:t xml:space="preserve">Urteile, die </w:t>
      </w:r>
      <w:r w:rsidR="00891FB9">
        <w:rPr>
          <w:rFonts w:ascii="Arial" w:hAnsi="Arial" w:cs="Arial"/>
          <w:b/>
          <w:bCs/>
          <w:sz w:val="20"/>
          <w:szCs w:val="20"/>
        </w:rPr>
        <w:t xml:space="preserve">Ihre Leser </w:t>
      </w:r>
      <w:r w:rsidRPr="007E4D43">
        <w:rPr>
          <w:rFonts w:ascii="Arial" w:hAnsi="Arial" w:cs="Arial"/>
          <w:b/>
          <w:bCs/>
          <w:sz w:val="20"/>
          <w:szCs w:val="20"/>
        </w:rPr>
        <w:t>interessieren könnten</w:t>
      </w:r>
    </w:p>
    <w:p w:rsidR="00AC6C35" w:rsidRPr="007E4D43" w:rsidRDefault="00AC6C35" w:rsidP="00AC6C35">
      <w:pPr>
        <w:tabs>
          <w:tab w:val="center" w:pos="4536"/>
          <w:tab w:val="right" w:pos="9072"/>
        </w:tabs>
        <w:jc w:val="center"/>
        <w:rPr>
          <w:rFonts w:ascii="Arial" w:hAnsi="Arial" w:cs="Arial"/>
          <w:b/>
          <w:bCs/>
          <w:sz w:val="20"/>
          <w:szCs w:val="20"/>
        </w:rPr>
      </w:pPr>
    </w:p>
    <w:p w:rsidR="009A56DF" w:rsidRPr="007E4D43" w:rsidRDefault="009A56DF" w:rsidP="007E4D43">
      <w:pPr>
        <w:tabs>
          <w:tab w:val="center" w:pos="4536"/>
          <w:tab w:val="right" w:pos="9072"/>
        </w:tabs>
        <w:jc w:val="both"/>
        <w:rPr>
          <w:rFonts w:ascii="Arial" w:eastAsia="ヒラギノ角ゴ Pro W3" w:hAnsi="Arial" w:cs="Arial"/>
          <w:b/>
          <w:bCs/>
          <w:sz w:val="20"/>
          <w:szCs w:val="20"/>
        </w:rPr>
      </w:pPr>
    </w:p>
    <w:p w:rsidR="009A56DF" w:rsidRPr="007E4D43" w:rsidRDefault="009A56DF" w:rsidP="007E4D43">
      <w:pPr>
        <w:jc w:val="both"/>
        <w:rPr>
          <w:rFonts w:ascii="Arial" w:hAnsi="Arial" w:cs="Arial"/>
          <w:sz w:val="20"/>
          <w:szCs w:val="20"/>
        </w:rPr>
      </w:pPr>
      <w:r w:rsidRPr="007E4D43">
        <w:rPr>
          <w:rFonts w:ascii="Arial" w:hAnsi="Arial" w:cs="Arial"/>
          <w:sz w:val="20"/>
          <w:szCs w:val="20"/>
        </w:rPr>
        <w:t>zusammengestellt von Rechtsanwalt/Fachanwalt für Arbeitsrecht u. Fachanwalt für Erbrecht</w:t>
      </w:r>
    </w:p>
    <w:p w:rsidR="009A56DF" w:rsidRDefault="009A56DF" w:rsidP="00AC6C35">
      <w:pPr>
        <w:jc w:val="center"/>
        <w:rPr>
          <w:rFonts w:ascii="Arial" w:hAnsi="Arial" w:cs="Arial"/>
          <w:sz w:val="20"/>
          <w:szCs w:val="20"/>
        </w:rPr>
      </w:pPr>
      <w:r w:rsidRPr="007E4D43">
        <w:rPr>
          <w:rFonts w:ascii="Arial" w:hAnsi="Arial" w:cs="Arial"/>
          <w:sz w:val="20"/>
          <w:szCs w:val="20"/>
        </w:rPr>
        <w:t>Michael Henn, Stuttgart</w:t>
      </w:r>
    </w:p>
    <w:p w:rsidR="00AC6C35" w:rsidRPr="007E4D43" w:rsidRDefault="00AC6C35" w:rsidP="00AC6C35">
      <w:pPr>
        <w:jc w:val="center"/>
        <w:rPr>
          <w:rFonts w:ascii="Arial" w:hAnsi="Arial" w:cs="Arial"/>
          <w:sz w:val="20"/>
          <w:szCs w:val="20"/>
        </w:rPr>
      </w:pPr>
    </w:p>
    <w:p w:rsidR="00281C35" w:rsidRPr="002201C4" w:rsidRDefault="00281C35" w:rsidP="002201C4">
      <w:pPr>
        <w:keepNext/>
        <w:jc w:val="center"/>
        <w:rPr>
          <w:rFonts w:ascii="Arial" w:hAnsi="Arial" w:cs="Arial"/>
          <w:b/>
          <w:sz w:val="20"/>
          <w:szCs w:val="20"/>
        </w:rPr>
      </w:pPr>
      <w:r w:rsidRPr="002201C4">
        <w:rPr>
          <w:rFonts w:ascii="Arial" w:hAnsi="Arial" w:cs="Arial"/>
          <w:b/>
          <w:sz w:val="20"/>
          <w:szCs w:val="20"/>
        </w:rPr>
        <w:t>I.</w:t>
      </w:r>
    </w:p>
    <w:p w:rsidR="003D4C05" w:rsidRDefault="00281C35" w:rsidP="00AC6C35">
      <w:pPr>
        <w:jc w:val="center"/>
        <w:rPr>
          <w:rFonts w:ascii="Arial" w:hAnsi="Arial" w:cs="Arial"/>
          <w:b/>
          <w:bCs/>
          <w:color w:val="002060"/>
          <w:sz w:val="20"/>
          <w:szCs w:val="20"/>
        </w:rPr>
      </w:pPr>
      <w:r w:rsidRPr="007E4D43">
        <w:rPr>
          <w:rFonts w:ascii="Arial" w:hAnsi="Arial" w:cs="Arial"/>
          <w:b/>
          <w:bCs/>
          <w:color w:val="002060"/>
          <w:sz w:val="20"/>
          <w:szCs w:val="20"/>
        </w:rPr>
        <w:t>Bundesarbeitsgericht</w:t>
      </w:r>
    </w:p>
    <w:p w:rsidR="00281C35" w:rsidRPr="002201C4" w:rsidRDefault="00281C35" w:rsidP="00AC6C35">
      <w:pPr>
        <w:jc w:val="center"/>
        <w:rPr>
          <w:rFonts w:ascii="Arial" w:hAnsi="Arial" w:cs="Arial"/>
          <w:bCs/>
          <w:color w:val="002060"/>
          <w:sz w:val="20"/>
          <w:szCs w:val="20"/>
        </w:rPr>
      </w:pPr>
      <w:r w:rsidRPr="002201C4">
        <w:rPr>
          <w:rFonts w:ascii="Arial" w:hAnsi="Arial" w:cs="Arial"/>
          <w:bCs/>
          <w:color w:val="002060"/>
          <w:sz w:val="20"/>
          <w:szCs w:val="20"/>
        </w:rPr>
        <w:t>Urteil vom 10. Oktober 2023 – 3 AZR 250/22</w:t>
      </w:r>
    </w:p>
    <w:p w:rsidR="00AC6C35" w:rsidRPr="002201C4" w:rsidRDefault="00AC6C35" w:rsidP="00AC6C35">
      <w:pPr>
        <w:jc w:val="center"/>
        <w:rPr>
          <w:rFonts w:ascii="Arial" w:hAnsi="Arial" w:cs="Arial"/>
          <w:sz w:val="20"/>
          <w:szCs w:val="20"/>
        </w:rPr>
      </w:pPr>
    </w:p>
    <w:p w:rsidR="00281C35" w:rsidRDefault="00281C35" w:rsidP="007E4D43">
      <w:pPr>
        <w:jc w:val="both"/>
        <w:rPr>
          <w:rFonts w:ascii="Arial" w:hAnsi="Arial" w:cs="Arial"/>
          <w:b/>
          <w:bCs/>
          <w:color w:val="002060"/>
          <w:sz w:val="20"/>
          <w:szCs w:val="20"/>
          <w:u w:val="single"/>
        </w:rPr>
      </w:pPr>
      <w:r w:rsidRPr="007E4D43">
        <w:rPr>
          <w:rFonts w:ascii="Arial" w:hAnsi="Arial" w:cs="Arial"/>
          <w:b/>
          <w:bCs/>
          <w:color w:val="002060"/>
          <w:sz w:val="20"/>
          <w:szCs w:val="20"/>
        </w:rPr>
        <w:t> </w:t>
      </w:r>
      <w:r w:rsidRPr="007E4D43">
        <w:rPr>
          <w:rFonts w:ascii="Arial" w:hAnsi="Arial" w:cs="Arial"/>
          <w:b/>
          <w:bCs/>
          <w:color w:val="002060"/>
          <w:sz w:val="20"/>
          <w:szCs w:val="20"/>
          <w:u w:val="single"/>
        </w:rPr>
        <w:t>Schlagworte/Normen:</w:t>
      </w:r>
    </w:p>
    <w:p w:rsidR="00AC6C35" w:rsidRPr="007E4D43" w:rsidRDefault="00AC6C35" w:rsidP="007E4D43">
      <w:pPr>
        <w:jc w:val="both"/>
        <w:rPr>
          <w:rFonts w:ascii="Arial" w:hAnsi="Arial" w:cs="Arial"/>
          <w:sz w:val="20"/>
          <w:szCs w:val="20"/>
        </w:rPr>
      </w:pPr>
    </w:p>
    <w:p w:rsidR="00281C35" w:rsidRDefault="00281C35" w:rsidP="007E4D43">
      <w:pPr>
        <w:jc w:val="both"/>
        <w:rPr>
          <w:rFonts w:ascii="Arial" w:hAnsi="Arial" w:cs="Arial"/>
          <w:b/>
          <w:bCs/>
          <w:color w:val="002060"/>
          <w:sz w:val="20"/>
          <w:szCs w:val="20"/>
        </w:rPr>
      </w:pPr>
      <w:r w:rsidRPr="007E4D43">
        <w:rPr>
          <w:rFonts w:ascii="Arial" w:hAnsi="Arial" w:cs="Arial"/>
          <w:b/>
          <w:bCs/>
          <w:color w:val="002060"/>
          <w:sz w:val="20"/>
          <w:szCs w:val="20"/>
        </w:rPr>
        <w:t>Betriebliche Invaliditätsrente und Beendigung des Arbeitsverhältnisses</w:t>
      </w:r>
    </w:p>
    <w:p w:rsidR="003D4C05" w:rsidRPr="007E4D43" w:rsidRDefault="003D4C05" w:rsidP="007E4D43">
      <w:pPr>
        <w:jc w:val="both"/>
        <w:rPr>
          <w:rFonts w:ascii="Arial" w:hAnsi="Arial" w:cs="Arial"/>
          <w:sz w:val="20"/>
          <w:szCs w:val="20"/>
        </w:rPr>
      </w:pPr>
    </w:p>
    <w:p w:rsidR="00281C35" w:rsidRDefault="00281C35" w:rsidP="007E4D43">
      <w:pPr>
        <w:jc w:val="both"/>
        <w:rPr>
          <w:rFonts w:ascii="Arial" w:hAnsi="Arial" w:cs="Arial"/>
          <w:b/>
          <w:bCs/>
          <w:color w:val="002060"/>
          <w:sz w:val="20"/>
          <w:szCs w:val="20"/>
          <w:u w:val="single"/>
        </w:rPr>
      </w:pPr>
      <w:r w:rsidRPr="007E4D43">
        <w:rPr>
          <w:rFonts w:ascii="Arial" w:hAnsi="Arial" w:cs="Arial"/>
          <w:b/>
          <w:bCs/>
          <w:color w:val="002060"/>
          <w:sz w:val="20"/>
          <w:szCs w:val="20"/>
          <w:u w:val="single"/>
        </w:rPr>
        <w:t xml:space="preserve">Volltext PE: </w:t>
      </w:r>
    </w:p>
    <w:p w:rsidR="003D4C05" w:rsidRPr="007E4D43" w:rsidRDefault="003D4C05" w:rsidP="007E4D43">
      <w:pPr>
        <w:jc w:val="both"/>
        <w:rPr>
          <w:rFonts w:ascii="Arial" w:hAnsi="Arial" w:cs="Arial"/>
          <w:sz w:val="20"/>
          <w:szCs w:val="20"/>
        </w:rPr>
      </w:pPr>
    </w:p>
    <w:p w:rsidR="00281C35" w:rsidRPr="007E4D43" w:rsidRDefault="00281C35" w:rsidP="007E4D43">
      <w:pPr>
        <w:jc w:val="both"/>
        <w:rPr>
          <w:rFonts w:ascii="Arial" w:hAnsi="Arial" w:cs="Arial"/>
          <w:sz w:val="20"/>
          <w:szCs w:val="20"/>
        </w:rPr>
      </w:pPr>
      <w:r w:rsidRPr="007E4D43">
        <w:rPr>
          <w:rFonts w:ascii="Arial" w:hAnsi="Arial" w:cs="Arial"/>
          <w:b/>
          <w:bCs/>
          <w:color w:val="002060"/>
          <w:sz w:val="20"/>
          <w:szCs w:val="20"/>
        </w:rPr>
        <w:t> </w:t>
      </w:r>
      <w:r w:rsidRPr="007E4D43">
        <w:rPr>
          <w:rFonts w:ascii="Arial" w:hAnsi="Arial" w:cs="Arial"/>
          <w:color w:val="002060"/>
          <w:sz w:val="20"/>
          <w:szCs w:val="20"/>
        </w:rPr>
        <w:t>Der eine betriebliche Invaliditätsrente zusagende Arbeitgeber darf die Leistung in einer Versorgungsordnung, die für eine Vielzahl vorformulierte Vertragsbedingungen (AGB) enthält, grundsätzlich davon abhängig machen, dass der Arbeitnehmer eine gesetzliche Erwerbsminderungsrente bezieht und rechtlich aus dem Arbeitsverhältnis ausgeschieden ist.</w:t>
      </w:r>
    </w:p>
    <w:p w:rsidR="00281C35" w:rsidRPr="007E4D43" w:rsidRDefault="00281C35" w:rsidP="007E4D43">
      <w:pPr>
        <w:jc w:val="both"/>
        <w:rPr>
          <w:rFonts w:ascii="Arial" w:hAnsi="Arial" w:cs="Arial"/>
          <w:sz w:val="20"/>
          <w:szCs w:val="20"/>
        </w:rPr>
      </w:pPr>
      <w:r w:rsidRPr="007E4D43">
        <w:rPr>
          <w:rFonts w:ascii="Arial" w:hAnsi="Arial" w:cs="Arial"/>
          <w:color w:val="002060"/>
          <w:sz w:val="20"/>
          <w:szCs w:val="20"/>
        </w:rPr>
        <w:t> Nach § 7 Abs. 4 der Zusatzversorgungsordnung der Arbeitgeberin (§ 7 Abs. 4 ZVO) erhält ein Mitarbeiter Ruhegeld, der wegen Berufs- oder Erwerbsunfähigkeit eine Rente aus der gesetzlichen Rentenversicherung bezieht und aus den Diensten des Arbeitgebers ausscheidet. Aufgrund Bescheids der Deutschen Rentenversicherung Bund vom Januar 2021 bezog der Kläger auf seinen Antrag vom Mai 2020 mit Wirkung des 1. November 2020 befristet bis zum 31. August 2022 Rente wegen voller Erwerbsminderung. Mit Schreiben vom 19. Januar 2021 wandte er sich unter Vorlage des Bescheids an die Beklagte und beantragte die Gewährung der betrieblichen Invaliditätsrente ab Januar 2021. Am 20. August 2021 kündigte er sein Arbeitsverhältnis zum 31. März 2022. Ab April 2022 leistete die Beklagte das Ruhegeld. Der Kläger hat geltend gemacht, ihm stehe bereits ab Januar 2021 das betriebliche Ruhegeld zu. § 7 Abs. 4 ZVO setze nicht eindeutig das rechtliche Ausscheiden aus dem Arbeitsverhältnis voraus. Jedenfalls sei die Regelung unwirksam, da er unzumutbar gezwungen werde, sein Arbeitsverhältnis zu beenden, um in den Genuss des Ruhegelds zu kommen. Die Vorinstanzen haben die Klage abgewiesen.</w:t>
      </w:r>
    </w:p>
    <w:p w:rsidR="00281C35" w:rsidRPr="007E4D43" w:rsidRDefault="00281C35" w:rsidP="007E4D43">
      <w:pPr>
        <w:jc w:val="both"/>
        <w:rPr>
          <w:rFonts w:ascii="Arial" w:hAnsi="Arial" w:cs="Arial"/>
          <w:sz w:val="20"/>
          <w:szCs w:val="20"/>
        </w:rPr>
      </w:pPr>
      <w:r w:rsidRPr="007E4D43">
        <w:rPr>
          <w:rFonts w:ascii="Arial" w:hAnsi="Arial" w:cs="Arial"/>
          <w:color w:val="002060"/>
          <w:sz w:val="20"/>
          <w:szCs w:val="20"/>
        </w:rPr>
        <w:t xml:space="preserve"> Die Revision des Klägers vor dem Dritten Senat des Bundesarbeitsgerichts blieb erfolglos. </w:t>
      </w:r>
    </w:p>
    <w:p w:rsidR="00281C35" w:rsidRDefault="00281C35" w:rsidP="007E4D43">
      <w:pPr>
        <w:jc w:val="both"/>
        <w:rPr>
          <w:rFonts w:ascii="Arial" w:hAnsi="Arial" w:cs="Arial"/>
          <w:color w:val="002060"/>
          <w:sz w:val="20"/>
          <w:szCs w:val="20"/>
        </w:rPr>
      </w:pPr>
      <w:r w:rsidRPr="007E4D43">
        <w:rPr>
          <w:rFonts w:ascii="Arial" w:hAnsi="Arial" w:cs="Arial"/>
          <w:color w:val="002060"/>
          <w:sz w:val="20"/>
          <w:szCs w:val="20"/>
        </w:rPr>
        <w:t>Die Auslegung des § 7 Abs. 4 ZVO als AGB ergab, dass die ZVO das rechtliche Ausscheiden aus dem Arbeitsverhältnis für einen Anspruch auf das betriebliche Ruhegeld voraussetzt. Die der Inhaltskontrolle unterliegende Regelung benachteiligt den Kläger auch nicht unangemessen entgegen den Geboten von Treu und Glauben. Es ist im Grundsatz nicht unzumutbar, die Zahlung einer betrieblichen Invaliditätsrente davon abhängig zu machen, dass eine gesetzliche Erwerbsminderungsrente bewilligt und das Arbeitsverhältnis beendet ist. Unter Berücksichtigung der wechselseitigen Interessen wird dadurch kein unzumutbarer Druck auf den Arbeitnehmer zur Beendigung seines Arbeitsverhältnisses ausgeübt.</w:t>
      </w:r>
    </w:p>
    <w:p w:rsidR="003D4C05" w:rsidRPr="007E4D43" w:rsidRDefault="003D4C05" w:rsidP="007E4D43">
      <w:pPr>
        <w:jc w:val="both"/>
        <w:rPr>
          <w:rFonts w:ascii="Arial" w:hAnsi="Arial" w:cs="Arial"/>
          <w:sz w:val="20"/>
          <w:szCs w:val="20"/>
        </w:rPr>
      </w:pPr>
    </w:p>
    <w:p w:rsidR="00281C35" w:rsidRDefault="00281C35" w:rsidP="007E4D43">
      <w:pPr>
        <w:jc w:val="both"/>
        <w:rPr>
          <w:rFonts w:ascii="Arial" w:hAnsi="Arial" w:cs="Arial"/>
          <w:b/>
          <w:bCs/>
          <w:color w:val="002060"/>
          <w:sz w:val="20"/>
          <w:szCs w:val="20"/>
          <w:u w:val="single"/>
        </w:rPr>
      </w:pPr>
      <w:r w:rsidRPr="007E4D43">
        <w:rPr>
          <w:rFonts w:ascii="Arial" w:hAnsi="Arial" w:cs="Arial"/>
          <w:b/>
          <w:bCs/>
          <w:color w:val="002060"/>
          <w:sz w:val="20"/>
          <w:szCs w:val="20"/>
        </w:rPr>
        <w:t> </w:t>
      </w:r>
      <w:r w:rsidRPr="007E4D43">
        <w:rPr>
          <w:rFonts w:ascii="Arial" w:hAnsi="Arial" w:cs="Arial"/>
          <w:b/>
          <w:bCs/>
          <w:color w:val="002060"/>
          <w:sz w:val="20"/>
          <w:szCs w:val="20"/>
          <w:u w:val="single"/>
        </w:rPr>
        <w:t>Siehe:</w:t>
      </w:r>
    </w:p>
    <w:p w:rsidR="003D4C05" w:rsidRPr="007E4D43" w:rsidRDefault="003D4C05" w:rsidP="007E4D43">
      <w:pPr>
        <w:jc w:val="both"/>
        <w:rPr>
          <w:rFonts w:ascii="Arial" w:hAnsi="Arial" w:cs="Arial"/>
          <w:sz w:val="20"/>
          <w:szCs w:val="20"/>
        </w:rPr>
      </w:pPr>
    </w:p>
    <w:p w:rsidR="00281C35" w:rsidRPr="007E4D43" w:rsidRDefault="00281C35" w:rsidP="007E4D43">
      <w:pPr>
        <w:jc w:val="both"/>
        <w:rPr>
          <w:rFonts w:ascii="Arial" w:hAnsi="Arial" w:cs="Arial"/>
          <w:sz w:val="20"/>
          <w:szCs w:val="20"/>
        </w:rPr>
      </w:pPr>
      <w:r w:rsidRPr="007E4D43">
        <w:rPr>
          <w:rFonts w:ascii="Arial" w:hAnsi="Arial" w:cs="Arial"/>
          <w:b/>
          <w:bCs/>
          <w:color w:val="002060"/>
          <w:sz w:val="20"/>
          <w:szCs w:val="20"/>
        </w:rPr>
        <w:t> </w:t>
      </w:r>
      <w:hyperlink r:id="rId8" w:history="1">
        <w:r w:rsidRPr="007E4D43">
          <w:rPr>
            <w:rStyle w:val="Hyperlink"/>
            <w:rFonts w:ascii="Arial" w:hAnsi="Arial" w:cs="Arial"/>
            <w:sz w:val="20"/>
            <w:szCs w:val="20"/>
          </w:rPr>
          <w:t>https://www.bundesarbeitsgericht.de/presse/betriebliche-invaliditaetsrente-und-beendigung-des-arbeitsverhaeltnisses/</w:t>
        </w:r>
      </w:hyperlink>
    </w:p>
    <w:p w:rsidR="00281C35" w:rsidRPr="007E4D43" w:rsidRDefault="00281C35" w:rsidP="007E4D43">
      <w:pPr>
        <w:jc w:val="both"/>
        <w:rPr>
          <w:rFonts w:ascii="Arial" w:hAnsi="Arial" w:cs="Arial"/>
          <w:sz w:val="20"/>
          <w:szCs w:val="20"/>
        </w:rPr>
      </w:pPr>
      <w:r w:rsidRPr="007E4D43">
        <w:rPr>
          <w:rFonts w:ascii="Arial" w:hAnsi="Arial" w:cs="Arial"/>
          <w:color w:val="002060"/>
          <w:sz w:val="20"/>
          <w:szCs w:val="20"/>
        </w:rPr>
        <w:t> </w:t>
      </w:r>
    </w:p>
    <w:p w:rsidR="00281C35" w:rsidRPr="002201C4" w:rsidRDefault="00281C35" w:rsidP="002201C4">
      <w:pPr>
        <w:keepNext/>
        <w:jc w:val="center"/>
        <w:rPr>
          <w:rFonts w:ascii="Arial" w:hAnsi="Arial" w:cs="Arial"/>
          <w:b/>
          <w:sz w:val="20"/>
          <w:szCs w:val="20"/>
        </w:rPr>
      </w:pPr>
      <w:r w:rsidRPr="002201C4">
        <w:rPr>
          <w:rFonts w:ascii="Arial" w:hAnsi="Arial" w:cs="Arial"/>
          <w:b/>
          <w:sz w:val="20"/>
          <w:szCs w:val="20"/>
        </w:rPr>
        <w:t>II.</w:t>
      </w:r>
    </w:p>
    <w:p w:rsidR="002201C4" w:rsidRDefault="00281C35" w:rsidP="00AC6C35">
      <w:pPr>
        <w:jc w:val="center"/>
        <w:rPr>
          <w:rFonts w:ascii="Arial" w:hAnsi="Arial" w:cs="Arial"/>
          <w:b/>
          <w:bCs/>
          <w:color w:val="002060"/>
          <w:sz w:val="20"/>
          <w:szCs w:val="20"/>
        </w:rPr>
      </w:pPr>
      <w:r w:rsidRPr="007E4D43">
        <w:rPr>
          <w:rFonts w:ascii="Arial" w:hAnsi="Arial" w:cs="Arial"/>
          <w:b/>
          <w:bCs/>
          <w:color w:val="002060"/>
          <w:sz w:val="20"/>
          <w:szCs w:val="20"/>
        </w:rPr>
        <w:t>Bundesarbeitsgericht</w:t>
      </w:r>
    </w:p>
    <w:p w:rsidR="00281C35" w:rsidRPr="002201C4" w:rsidRDefault="00281C35" w:rsidP="00AC6C35">
      <w:pPr>
        <w:jc w:val="center"/>
        <w:rPr>
          <w:rFonts w:ascii="Arial" w:hAnsi="Arial" w:cs="Arial"/>
          <w:bCs/>
          <w:color w:val="002060"/>
          <w:sz w:val="20"/>
          <w:szCs w:val="20"/>
        </w:rPr>
      </w:pPr>
      <w:r w:rsidRPr="002201C4">
        <w:rPr>
          <w:rFonts w:ascii="Arial" w:hAnsi="Arial" w:cs="Arial"/>
          <w:bCs/>
          <w:color w:val="002060"/>
          <w:sz w:val="20"/>
          <w:szCs w:val="20"/>
        </w:rPr>
        <w:t>Urteil vom 18. Oktober 2023 – 5 AZR 22/23</w:t>
      </w:r>
    </w:p>
    <w:p w:rsidR="00AC6C35" w:rsidRPr="007E4D43" w:rsidRDefault="00AC6C35" w:rsidP="00AC6C35">
      <w:pPr>
        <w:jc w:val="center"/>
        <w:rPr>
          <w:rFonts w:ascii="Arial" w:hAnsi="Arial" w:cs="Arial"/>
          <w:sz w:val="20"/>
          <w:szCs w:val="20"/>
        </w:rPr>
      </w:pPr>
    </w:p>
    <w:p w:rsidR="00281C35" w:rsidRDefault="00281C35" w:rsidP="007E4D43">
      <w:pPr>
        <w:jc w:val="both"/>
        <w:rPr>
          <w:rFonts w:ascii="Arial" w:hAnsi="Arial" w:cs="Arial"/>
          <w:b/>
          <w:bCs/>
          <w:color w:val="002060"/>
          <w:sz w:val="20"/>
          <w:szCs w:val="20"/>
          <w:u w:val="single"/>
        </w:rPr>
      </w:pPr>
      <w:r w:rsidRPr="007E4D43">
        <w:rPr>
          <w:rFonts w:ascii="Arial" w:hAnsi="Arial" w:cs="Arial"/>
          <w:b/>
          <w:bCs/>
          <w:color w:val="002060"/>
          <w:sz w:val="20"/>
          <w:szCs w:val="20"/>
        </w:rPr>
        <w:t> </w:t>
      </w:r>
      <w:r w:rsidRPr="007E4D43">
        <w:rPr>
          <w:rFonts w:ascii="Arial" w:hAnsi="Arial" w:cs="Arial"/>
          <w:b/>
          <w:bCs/>
          <w:color w:val="002060"/>
          <w:sz w:val="20"/>
          <w:szCs w:val="20"/>
          <w:u w:val="single"/>
        </w:rPr>
        <w:t>Schlagworte/Normen:</w:t>
      </w:r>
    </w:p>
    <w:p w:rsidR="00AC6C35" w:rsidRPr="007E4D43" w:rsidRDefault="00AC6C35" w:rsidP="007E4D43">
      <w:pPr>
        <w:jc w:val="both"/>
        <w:rPr>
          <w:rFonts w:ascii="Arial" w:hAnsi="Arial" w:cs="Arial"/>
          <w:sz w:val="20"/>
          <w:szCs w:val="20"/>
        </w:rPr>
      </w:pPr>
    </w:p>
    <w:p w:rsidR="00281C35" w:rsidRDefault="00281C35" w:rsidP="007E4D43">
      <w:pPr>
        <w:jc w:val="both"/>
        <w:rPr>
          <w:rFonts w:ascii="Arial" w:hAnsi="Arial" w:cs="Arial"/>
          <w:b/>
          <w:bCs/>
          <w:color w:val="002060"/>
          <w:sz w:val="20"/>
          <w:szCs w:val="20"/>
        </w:rPr>
      </w:pPr>
      <w:r w:rsidRPr="007E4D43">
        <w:rPr>
          <w:rFonts w:ascii="Arial" w:hAnsi="Arial" w:cs="Arial"/>
          <w:b/>
          <w:bCs/>
          <w:color w:val="002060"/>
          <w:sz w:val="20"/>
          <w:szCs w:val="20"/>
        </w:rPr>
        <w:t> Arbeit auf Abruf - Dauer der wöchentlichen Arbeitszeit</w:t>
      </w:r>
    </w:p>
    <w:p w:rsidR="003D4C05" w:rsidRPr="007E4D43" w:rsidRDefault="003D4C05" w:rsidP="007E4D43">
      <w:pPr>
        <w:jc w:val="both"/>
        <w:rPr>
          <w:rFonts w:ascii="Arial" w:hAnsi="Arial" w:cs="Arial"/>
          <w:sz w:val="20"/>
          <w:szCs w:val="20"/>
        </w:rPr>
      </w:pPr>
    </w:p>
    <w:p w:rsidR="00281C35" w:rsidRDefault="00281C35" w:rsidP="007E4D43">
      <w:pPr>
        <w:jc w:val="both"/>
        <w:rPr>
          <w:rFonts w:ascii="Arial" w:hAnsi="Arial" w:cs="Arial"/>
          <w:b/>
          <w:bCs/>
          <w:color w:val="002060"/>
          <w:sz w:val="20"/>
          <w:szCs w:val="20"/>
          <w:u w:val="single"/>
        </w:rPr>
      </w:pPr>
      <w:r w:rsidRPr="007E4D43">
        <w:rPr>
          <w:rFonts w:ascii="Arial" w:hAnsi="Arial" w:cs="Arial"/>
          <w:b/>
          <w:bCs/>
          <w:color w:val="002060"/>
          <w:sz w:val="20"/>
          <w:szCs w:val="20"/>
        </w:rPr>
        <w:lastRenderedPageBreak/>
        <w:t> </w:t>
      </w:r>
      <w:r w:rsidRPr="007E4D43">
        <w:rPr>
          <w:rFonts w:ascii="Arial" w:hAnsi="Arial" w:cs="Arial"/>
          <w:b/>
          <w:bCs/>
          <w:color w:val="002060"/>
          <w:sz w:val="20"/>
          <w:szCs w:val="20"/>
          <w:u w:val="single"/>
        </w:rPr>
        <w:t xml:space="preserve">Volltext PE: </w:t>
      </w:r>
    </w:p>
    <w:p w:rsidR="003D4C05" w:rsidRPr="007E4D43" w:rsidRDefault="003D4C05" w:rsidP="007E4D43">
      <w:pPr>
        <w:jc w:val="both"/>
        <w:rPr>
          <w:rFonts w:ascii="Arial" w:hAnsi="Arial" w:cs="Arial"/>
          <w:sz w:val="20"/>
          <w:szCs w:val="20"/>
        </w:rPr>
      </w:pPr>
    </w:p>
    <w:p w:rsidR="00281C35" w:rsidRPr="007E4D43" w:rsidRDefault="00281C35" w:rsidP="007E4D43">
      <w:pPr>
        <w:jc w:val="both"/>
        <w:rPr>
          <w:rFonts w:ascii="Arial" w:hAnsi="Arial" w:cs="Arial"/>
          <w:sz w:val="20"/>
          <w:szCs w:val="20"/>
        </w:rPr>
      </w:pPr>
      <w:r w:rsidRPr="007E4D43">
        <w:rPr>
          <w:rFonts w:ascii="Arial" w:hAnsi="Arial" w:cs="Arial"/>
          <w:b/>
          <w:bCs/>
          <w:color w:val="002060"/>
          <w:sz w:val="20"/>
          <w:szCs w:val="20"/>
        </w:rPr>
        <w:t> </w:t>
      </w:r>
      <w:r w:rsidRPr="007E4D43">
        <w:rPr>
          <w:rFonts w:ascii="Arial" w:hAnsi="Arial" w:cs="Arial"/>
          <w:color w:val="002060"/>
          <w:sz w:val="20"/>
          <w:szCs w:val="20"/>
        </w:rPr>
        <w:t>Vereinbaren Arbeitgeber und Arbeitnehmer Arbeit auf Abruf, legen aber die Dauer der wöchentlichen Arbeitszeit nicht fest, gilt grundsätzlich nach § 12 Abs. 1 Satz 3 Teilzeit- und Befristungsgesetz (TzBfG) eine Arbeitszeit von 20 Stunden wöchentlich als vereinbart. Eine Abweichung davon kann im Wege der ergänzenden Vertragsauslegung nur dann angenommen werden, wenn die gesetzliche Regelung nicht sachgerecht ist und objektive Anhaltspunkte dafür vorliegen, die Parteien hätten bei Vertragsschluss übereinstimmend eine andere Dauer der wöchentlichen Arbeitszeit gewollt.</w:t>
      </w:r>
    </w:p>
    <w:p w:rsidR="00281C35" w:rsidRPr="007E4D43" w:rsidRDefault="00281C35" w:rsidP="007E4D43">
      <w:pPr>
        <w:jc w:val="both"/>
        <w:rPr>
          <w:rFonts w:ascii="Arial" w:hAnsi="Arial" w:cs="Arial"/>
          <w:sz w:val="20"/>
          <w:szCs w:val="20"/>
        </w:rPr>
      </w:pPr>
      <w:r w:rsidRPr="007E4D43">
        <w:rPr>
          <w:rFonts w:ascii="Arial" w:hAnsi="Arial" w:cs="Arial"/>
          <w:color w:val="002060"/>
          <w:sz w:val="20"/>
          <w:szCs w:val="20"/>
        </w:rPr>
        <w:t> Die Klägerin ist seit dem Jahr 2009 bei der Beklagten, einem Unternehmen der Druckindustrie, als „Abrufkraft Helferin Einlage“ beschäftigt. Der von ihr mit einer Rechtsvorgängerin der Beklagten geschlossene Arbeitsvertrag enthält keine Regelung zur Dauer der wöchentlichen Arbeitszeit. Die Klägerin wurde – wie die übrigen auf Abruf beschäftigten Arbeitnehmerinnen – nach Bedarf in unterschiedlichem zeitlichen Umfang zur Arbeit herangezogen. Nachdem sich der Umfang des Abrufs ihrer Arbeitsleistung ab dem Jahr 2020 im Vergleich zu den unmittelbar vorangegangenen Jahren verringerte, hat die Klägerin sich darauf berufen, ihre Arbeitsleistung sei in den Jahren 2017 bis 2019 nach ihrer Berechnung von der Beklagten in einem zeitlichen Umfang von durchschnittlich 103,2 Stunden monatlich abgerufen worden. Sie hat gemeint, eine ergänzende Vertragsauslegung ergebe, dass dies die nunmehr geschuldete und von der Beklagten zu vergütende Arbeitszeit sei. Soweit der Abruf ihrer Arbeitsleistung in den Jahren 2020 und 2021 diesen Umfang nicht erreichte, hat sie Vergütung wegen Annahmeverzugs verlangt.</w:t>
      </w:r>
    </w:p>
    <w:p w:rsidR="00281C35" w:rsidRPr="007E4D43" w:rsidRDefault="00281C35" w:rsidP="007E4D43">
      <w:pPr>
        <w:jc w:val="both"/>
        <w:rPr>
          <w:rFonts w:ascii="Arial" w:hAnsi="Arial" w:cs="Arial"/>
          <w:sz w:val="20"/>
          <w:szCs w:val="20"/>
        </w:rPr>
      </w:pPr>
      <w:r w:rsidRPr="007E4D43">
        <w:rPr>
          <w:rFonts w:ascii="Arial" w:hAnsi="Arial" w:cs="Arial"/>
          <w:color w:val="002060"/>
          <w:sz w:val="20"/>
          <w:szCs w:val="20"/>
        </w:rPr>
        <w:t> Das Arbeitsgericht hat, ausgehend von der gesetzlichen Regelung des § 12 Abs. 1 Satz 3 TzBfG angenommen, die Dauer der wöchentlichen Arbeitszeit im Abrufarbeitsverhältnis der Parteien betrage 20 Stunden. Es hat deshalb der Klage auf Zahlung von Annahmeverzugsvergütung nur in geringem Umfang insoweit stattgegeben, als in einzelnen Wochen der Abruf der Arbeitsleistung der Klägerin 20 Stunden unterschritten hatte. Das Landesarbeitsgericht hat die Berufung der Klägerin zurückgewiesen. Die Revision der Klägerin, mit der sie an ihren weitergehenden Anträgen festgehalten hat, blieb vor dem Fünften Senat des Bundesarbeitsgerichts erfolglos.</w:t>
      </w:r>
    </w:p>
    <w:p w:rsidR="00281C35" w:rsidRPr="007E4D43" w:rsidRDefault="00281C35" w:rsidP="007E4D43">
      <w:pPr>
        <w:jc w:val="both"/>
        <w:rPr>
          <w:rFonts w:ascii="Arial" w:hAnsi="Arial" w:cs="Arial"/>
          <w:sz w:val="20"/>
          <w:szCs w:val="20"/>
        </w:rPr>
      </w:pPr>
      <w:r w:rsidRPr="007E4D43">
        <w:rPr>
          <w:rFonts w:ascii="Arial" w:hAnsi="Arial" w:cs="Arial"/>
          <w:color w:val="002060"/>
          <w:sz w:val="20"/>
          <w:szCs w:val="20"/>
        </w:rPr>
        <w:t> Vereinbaren Arbeitgeber und Arbeitnehmer, dass der Arbeitnehmer seine Arbeitsleistung entsprechend dem Arbeitsanfall zu erbringen hat (Arbeit auf Abruf), müssen sie nach § 12 Abs. 1 Satz 2 TzBfG arbeitsvertraglich eine bestimmte Dauer der wöchentlichen Arbeitszeit festlegen. Unterlassen sie das, schließt § 12 Abs. 1 Satz 3 TzBfG diese Reglungslücke, indem kraft Gesetzes eine Arbeitszeit von 20 Wochenstunden als vereinbart gilt. Eine davon abweichende Dauer der wöchentlichen Arbeitszeit kann im Wege der ergänzenden Vertragsauslegung nur dann angenommen werden, wenn die Fiktion des § 12 Abs. 1 Satz 3 TzBfG im betreffenden Arbeitsverhältnis keine sachgerechte Regelung ist und objektive Anhaltspunkte dafür vorliegen, Arbeitgeber und Arbeitnehmer hätten bei Vertragsschluss bei Kenntnis der Regelungslücke eine andere Bestimmung getroffen und eine höhere oder niedrigere Dauer der wöchentlichen Arbeitszeit vereinbart. Für eine solche Annahme hat die Klägerin jedoch keine Anhaltspunkte vorgetragen.</w:t>
      </w:r>
    </w:p>
    <w:p w:rsidR="00281C35" w:rsidRDefault="00281C35" w:rsidP="007E4D43">
      <w:pPr>
        <w:jc w:val="both"/>
        <w:rPr>
          <w:rFonts w:ascii="Arial" w:hAnsi="Arial" w:cs="Arial"/>
          <w:color w:val="002060"/>
          <w:sz w:val="20"/>
          <w:szCs w:val="20"/>
        </w:rPr>
      </w:pPr>
      <w:r w:rsidRPr="007E4D43">
        <w:rPr>
          <w:rFonts w:ascii="Arial" w:hAnsi="Arial" w:cs="Arial"/>
          <w:color w:val="002060"/>
          <w:sz w:val="20"/>
          <w:szCs w:val="20"/>
        </w:rPr>
        <w:t> Wird die anfängliche arbeitsvertragliche Lücke zur Dauer der wöchentlichen Arbeitszeit bei Beginn des Arbeitsverhältnisses durch die gesetzliche Fiktion des § 12 Abs. 1 Satz 3 TzBfG geschlossen, können die Parteien in der Folgezeit ausdrücklich oder konkludent eine andere Dauer der wöchentlichen Arbeitszeit vereinbaren. Dafür reicht aber das Abrufverhalten des Arbeitgebers in einem bestimmten, lange nach Beginn des Arbeitsverhältnisses liegenden und scheinbar willkürlich gegriffenen Zeitraum nicht aus. Allein dem Abrufverhalten des Arbeitgebers kommt ein rechtsgeschäftlicher Erklärungswert dahingehend, er wolle sich für alle Zukunft an eine von § 12 Abs. 1 Satz 3 TzBfG abweichende höhere Dauer der wöchentlichen Arbeitszeit binden, nicht zu. Ebenso wenig rechtfertigt allein die Bereitschaft des Arbeitnehmers, in einem bestimmten Zeitraum mehr als nach § 12 Abs. 1 Satz 3 TzBfG geschuldet zu arbeiten, die Annahme, der Arbeitnehmer wolle sich dauerhaft in einem höheren zeitlichen Umfang als gesetzlich vorgesehen binden.</w:t>
      </w:r>
    </w:p>
    <w:p w:rsidR="003D4C05" w:rsidRPr="007E4D43" w:rsidRDefault="003D4C05" w:rsidP="007E4D43">
      <w:pPr>
        <w:jc w:val="both"/>
        <w:rPr>
          <w:rFonts w:ascii="Arial" w:hAnsi="Arial" w:cs="Arial"/>
          <w:sz w:val="20"/>
          <w:szCs w:val="20"/>
        </w:rPr>
      </w:pPr>
    </w:p>
    <w:p w:rsidR="00281C35" w:rsidRDefault="00281C35" w:rsidP="007E4D43">
      <w:pPr>
        <w:jc w:val="both"/>
        <w:rPr>
          <w:rFonts w:ascii="Arial" w:hAnsi="Arial" w:cs="Arial"/>
          <w:b/>
          <w:bCs/>
          <w:color w:val="002060"/>
          <w:sz w:val="20"/>
          <w:szCs w:val="20"/>
          <w:u w:val="single"/>
        </w:rPr>
      </w:pPr>
      <w:r w:rsidRPr="007E4D43">
        <w:rPr>
          <w:rFonts w:ascii="Arial" w:hAnsi="Arial" w:cs="Arial"/>
          <w:b/>
          <w:bCs/>
          <w:color w:val="002060"/>
          <w:sz w:val="20"/>
          <w:szCs w:val="20"/>
        </w:rPr>
        <w:t> </w:t>
      </w:r>
      <w:r w:rsidRPr="007E4D43">
        <w:rPr>
          <w:rFonts w:ascii="Arial" w:hAnsi="Arial" w:cs="Arial"/>
          <w:b/>
          <w:bCs/>
          <w:color w:val="002060"/>
          <w:sz w:val="20"/>
          <w:szCs w:val="20"/>
          <w:u w:val="single"/>
        </w:rPr>
        <w:t>Siehe:</w:t>
      </w:r>
    </w:p>
    <w:p w:rsidR="003D4C05" w:rsidRPr="007E4D43" w:rsidRDefault="003D4C05" w:rsidP="007E4D43">
      <w:pPr>
        <w:jc w:val="both"/>
        <w:rPr>
          <w:rFonts w:ascii="Arial" w:hAnsi="Arial" w:cs="Arial"/>
          <w:sz w:val="20"/>
          <w:szCs w:val="20"/>
        </w:rPr>
      </w:pPr>
    </w:p>
    <w:p w:rsidR="00281C35" w:rsidRPr="007E4D43" w:rsidRDefault="00281C35" w:rsidP="007E4D43">
      <w:pPr>
        <w:jc w:val="both"/>
        <w:rPr>
          <w:rFonts w:ascii="Arial" w:hAnsi="Arial" w:cs="Arial"/>
          <w:sz w:val="20"/>
          <w:szCs w:val="20"/>
        </w:rPr>
      </w:pPr>
      <w:r w:rsidRPr="007E4D43">
        <w:rPr>
          <w:rFonts w:ascii="Arial" w:hAnsi="Arial" w:cs="Arial"/>
          <w:color w:val="002060"/>
          <w:sz w:val="20"/>
          <w:szCs w:val="20"/>
        </w:rPr>
        <w:t> </w:t>
      </w:r>
      <w:hyperlink r:id="rId9" w:history="1">
        <w:r w:rsidRPr="007E4D43">
          <w:rPr>
            <w:rStyle w:val="Hyperlink"/>
            <w:rFonts w:ascii="Arial" w:hAnsi="Arial" w:cs="Arial"/>
            <w:sz w:val="20"/>
            <w:szCs w:val="20"/>
          </w:rPr>
          <w:t>https://www.bundesarbeitsgericht.de/presse/arbeit-auf-abruf-dauer-der-woechentlichen-arbeitszeit/</w:t>
        </w:r>
      </w:hyperlink>
    </w:p>
    <w:p w:rsidR="002201C4" w:rsidRDefault="00281C35" w:rsidP="007E4D43">
      <w:pPr>
        <w:jc w:val="both"/>
        <w:rPr>
          <w:rFonts w:ascii="Arial" w:hAnsi="Arial" w:cs="Arial"/>
          <w:color w:val="002060"/>
          <w:sz w:val="20"/>
          <w:szCs w:val="20"/>
        </w:rPr>
      </w:pPr>
      <w:r w:rsidRPr="007E4D43">
        <w:rPr>
          <w:rFonts w:ascii="Arial" w:hAnsi="Arial" w:cs="Arial"/>
          <w:color w:val="002060"/>
          <w:sz w:val="20"/>
          <w:szCs w:val="20"/>
        </w:rPr>
        <w:t> </w:t>
      </w:r>
      <w:r w:rsidR="002201C4">
        <w:rPr>
          <w:rFonts w:ascii="Arial" w:hAnsi="Arial" w:cs="Arial"/>
          <w:color w:val="002060"/>
          <w:sz w:val="20"/>
          <w:szCs w:val="20"/>
        </w:rPr>
        <w:br w:type="page"/>
      </w:r>
    </w:p>
    <w:p w:rsidR="00281C35" w:rsidRPr="007E4D43" w:rsidRDefault="00281C35" w:rsidP="007E4D43">
      <w:pPr>
        <w:jc w:val="both"/>
        <w:rPr>
          <w:rFonts w:ascii="Arial" w:hAnsi="Arial" w:cs="Arial"/>
          <w:sz w:val="20"/>
          <w:szCs w:val="20"/>
        </w:rPr>
      </w:pPr>
    </w:p>
    <w:p w:rsidR="00281C35" w:rsidRPr="007E4D43" w:rsidRDefault="00281C35" w:rsidP="002201C4">
      <w:pPr>
        <w:keepNext/>
        <w:jc w:val="center"/>
        <w:rPr>
          <w:rFonts w:ascii="Arial" w:hAnsi="Arial" w:cs="Arial"/>
          <w:sz w:val="20"/>
          <w:szCs w:val="20"/>
        </w:rPr>
      </w:pPr>
      <w:r w:rsidRPr="007E4D43">
        <w:rPr>
          <w:rFonts w:ascii="Arial" w:hAnsi="Arial" w:cs="Arial"/>
          <w:sz w:val="20"/>
          <w:szCs w:val="20"/>
        </w:rPr>
        <w:t>III.</w:t>
      </w:r>
    </w:p>
    <w:p w:rsidR="00281C35" w:rsidRPr="007E4D43" w:rsidRDefault="00281C35" w:rsidP="00AC6C35">
      <w:pPr>
        <w:jc w:val="center"/>
        <w:rPr>
          <w:rFonts w:ascii="Arial" w:hAnsi="Arial" w:cs="Arial"/>
          <w:b/>
          <w:bCs/>
          <w:color w:val="002060"/>
          <w:sz w:val="20"/>
          <w:szCs w:val="20"/>
        </w:rPr>
      </w:pPr>
      <w:r w:rsidRPr="007E4D43">
        <w:rPr>
          <w:rFonts w:ascii="Arial" w:hAnsi="Arial" w:cs="Arial"/>
          <w:b/>
          <w:bCs/>
          <w:color w:val="002060"/>
          <w:sz w:val="20"/>
          <w:szCs w:val="20"/>
        </w:rPr>
        <w:t>Europäische Gerichtshof (EuGH)</w:t>
      </w:r>
    </w:p>
    <w:p w:rsidR="00281C35" w:rsidRPr="002201C4" w:rsidRDefault="00281C35" w:rsidP="00AC6C35">
      <w:pPr>
        <w:jc w:val="center"/>
        <w:rPr>
          <w:rFonts w:ascii="Arial" w:hAnsi="Arial" w:cs="Arial"/>
          <w:bCs/>
          <w:color w:val="002060"/>
          <w:sz w:val="20"/>
          <w:szCs w:val="20"/>
        </w:rPr>
      </w:pPr>
      <w:r w:rsidRPr="002201C4">
        <w:rPr>
          <w:rFonts w:ascii="Arial" w:hAnsi="Arial" w:cs="Arial"/>
          <w:bCs/>
          <w:color w:val="002060"/>
          <w:sz w:val="20"/>
          <w:szCs w:val="20"/>
        </w:rPr>
        <w:t>Urteil vom 19.10.2023 in der Rechtssache C-660/20 | Lufthansa CityLine.</w:t>
      </w:r>
    </w:p>
    <w:p w:rsidR="00AC6C35" w:rsidRDefault="00AC6C35" w:rsidP="00AC6C35">
      <w:pPr>
        <w:jc w:val="center"/>
        <w:rPr>
          <w:rFonts w:ascii="Arial" w:hAnsi="Arial" w:cs="Arial"/>
          <w:b/>
          <w:bCs/>
          <w:color w:val="002060"/>
          <w:sz w:val="20"/>
          <w:szCs w:val="20"/>
        </w:rPr>
      </w:pPr>
    </w:p>
    <w:p w:rsidR="003D4C05" w:rsidRPr="007E4D43" w:rsidRDefault="003D4C05" w:rsidP="00AC6C35">
      <w:pPr>
        <w:jc w:val="center"/>
        <w:rPr>
          <w:rFonts w:ascii="Arial" w:hAnsi="Arial" w:cs="Arial"/>
          <w:b/>
          <w:bCs/>
          <w:color w:val="002060"/>
          <w:sz w:val="20"/>
          <w:szCs w:val="20"/>
        </w:rPr>
      </w:pPr>
    </w:p>
    <w:p w:rsidR="003D4C05" w:rsidRDefault="00281C35" w:rsidP="007E4D43">
      <w:pPr>
        <w:jc w:val="both"/>
        <w:rPr>
          <w:rFonts w:ascii="Arial" w:hAnsi="Arial" w:cs="Arial"/>
          <w:b/>
          <w:bCs/>
          <w:color w:val="002060"/>
          <w:sz w:val="20"/>
          <w:szCs w:val="20"/>
          <w:u w:val="single"/>
        </w:rPr>
      </w:pPr>
      <w:r w:rsidRPr="007E4D43">
        <w:rPr>
          <w:rFonts w:ascii="Arial" w:hAnsi="Arial" w:cs="Arial"/>
          <w:b/>
          <w:bCs/>
          <w:color w:val="002060"/>
          <w:sz w:val="20"/>
          <w:szCs w:val="20"/>
        </w:rPr>
        <w:t> </w:t>
      </w:r>
      <w:r w:rsidRPr="007E4D43">
        <w:rPr>
          <w:rFonts w:ascii="Arial" w:hAnsi="Arial" w:cs="Arial"/>
          <w:b/>
          <w:bCs/>
          <w:color w:val="002060"/>
          <w:sz w:val="20"/>
          <w:szCs w:val="20"/>
          <w:u w:val="single"/>
        </w:rPr>
        <w:t>Schlagworte/Normen:</w:t>
      </w:r>
    </w:p>
    <w:p w:rsidR="00AC6C35" w:rsidRPr="007E4D43" w:rsidRDefault="00AC6C35" w:rsidP="007E4D43">
      <w:pPr>
        <w:jc w:val="both"/>
        <w:rPr>
          <w:rFonts w:ascii="Arial" w:hAnsi="Arial" w:cs="Arial"/>
          <w:sz w:val="20"/>
          <w:szCs w:val="20"/>
        </w:rPr>
      </w:pPr>
    </w:p>
    <w:p w:rsidR="00281C35" w:rsidRDefault="00281C35" w:rsidP="007E4D43">
      <w:pPr>
        <w:jc w:val="both"/>
        <w:rPr>
          <w:rFonts w:ascii="Arial" w:hAnsi="Arial" w:cs="Arial"/>
          <w:b/>
          <w:bCs/>
          <w:color w:val="002060"/>
          <w:sz w:val="20"/>
          <w:szCs w:val="20"/>
        </w:rPr>
      </w:pPr>
      <w:r w:rsidRPr="007E4D43">
        <w:rPr>
          <w:rFonts w:ascii="Arial" w:hAnsi="Arial" w:cs="Arial"/>
          <w:b/>
          <w:bCs/>
          <w:color w:val="002060"/>
          <w:sz w:val="20"/>
          <w:szCs w:val="20"/>
        </w:rPr>
        <w:t> Teilzeitbeschäftigte - Vergütung wegen Überschreitung einer bestimmten Zahl an Arbeitsstunden</w:t>
      </w:r>
    </w:p>
    <w:p w:rsidR="003D4C05" w:rsidRPr="007E4D43" w:rsidRDefault="003D4C05" w:rsidP="007E4D43">
      <w:pPr>
        <w:jc w:val="both"/>
        <w:rPr>
          <w:rFonts w:ascii="Arial" w:hAnsi="Arial" w:cs="Arial"/>
          <w:sz w:val="20"/>
          <w:szCs w:val="20"/>
        </w:rPr>
      </w:pPr>
    </w:p>
    <w:p w:rsidR="00281C35" w:rsidRDefault="00281C35" w:rsidP="007E4D43">
      <w:pPr>
        <w:jc w:val="both"/>
        <w:rPr>
          <w:rFonts w:ascii="Arial" w:hAnsi="Arial" w:cs="Arial"/>
          <w:b/>
          <w:bCs/>
          <w:color w:val="002060"/>
          <w:sz w:val="20"/>
          <w:szCs w:val="20"/>
          <w:u w:val="single"/>
        </w:rPr>
      </w:pPr>
      <w:r w:rsidRPr="007E4D43">
        <w:rPr>
          <w:rFonts w:ascii="Arial" w:hAnsi="Arial" w:cs="Arial"/>
          <w:b/>
          <w:bCs/>
          <w:color w:val="002060"/>
          <w:sz w:val="20"/>
          <w:szCs w:val="20"/>
        </w:rPr>
        <w:t> </w:t>
      </w:r>
      <w:r w:rsidRPr="007E4D43">
        <w:rPr>
          <w:rFonts w:ascii="Arial" w:hAnsi="Arial" w:cs="Arial"/>
          <w:b/>
          <w:bCs/>
          <w:color w:val="002060"/>
          <w:sz w:val="20"/>
          <w:szCs w:val="20"/>
          <w:u w:val="single"/>
        </w:rPr>
        <w:t xml:space="preserve">Volltext PE: </w:t>
      </w:r>
    </w:p>
    <w:p w:rsidR="003D4C05" w:rsidRPr="007E4D43" w:rsidRDefault="003D4C05" w:rsidP="007E4D43">
      <w:pPr>
        <w:jc w:val="both"/>
        <w:rPr>
          <w:rFonts w:ascii="Arial" w:hAnsi="Arial" w:cs="Arial"/>
          <w:sz w:val="20"/>
          <w:szCs w:val="20"/>
        </w:rPr>
      </w:pPr>
    </w:p>
    <w:p w:rsidR="00281C35" w:rsidRPr="007E4D43" w:rsidRDefault="00281C35" w:rsidP="007E4D43">
      <w:pPr>
        <w:jc w:val="both"/>
        <w:rPr>
          <w:rFonts w:ascii="Arial" w:hAnsi="Arial" w:cs="Arial"/>
          <w:sz w:val="20"/>
          <w:szCs w:val="20"/>
        </w:rPr>
      </w:pPr>
      <w:r w:rsidRPr="007E4D43">
        <w:rPr>
          <w:rFonts w:ascii="Arial" w:hAnsi="Arial" w:cs="Arial"/>
          <w:b/>
          <w:bCs/>
          <w:color w:val="002060"/>
          <w:sz w:val="20"/>
          <w:szCs w:val="20"/>
        </w:rPr>
        <w:t> Der Europäische Gerichtshof (EuGH) hat soeben entschieden, dass Teilzeitbeschäftigte nicht schlechter behandelt werden dürfen, wenn es darum geht, eine erhöhte Vergütung wegen Überschreitung einer bestimmten Zahl an Arbeitsstunden zu erhalten.</w:t>
      </w:r>
    </w:p>
    <w:p w:rsidR="00281C35" w:rsidRPr="007E4D43" w:rsidRDefault="00281C35" w:rsidP="007E4D43">
      <w:pPr>
        <w:jc w:val="both"/>
        <w:rPr>
          <w:rFonts w:ascii="Arial" w:hAnsi="Arial" w:cs="Arial"/>
          <w:sz w:val="20"/>
          <w:szCs w:val="20"/>
        </w:rPr>
      </w:pPr>
      <w:r w:rsidRPr="007E4D43">
        <w:rPr>
          <w:rFonts w:ascii="Arial" w:hAnsi="Arial" w:cs="Arial"/>
          <w:color w:val="002060"/>
          <w:sz w:val="20"/>
          <w:szCs w:val="20"/>
        </w:rPr>
        <w:t> Ein deutscher Pilot arbeitet für Lufthansa CityLine als Teilzeitbeschäftigter. Sein Arbeitsvertrag sieht vor, dass er eine Grundvergütung erhält, die sich an der Flugdienstzeit orientiert. Darüber hinaus kann er eine zusätzliche Vergütung erhalten, wenn er eine bestimmte Zahl an Flugdienststunden im Monat leistet und dabei Schwellenwerte überschreitet, die zu diesem Zweck vertraglich festgelegt sind. Diese Schwellenwerte sind allerdings für vollzeitbeschäftigte Piloten und für teilzeitbeschäftigte Piloten gleich.</w:t>
      </w:r>
    </w:p>
    <w:p w:rsidR="00281C35" w:rsidRPr="007E4D43" w:rsidRDefault="00281C35" w:rsidP="007E4D43">
      <w:pPr>
        <w:jc w:val="both"/>
        <w:rPr>
          <w:rFonts w:ascii="Arial" w:hAnsi="Arial" w:cs="Arial"/>
          <w:sz w:val="20"/>
          <w:szCs w:val="20"/>
        </w:rPr>
      </w:pPr>
      <w:r w:rsidRPr="007E4D43">
        <w:rPr>
          <w:rFonts w:ascii="Arial" w:hAnsi="Arial" w:cs="Arial"/>
          <w:color w:val="002060"/>
          <w:sz w:val="20"/>
          <w:szCs w:val="20"/>
        </w:rPr>
        <w:t> Der Pilot ist der Auffassung, dass die Schwellenwerte unter Berücksichtigung der von ihm geleisteten Stundenzahl aufgrund seiner Teilzeittätigkeit herabzusetzen seien. Ihm erwachse mit Überschreitung der so genannten Auslösegrenzen, wenn diese im Verhältnis zur geleisteten Arbeitszeit herabgesetzt seien, ein Anspruch auf die zusätzliche Vergütung.</w:t>
      </w:r>
    </w:p>
    <w:p w:rsidR="00281C35" w:rsidRPr="007E4D43" w:rsidRDefault="00281C35" w:rsidP="007E4D43">
      <w:pPr>
        <w:jc w:val="both"/>
        <w:rPr>
          <w:rFonts w:ascii="Arial" w:hAnsi="Arial" w:cs="Arial"/>
          <w:sz w:val="20"/>
          <w:szCs w:val="20"/>
        </w:rPr>
      </w:pPr>
      <w:r w:rsidRPr="007E4D43">
        <w:rPr>
          <w:rFonts w:ascii="Arial" w:hAnsi="Arial" w:cs="Arial"/>
          <w:color w:val="002060"/>
          <w:sz w:val="20"/>
          <w:szCs w:val="20"/>
        </w:rPr>
        <w:t xml:space="preserve"> Das mit dem Rechtsstreit zwischen dem Piloten und Lufthansa CityLine befasste deutsche Bundesarbeitsgericht hat ein Vorabentscheidungsersuchen an den Gerichtshof gerichtet. </w:t>
      </w:r>
    </w:p>
    <w:p w:rsidR="00281C35" w:rsidRPr="007E4D43" w:rsidRDefault="00281C35" w:rsidP="007E4D43">
      <w:pPr>
        <w:jc w:val="both"/>
        <w:rPr>
          <w:rFonts w:ascii="Arial" w:hAnsi="Arial" w:cs="Arial"/>
          <w:sz w:val="20"/>
          <w:szCs w:val="20"/>
        </w:rPr>
      </w:pPr>
      <w:r w:rsidRPr="007E4D43">
        <w:rPr>
          <w:rFonts w:ascii="Arial" w:hAnsi="Arial" w:cs="Arial"/>
          <w:color w:val="002060"/>
          <w:sz w:val="20"/>
          <w:szCs w:val="20"/>
        </w:rPr>
        <w:t> Es möchte wissen, ob eine nationale Regelung, nach der ein Teilzeitbeschäftigter die gleiche Zahl Arbeitsstunden wie ein Vollzeitbeschäftigter leisten muss, um eine zusätzliche Vergütung zu erhalten, eine Diskriminierung darstellt, die nach dem Unionsrecht verboten ist.</w:t>
      </w:r>
    </w:p>
    <w:p w:rsidR="00281C35" w:rsidRDefault="00281C35" w:rsidP="007E4D43">
      <w:pPr>
        <w:jc w:val="both"/>
        <w:rPr>
          <w:rFonts w:ascii="Arial" w:hAnsi="Arial" w:cs="Arial"/>
          <w:color w:val="002060"/>
          <w:sz w:val="20"/>
          <w:szCs w:val="20"/>
        </w:rPr>
      </w:pPr>
      <w:r w:rsidRPr="007E4D43">
        <w:rPr>
          <w:rFonts w:ascii="Arial" w:hAnsi="Arial" w:cs="Arial"/>
          <w:color w:val="002060"/>
          <w:sz w:val="20"/>
          <w:szCs w:val="20"/>
        </w:rPr>
        <w:t> Der Gerichtshof bejaht dies. Er stellt zunächst fest, dass die teilzeitbeschäftigten Arbeitnehmer während der Zeit ihrer Beschäftigung die gleichen Aufgaben wahrnehmen wie die vollzeitbeschäftigten Arbeitnehmer oder die gleiche Arbeitsstelle wie diese bekleiden. Damit ist die Situation beider Arbeitnehmerkategorien vergleichbar. Das nationale Gericht wird diesen Aspekt jedoch zu überprüfen haben. Der Gerichtshof stellt sodann fest, dass das Bestehen identischer Schwellenwerte für die Auslösung einer zusätzlichen Vergütung für teilzeitbeschäftigte Piloten gemessen an ihrer Gesamtarbeitszeit einen längeren Flugstundendienst als für vollzeitbeschäftigte Piloten bedeutet. Teilzeitbeschäftigte Piloten werden damit in höherem Maß belastet und werden die Anspruchsvoraussetzungen für die zusätzliche Vergütung weitaus seltener erfüllen als ihre vollzeitbeschäftigten Kollegen. Der Gerichtshof urteilt daher, dass eine solche nationale Regelung zu einer schlechteren Behandlung der teilzeitbeschäftigten Piloten führt, was gegen das Unionsrecht verstößt, es sei denn, diese Behandlung ist durch einen sachlichen Grund gerechtfertigt. Das nationale Gericht ist aufgerufen, auch letzteren Aspekt zu prüfen. Dabei wird es die entsprechenden Erwägungen des Gerichtshofs zu berücksichtigen haben, der Vorbehalte gegenüber den Rechtfertigungsgründen äußert, die insbesondere von der Fluggesellschaft vorgebracht werden.</w:t>
      </w:r>
    </w:p>
    <w:p w:rsidR="003D4C05" w:rsidRPr="007E4D43" w:rsidRDefault="003D4C05" w:rsidP="007E4D43">
      <w:pPr>
        <w:jc w:val="both"/>
        <w:rPr>
          <w:rFonts w:ascii="Arial" w:hAnsi="Arial" w:cs="Arial"/>
          <w:sz w:val="20"/>
          <w:szCs w:val="20"/>
        </w:rPr>
      </w:pPr>
    </w:p>
    <w:p w:rsidR="00281C35" w:rsidRDefault="00281C35" w:rsidP="007E4D43">
      <w:pPr>
        <w:jc w:val="both"/>
        <w:rPr>
          <w:rFonts w:ascii="Arial" w:hAnsi="Arial" w:cs="Arial"/>
          <w:b/>
          <w:bCs/>
          <w:color w:val="002060"/>
          <w:sz w:val="20"/>
          <w:szCs w:val="20"/>
          <w:u w:val="single"/>
        </w:rPr>
      </w:pPr>
      <w:r w:rsidRPr="007E4D43">
        <w:rPr>
          <w:rFonts w:ascii="Arial" w:hAnsi="Arial" w:cs="Arial"/>
          <w:b/>
          <w:bCs/>
          <w:color w:val="002060"/>
          <w:sz w:val="20"/>
          <w:szCs w:val="20"/>
        </w:rPr>
        <w:t> </w:t>
      </w:r>
      <w:r w:rsidRPr="007E4D43">
        <w:rPr>
          <w:rFonts w:ascii="Arial" w:hAnsi="Arial" w:cs="Arial"/>
          <w:b/>
          <w:bCs/>
          <w:color w:val="002060"/>
          <w:sz w:val="20"/>
          <w:szCs w:val="20"/>
          <w:u w:val="single"/>
        </w:rPr>
        <w:t>Siehe:</w:t>
      </w:r>
    </w:p>
    <w:p w:rsidR="003D4C05" w:rsidRPr="007E4D43" w:rsidRDefault="003D4C05" w:rsidP="007E4D43">
      <w:pPr>
        <w:jc w:val="both"/>
        <w:rPr>
          <w:rFonts w:ascii="Arial" w:hAnsi="Arial" w:cs="Arial"/>
          <w:sz w:val="20"/>
          <w:szCs w:val="20"/>
        </w:rPr>
      </w:pPr>
    </w:p>
    <w:p w:rsidR="00281C35" w:rsidRPr="007E4D43" w:rsidRDefault="00281C35" w:rsidP="007E4D43">
      <w:pPr>
        <w:jc w:val="both"/>
        <w:rPr>
          <w:rFonts w:ascii="Arial" w:hAnsi="Arial" w:cs="Arial"/>
          <w:sz w:val="20"/>
          <w:szCs w:val="20"/>
        </w:rPr>
      </w:pPr>
      <w:r w:rsidRPr="007E4D43">
        <w:rPr>
          <w:rFonts w:ascii="Arial" w:hAnsi="Arial" w:cs="Arial"/>
          <w:color w:val="002060"/>
          <w:sz w:val="20"/>
          <w:szCs w:val="20"/>
        </w:rPr>
        <w:t> </w:t>
      </w:r>
      <w:hyperlink r:id="rId10" w:history="1">
        <w:r w:rsidRPr="007E4D43">
          <w:rPr>
            <w:rStyle w:val="Hyperlink"/>
            <w:rFonts w:ascii="Arial" w:hAnsi="Arial" w:cs="Arial"/>
            <w:sz w:val="20"/>
            <w:szCs w:val="20"/>
          </w:rPr>
          <w:t>https://curia.europa.eu/jcms/upload/docs/application/pdf/2023-10/cp230158de.pdf</w:t>
        </w:r>
      </w:hyperlink>
    </w:p>
    <w:p w:rsidR="00281C35" w:rsidRPr="007E4D43" w:rsidRDefault="00281C35" w:rsidP="007E4D43">
      <w:pPr>
        <w:jc w:val="both"/>
        <w:rPr>
          <w:rFonts w:ascii="Arial" w:hAnsi="Arial" w:cs="Arial"/>
          <w:sz w:val="20"/>
          <w:szCs w:val="20"/>
        </w:rPr>
      </w:pPr>
      <w:r w:rsidRPr="007E4D43">
        <w:rPr>
          <w:rFonts w:ascii="Arial" w:hAnsi="Arial" w:cs="Arial"/>
          <w:color w:val="002060"/>
          <w:sz w:val="20"/>
          <w:szCs w:val="20"/>
        </w:rPr>
        <w:t> </w:t>
      </w:r>
    </w:p>
    <w:p w:rsidR="00281C35" w:rsidRPr="002201C4" w:rsidRDefault="00281C35" w:rsidP="002201C4">
      <w:pPr>
        <w:keepNext/>
        <w:jc w:val="center"/>
        <w:rPr>
          <w:rFonts w:ascii="Arial" w:hAnsi="Arial" w:cs="Arial"/>
          <w:b/>
          <w:sz w:val="20"/>
          <w:szCs w:val="20"/>
        </w:rPr>
      </w:pPr>
      <w:r w:rsidRPr="002201C4">
        <w:rPr>
          <w:rFonts w:ascii="Arial" w:hAnsi="Arial" w:cs="Arial"/>
          <w:b/>
          <w:sz w:val="20"/>
          <w:szCs w:val="20"/>
        </w:rPr>
        <w:t>IV.</w:t>
      </w:r>
    </w:p>
    <w:p w:rsidR="00281C35" w:rsidRPr="007E4D43" w:rsidRDefault="00281C35" w:rsidP="00AC6C35">
      <w:pPr>
        <w:jc w:val="center"/>
        <w:rPr>
          <w:rFonts w:ascii="Arial" w:hAnsi="Arial" w:cs="Arial"/>
          <w:b/>
          <w:bCs/>
          <w:color w:val="002060"/>
          <w:sz w:val="20"/>
          <w:szCs w:val="20"/>
        </w:rPr>
      </w:pPr>
      <w:r w:rsidRPr="007E4D43">
        <w:rPr>
          <w:rFonts w:ascii="Arial" w:hAnsi="Arial" w:cs="Arial"/>
          <w:b/>
          <w:bCs/>
          <w:color w:val="002060"/>
          <w:sz w:val="20"/>
          <w:szCs w:val="20"/>
        </w:rPr>
        <w:t>Landesarbeitsgericht Baden-Württemberg</w:t>
      </w:r>
    </w:p>
    <w:p w:rsidR="00281C35" w:rsidRPr="002201C4" w:rsidRDefault="00281C35" w:rsidP="00AC6C35">
      <w:pPr>
        <w:jc w:val="center"/>
        <w:rPr>
          <w:rFonts w:ascii="Arial" w:hAnsi="Arial" w:cs="Arial"/>
          <w:bCs/>
          <w:color w:val="002060"/>
          <w:sz w:val="20"/>
          <w:szCs w:val="20"/>
        </w:rPr>
      </w:pPr>
      <w:r w:rsidRPr="002201C4">
        <w:rPr>
          <w:rFonts w:ascii="Arial" w:hAnsi="Arial" w:cs="Arial"/>
          <w:bCs/>
          <w:color w:val="002060"/>
          <w:sz w:val="20"/>
          <w:szCs w:val="20"/>
        </w:rPr>
        <w:t xml:space="preserve">Beschluss vom 14.3.2023, 15 </w:t>
      </w:r>
      <w:proofErr w:type="spellStart"/>
      <w:r w:rsidRPr="002201C4">
        <w:rPr>
          <w:rFonts w:ascii="Arial" w:hAnsi="Arial" w:cs="Arial"/>
          <w:bCs/>
          <w:color w:val="002060"/>
          <w:sz w:val="20"/>
          <w:szCs w:val="20"/>
        </w:rPr>
        <w:t>TaBV</w:t>
      </w:r>
      <w:proofErr w:type="spellEnd"/>
      <w:r w:rsidRPr="002201C4">
        <w:rPr>
          <w:rFonts w:ascii="Arial" w:hAnsi="Arial" w:cs="Arial"/>
          <w:bCs/>
          <w:color w:val="002060"/>
          <w:sz w:val="20"/>
          <w:szCs w:val="20"/>
        </w:rPr>
        <w:t xml:space="preserve"> 1/22 – veröffentlicht am 6.10.2023</w:t>
      </w:r>
    </w:p>
    <w:p w:rsidR="00AC6C35" w:rsidRPr="002201C4" w:rsidRDefault="00AC6C35" w:rsidP="00AC6C35">
      <w:pPr>
        <w:jc w:val="center"/>
        <w:rPr>
          <w:rFonts w:ascii="Arial" w:hAnsi="Arial" w:cs="Arial"/>
          <w:sz w:val="20"/>
          <w:szCs w:val="20"/>
        </w:rPr>
      </w:pPr>
    </w:p>
    <w:p w:rsidR="00281C35" w:rsidRDefault="00281C35" w:rsidP="007E4D43">
      <w:pPr>
        <w:jc w:val="both"/>
        <w:rPr>
          <w:rFonts w:ascii="Arial" w:hAnsi="Arial" w:cs="Arial"/>
          <w:b/>
          <w:bCs/>
          <w:color w:val="002060"/>
          <w:sz w:val="20"/>
          <w:szCs w:val="20"/>
          <w:u w:val="single"/>
        </w:rPr>
      </w:pPr>
      <w:r w:rsidRPr="007E4D43">
        <w:rPr>
          <w:rFonts w:ascii="Arial" w:hAnsi="Arial" w:cs="Arial"/>
          <w:b/>
          <w:bCs/>
          <w:color w:val="002060"/>
          <w:sz w:val="20"/>
          <w:szCs w:val="20"/>
        </w:rPr>
        <w:t> </w:t>
      </w:r>
      <w:r w:rsidRPr="007E4D43">
        <w:rPr>
          <w:rFonts w:ascii="Arial" w:hAnsi="Arial" w:cs="Arial"/>
          <w:b/>
          <w:bCs/>
          <w:color w:val="002060"/>
          <w:sz w:val="20"/>
          <w:szCs w:val="20"/>
          <w:u w:val="single"/>
        </w:rPr>
        <w:t>Schlagworte/Normen:</w:t>
      </w:r>
    </w:p>
    <w:p w:rsidR="00AC6C35" w:rsidRPr="007E4D43" w:rsidRDefault="00AC6C35" w:rsidP="007E4D43">
      <w:pPr>
        <w:jc w:val="both"/>
        <w:rPr>
          <w:rFonts w:ascii="Arial" w:hAnsi="Arial" w:cs="Arial"/>
          <w:sz w:val="20"/>
          <w:szCs w:val="20"/>
        </w:rPr>
      </w:pPr>
    </w:p>
    <w:p w:rsidR="00281C35" w:rsidRPr="007E4D43" w:rsidRDefault="00281C35" w:rsidP="007E4D43">
      <w:pPr>
        <w:jc w:val="both"/>
        <w:rPr>
          <w:rFonts w:ascii="Arial" w:hAnsi="Arial" w:cs="Arial"/>
          <w:sz w:val="20"/>
          <w:szCs w:val="20"/>
        </w:rPr>
      </w:pPr>
      <w:r w:rsidRPr="007E4D43">
        <w:rPr>
          <w:rFonts w:ascii="Arial" w:hAnsi="Arial" w:cs="Arial"/>
          <w:b/>
          <w:bCs/>
          <w:color w:val="002060"/>
          <w:sz w:val="20"/>
          <w:szCs w:val="20"/>
        </w:rPr>
        <w:t> Betriebsverfassungsrechtliche Zuordnung eines Arbeitnehmers zu einem Betrieb bei mehreren Betrieben eines Unternehmens - Eingliederung eines Arbeitnehmers in mehrere Betriebe (hier abgelehnt) – Querschnittsfunktion</w:t>
      </w:r>
    </w:p>
    <w:p w:rsidR="00281C35" w:rsidRPr="007E4D43" w:rsidRDefault="00281C35" w:rsidP="007E4D43">
      <w:pPr>
        <w:jc w:val="both"/>
        <w:rPr>
          <w:rFonts w:ascii="Arial" w:hAnsi="Arial" w:cs="Arial"/>
          <w:sz w:val="20"/>
          <w:szCs w:val="20"/>
        </w:rPr>
      </w:pPr>
      <w:r w:rsidRPr="007E4D43">
        <w:rPr>
          <w:rFonts w:ascii="Arial" w:hAnsi="Arial" w:cs="Arial"/>
          <w:b/>
          <w:bCs/>
          <w:color w:val="002060"/>
          <w:sz w:val="20"/>
          <w:szCs w:val="20"/>
        </w:rPr>
        <w:t> </w:t>
      </w:r>
      <w:r w:rsidRPr="007E4D43">
        <w:rPr>
          <w:rFonts w:ascii="Arial" w:hAnsi="Arial" w:cs="Arial"/>
          <w:b/>
          <w:bCs/>
          <w:color w:val="002060"/>
          <w:sz w:val="20"/>
          <w:szCs w:val="20"/>
          <w:u w:val="single"/>
        </w:rPr>
        <w:t xml:space="preserve">Leitsätze: </w:t>
      </w:r>
    </w:p>
    <w:p w:rsidR="00281C35" w:rsidRPr="007E4D43" w:rsidRDefault="00281C35" w:rsidP="007E4D43">
      <w:pPr>
        <w:jc w:val="both"/>
        <w:rPr>
          <w:rFonts w:ascii="Arial" w:hAnsi="Arial" w:cs="Arial"/>
          <w:sz w:val="20"/>
          <w:szCs w:val="20"/>
        </w:rPr>
      </w:pPr>
      <w:r w:rsidRPr="007E4D43">
        <w:rPr>
          <w:rFonts w:ascii="Arial" w:hAnsi="Arial" w:cs="Arial"/>
          <w:b/>
          <w:bCs/>
          <w:color w:val="002060"/>
          <w:sz w:val="20"/>
          <w:szCs w:val="20"/>
        </w:rPr>
        <w:lastRenderedPageBreak/>
        <w:t> </w:t>
      </w:r>
      <w:r w:rsidRPr="007E4D43">
        <w:rPr>
          <w:rFonts w:ascii="Arial" w:hAnsi="Arial" w:cs="Arial"/>
          <w:color w:val="002060"/>
          <w:sz w:val="20"/>
          <w:szCs w:val="20"/>
        </w:rPr>
        <w:t>1. Bestehen in einem Unternehmen mehrere Betriebe und ist ein Arbeitnehmer in einen dieser Betriebe eingegliedert, löst nicht schon eine Vor- oder Zuarbeit dieses Arbeitnehmers für den arbeitstechnischen Zweck eines anderen Betriebs die zusätzliche Eingliederung dieses Arbeitnehmers in den anderen Betrieb aus. Erforderlich für die zusätzliche Eingliederung in den anderen Betrieb ist vielmehr eine regelmäßige Zusammenarbeit mit den Arbeitnehmern dieses anderen Betriebs (Anschluss an BAG 14.06.2022 - 1 ABR 13/21).</w:t>
      </w:r>
    </w:p>
    <w:p w:rsidR="00281C35" w:rsidRDefault="00281C35" w:rsidP="007E4D43">
      <w:pPr>
        <w:jc w:val="both"/>
        <w:rPr>
          <w:rFonts w:ascii="Arial" w:hAnsi="Arial" w:cs="Arial"/>
          <w:color w:val="002060"/>
          <w:sz w:val="20"/>
          <w:szCs w:val="20"/>
        </w:rPr>
      </w:pPr>
      <w:r w:rsidRPr="007E4D43">
        <w:rPr>
          <w:rFonts w:ascii="Arial" w:hAnsi="Arial" w:cs="Arial"/>
          <w:color w:val="002060"/>
          <w:sz w:val="20"/>
          <w:szCs w:val="20"/>
        </w:rPr>
        <w:t> 2. Die betriebsverfassungsrechtliche Zuordnung eines Arbeitnehmers ist im Falle mehrerer Betriebe eines Unternehmens zwar nicht auf den Betrieb beschränkt, in dem der Schwerpunkt der Tätigkeit des Arbeitnehmers liegt. Jedoch bewirken Arbeiten eines Arbeitnehmers für einen weiteren Betrieb nicht bereits seine zusätzliche Eingliederung in diesen weiteren Betrieb, wenn diese Arbeiten seine Tätigkeit nur in einem Randaspekt gestalten. Die durch eine betriebsverfassungsrechtliche Mehrfachzuordnung entstehenden hochkomplizierten betriebsverfassungsrechtlichen Folgeprobleme führen zu einer Erschwerung der Anwendung des Betriebsverfassungsrechts, der in solchen Konstellationen kein beachtlicher Vorteil gegenüberstünde.</w:t>
      </w:r>
    </w:p>
    <w:p w:rsidR="002F35FD" w:rsidRPr="007E4D43" w:rsidRDefault="002F35FD" w:rsidP="007E4D43">
      <w:pPr>
        <w:jc w:val="both"/>
        <w:rPr>
          <w:rFonts w:ascii="Arial" w:hAnsi="Arial" w:cs="Arial"/>
          <w:sz w:val="20"/>
          <w:szCs w:val="20"/>
        </w:rPr>
      </w:pPr>
    </w:p>
    <w:p w:rsidR="00281C35" w:rsidRDefault="00281C35" w:rsidP="007E4D43">
      <w:pPr>
        <w:jc w:val="both"/>
        <w:rPr>
          <w:rFonts w:ascii="Arial" w:hAnsi="Arial" w:cs="Arial"/>
          <w:b/>
          <w:bCs/>
          <w:color w:val="002060"/>
          <w:sz w:val="20"/>
          <w:szCs w:val="20"/>
          <w:u w:val="single"/>
        </w:rPr>
      </w:pPr>
      <w:r w:rsidRPr="007E4D43">
        <w:rPr>
          <w:rFonts w:ascii="Arial" w:hAnsi="Arial" w:cs="Arial"/>
          <w:b/>
          <w:bCs/>
          <w:color w:val="002060"/>
          <w:sz w:val="20"/>
          <w:szCs w:val="20"/>
        </w:rPr>
        <w:t> </w:t>
      </w:r>
      <w:r w:rsidRPr="007E4D43">
        <w:rPr>
          <w:rFonts w:ascii="Arial" w:hAnsi="Arial" w:cs="Arial"/>
          <w:b/>
          <w:bCs/>
          <w:color w:val="002060"/>
          <w:sz w:val="20"/>
          <w:szCs w:val="20"/>
          <w:u w:val="single"/>
        </w:rPr>
        <w:t>Siehe:</w:t>
      </w:r>
    </w:p>
    <w:p w:rsidR="002F35FD" w:rsidRPr="007E4D43" w:rsidRDefault="002F35FD" w:rsidP="007E4D43">
      <w:pPr>
        <w:jc w:val="both"/>
        <w:rPr>
          <w:rFonts w:ascii="Arial" w:hAnsi="Arial" w:cs="Arial"/>
          <w:sz w:val="20"/>
          <w:szCs w:val="20"/>
        </w:rPr>
      </w:pPr>
    </w:p>
    <w:p w:rsidR="00281C35" w:rsidRPr="007E4D43" w:rsidRDefault="00281C35" w:rsidP="007E4D43">
      <w:pPr>
        <w:jc w:val="both"/>
        <w:rPr>
          <w:rFonts w:ascii="Arial" w:hAnsi="Arial" w:cs="Arial"/>
          <w:sz w:val="20"/>
          <w:szCs w:val="20"/>
        </w:rPr>
      </w:pPr>
      <w:r w:rsidRPr="007E4D43">
        <w:rPr>
          <w:rFonts w:ascii="Arial" w:hAnsi="Arial" w:cs="Arial"/>
          <w:color w:val="002060"/>
          <w:sz w:val="20"/>
          <w:szCs w:val="20"/>
        </w:rPr>
        <w:t> </w:t>
      </w:r>
      <w:hyperlink r:id="rId11" w:history="1">
        <w:r w:rsidRPr="007E4D43">
          <w:rPr>
            <w:rStyle w:val="Hyperlink"/>
            <w:rFonts w:ascii="Arial" w:hAnsi="Arial" w:cs="Arial"/>
            <w:sz w:val="20"/>
            <w:szCs w:val="20"/>
          </w:rPr>
          <w:t>http://lrbw.juris.de/cgi-bin/laender_rechtsprechung/document.py?Gericht=bw&amp;GerichtAuswahl=Arbeitsgerichte&amp;Art=en&amp;Datum=2023&amp;Seite=2&amp;nr=39122&amp;pos=20&amp;anz=34</w:t>
        </w:r>
      </w:hyperlink>
    </w:p>
    <w:p w:rsidR="00281C35" w:rsidRPr="007E4D43" w:rsidRDefault="00281C35" w:rsidP="007E4D43">
      <w:pPr>
        <w:jc w:val="both"/>
        <w:rPr>
          <w:rFonts w:ascii="Arial" w:hAnsi="Arial" w:cs="Arial"/>
          <w:sz w:val="20"/>
          <w:szCs w:val="20"/>
        </w:rPr>
      </w:pPr>
      <w:r w:rsidRPr="007E4D43">
        <w:rPr>
          <w:rFonts w:ascii="Arial" w:hAnsi="Arial" w:cs="Arial"/>
          <w:color w:val="002060"/>
          <w:sz w:val="20"/>
          <w:szCs w:val="20"/>
        </w:rPr>
        <w:t> </w:t>
      </w:r>
    </w:p>
    <w:p w:rsidR="00281C35" w:rsidRPr="002201C4" w:rsidRDefault="00281C35" w:rsidP="002201C4">
      <w:pPr>
        <w:keepNext/>
        <w:jc w:val="center"/>
        <w:rPr>
          <w:rFonts w:ascii="Arial" w:hAnsi="Arial" w:cs="Arial"/>
          <w:b/>
          <w:sz w:val="20"/>
          <w:szCs w:val="20"/>
        </w:rPr>
      </w:pPr>
      <w:r w:rsidRPr="002201C4">
        <w:rPr>
          <w:rFonts w:ascii="Arial" w:hAnsi="Arial" w:cs="Arial"/>
          <w:b/>
          <w:sz w:val="20"/>
          <w:szCs w:val="20"/>
        </w:rPr>
        <w:t>V.</w:t>
      </w:r>
    </w:p>
    <w:p w:rsidR="001A2B37" w:rsidRPr="007E4D43" w:rsidRDefault="00281C35" w:rsidP="00AC6C35">
      <w:pPr>
        <w:jc w:val="center"/>
        <w:rPr>
          <w:rFonts w:ascii="Arial" w:hAnsi="Arial" w:cs="Arial"/>
          <w:b/>
          <w:bCs/>
          <w:color w:val="002060"/>
          <w:sz w:val="20"/>
          <w:szCs w:val="20"/>
        </w:rPr>
      </w:pPr>
      <w:r w:rsidRPr="007E4D43">
        <w:rPr>
          <w:rFonts w:ascii="Arial" w:hAnsi="Arial" w:cs="Arial"/>
          <w:b/>
          <w:bCs/>
          <w:color w:val="002060"/>
          <w:sz w:val="20"/>
          <w:szCs w:val="20"/>
        </w:rPr>
        <w:t>Landesarbeitsgericht Baden-Württemberg</w:t>
      </w:r>
    </w:p>
    <w:p w:rsidR="00281C35" w:rsidRPr="002201C4" w:rsidRDefault="00281C35" w:rsidP="00AC6C35">
      <w:pPr>
        <w:jc w:val="center"/>
        <w:rPr>
          <w:rFonts w:ascii="Arial" w:hAnsi="Arial" w:cs="Arial"/>
          <w:bCs/>
          <w:color w:val="002060"/>
          <w:sz w:val="20"/>
          <w:szCs w:val="20"/>
        </w:rPr>
      </w:pPr>
      <w:r w:rsidRPr="002201C4">
        <w:rPr>
          <w:rFonts w:ascii="Arial" w:hAnsi="Arial" w:cs="Arial"/>
          <w:bCs/>
          <w:color w:val="002060"/>
          <w:sz w:val="20"/>
          <w:szCs w:val="20"/>
        </w:rPr>
        <w:t>Beschluss vom 22.9.2023, 7 Ta 1/22 – veröffentlicht am 6.10.2023</w:t>
      </w:r>
    </w:p>
    <w:p w:rsidR="00AC6C35" w:rsidRPr="007E4D43" w:rsidRDefault="00AC6C35" w:rsidP="00AC6C35">
      <w:pPr>
        <w:jc w:val="center"/>
        <w:rPr>
          <w:rFonts w:ascii="Arial" w:hAnsi="Arial" w:cs="Arial"/>
          <w:sz w:val="20"/>
          <w:szCs w:val="20"/>
        </w:rPr>
      </w:pPr>
    </w:p>
    <w:p w:rsidR="00281C35" w:rsidRDefault="00281C35" w:rsidP="007E4D43">
      <w:pPr>
        <w:jc w:val="both"/>
        <w:rPr>
          <w:rFonts w:ascii="Arial" w:hAnsi="Arial" w:cs="Arial"/>
          <w:b/>
          <w:bCs/>
          <w:color w:val="002060"/>
          <w:sz w:val="20"/>
          <w:szCs w:val="20"/>
          <w:u w:val="single"/>
        </w:rPr>
      </w:pPr>
      <w:r w:rsidRPr="007E4D43">
        <w:rPr>
          <w:rFonts w:ascii="Arial" w:hAnsi="Arial" w:cs="Arial"/>
          <w:b/>
          <w:bCs/>
          <w:color w:val="002060"/>
          <w:sz w:val="20"/>
          <w:szCs w:val="20"/>
        </w:rPr>
        <w:t> </w:t>
      </w:r>
      <w:r w:rsidRPr="007E4D43">
        <w:rPr>
          <w:rFonts w:ascii="Arial" w:hAnsi="Arial" w:cs="Arial"/>
          <w:b/>
          <w:bCs/>
          <w:color w:val="002060"/>
          <w:sz w:val="20"/>
          <w:szCs w:val="20"/>
          <w:u w:val="single"/>
        </w:rPr>
        <w:t>Schlagworte/Normen:</w:t>
      </w:r>
    </w:p>
    <w:p w:rsidR="00AC6C35" w:rsidRPr="007E4D43" w:rsidRDefault="00AC6C35" w:rsidP="007E4D43">
      <w:pPr>
        <w:jc w:val="both"/>
        <w:rPr>
          <w:rFonts w:ascii="Arial" w:hAnsi="Arial" w:cs="Arial"/>
          <w:sz w:val="20"/>
          <w:szCs w:val="20"/>
        </w:rPr>
      </w:pPr>
    </w:p>
    <w:p w:rsidR="00281C35" w:rsidRDefault="00281C35" w:rsidP="007E4D43">
      <w:pPr>
        <w:jc w:val="both"/>
        <w:rPr>
          <w:rFonts w:ascii="Arial" w:hAnsi="Arial" w:cs="Arial"/>
          <w:b/>
          <w:bCs/>
          <w:color w:val="002060"/>
          <w:sz w:val="20"/>
          <w:szCs w:val="20"/>
        </w:rPr>
      </w:pPr>
      <w:r w:rsidRPr="007E4D43">
        <w:rPr>
          <w:rFonts w:ascii="Arial" w:hAnsi="Arial" w:cs="Arial"/>
          <w:b/>
          <w:bCs/>
          <w:color w:val="002060"/>
          <w:sz w:val="20"/>
          <w:szCs w:val="20"/>
        </w:rPr>
        <w:t> Meistbegünstigungsgrundsatz - Einstufung der Geheimhaltungsbedürftigkeit und Vorabverfahren – Geschäftsgeheimnis</w:t>
      </w:r>
    </w:p>
    <w:p w:rsidR="002F35FD" w:rsidRPr="007E4D43" w:rsidRDefault="002F35FD" w:rsidP="007E4D43">
      <w:pPr>
        <w:jc w:val="both"/>
        <w:rPr>
          <w:rFonts w:ascii="Arial" w:hAnsi="Arial" w:cs="Arial"/>
          <w:sz w:val="20"/>
          <w:szCs w:val="20"/>
        </w:rPr>
      </w:pPr>
    </w:p>
    <w:p w:rsidR="00281C35" w:rsidRDefault="00281C35" w:rsidP="007E4D43">
      <w:pPr>
        <w:jc w:val="both"/>
        <w:rPr>
          <w:rFonts w:ascii="Arial" w:hAnsi="Arial" w:cs="Arial"/>
          <w:b/>
          <w:bCs/>
          <w:color w:val="002060"/>
          <w:sz w:val="20"/>
          <w:szCs w:val="20"/>
          <w:u w:val="single"/>
        </w:rPr>
      </w:pPr>
      <w:r w:rsidRPr="007E4D43">
        <w:rPr>
          <w:rFonts w:ascii="Arial" w:hAnsi="Arial" w:cs="Arial"/>
          <w:b/>
          <w:bCs/>
          <w:color w:val="002060"/>
          <w:sz w:val="20"/>
          <w:szCs w:val="20"/>
        </w:rPr>
        <w:t> </w:t>
      </w:r>
      <w:r w:rsidRPr="007E4D43">
        <w:rPr>
          <w:rFonts w:ascii="Arial" w:hAnsi="Arial" w:cs="Arial"/>
          <w:b/>
          <w:bCs/>
          <w:color w:val="002060"/>
          <w:sz w:val="20"/>
          <w:szCs w:val="20"/>
          <w:u w:val="single"/>
        </w:rPr>
        <w:t xml:space="preserve">Leitsätze: </w:t>
      </w:r>
    </w:p>
    <w:p w:rsidR="002F35FD" w:rsidRPr="007E4D43" w:rsidRDefault="002F35FD" w:rsidP="007E4D43">
      <w:pPr>
        <w:jc w:val="both"/>
        <w:rPr>
          <w:rFonts w:ascii="Arial" w:hAnsi="Arial" w:cs="Arial"/>
          <w:sz w:val="20"/>
          <w:szCs w:val="20"/>
        </w:rPr>
      </w:pPr>
    </w:p>
    <w:p w:rsidR="001A2B37" w:rsidRDefault="00281C35" w:rsidP="007E4D43">
      <w:pPr>
        <w:jc w:val="both"/>
        <w:rPr>
          <w:rFonts w:ascii="Arial" w:hAnsi="Arial" w:cs="Arial"/>
          <w:color w:val="002060"/>
          <w:sz w:val="20"/>
          <w:szCs w:val="20"/>
        </w:rPr>
      </w:pPr>
      <w:r w:rsidRPr="007E4D43">
        <w:rPr>
          <w:rFonts w:ascii="Arial" w:hAnsi="Arial" w:cs="Arial"/>
          <w:b/>
          <w:bCs/>
          <w:color w:val="002060"/>
          <w:sz w:val="20"/>
          <w:szCs w:val="20"/>
        </w:rPr>
        <w:t> </w:t>
      </w:r>
      <w:r w:rsidRPr="007E4D43">
        <w:rPr>
          <w:rFonts w:ascii="Arial" w:hAnsi="Arial" w:cs="Arial"/>
          <w:color w:val="002060"/>
          <w:sz w:val="20"/>
          <w:szCs w:val="20"/>
        </w:rPr>
        <w:t xml:space="preserve">1. Beantragt eine Partei, streitgegenständliche Informationen ganz oder teilweise nach § 16 Abs. 1 </w:t>
      </w:r>
      <w:proofErr w:type="spellStart"/>
      <w:r w:rsidRPr="007E4D43">
        <w:rPr>
          <w:rFonts w:ascii="Arial" w:hAnsi="Arial" w:cs="Arial"/>
          <w:color w:val="002060"/>
          <w:sz w:val="20"/>
          <w:szCs w:val="20"/>
        </w:rPr>
        <w:t>GeschGehG</w:t>
      </w:r>
      <w:proofErr w:type="spellEnd"/>
      <w:r w:rsidRPr="007E4D43">
        <w:rPr>
          <w:rFonts w:ascii="Arial" w:hAnsi="Arial" w:cs="Arial"/>
          <w:color w:val="002060"/>
          <w:sz w:val="20"/>
          <w:szCs w:val="20"/>
        </w:rPr>
        <w:t xml:space="preserve"> als geheimhaltungsbedürftig einzustufen, ist hierüber vorab durch Beschluss zu entscheiden.</w:t>
      </w:r>
      <w:r w:rsidR="001A2B37" w:rsidRPr="007E4D43">
        <w:rPr>
          <w:rFonts w:ascii="Arial" w:hAnsi="Arial" w:cs="Arial"/>
          <w:color w:val="002060"/>
          <w:sz w:val="20"/>
          <w:szCs w:val="20"/>
        </w:rPr>
        <w:t xml:space="preserve"> </w:t>
      </w:r>
    </w:p>
    <w:p w:rsidR="001A2B37" w:rsidRPr="007E4D43" w:rsidRDefault="00281C35" w:rsidP="007E4D43">
      <w:pPr>
        <w:jc w:val="both"/>
        <w:rPr>
          <w:rFonts w:ascii="Arial" w:hAnsi="Arial" w:cs="Arial"/>
          <w:color w:val="002060"/>
          <w:sz w:val="20"/>
          <w:szCs w:val="20"/>
        </w:rPr>
      </w:pPr>
      <w:r w:rsidRPr="007E4D43">
        <w:rPr>
          <w:rFonts w:ascii="Arial" w:hAnsi="Arial" w:cs="Arial"/>
          <w:color w:val="002060"/>
          <w:sz w:val="20"/>
          <w:szCs w:val="20"/>
        </w:rPr>
        <w:t>2. Verstößt das Arbeitsgericht hiergegen und erlässt ein Endurteil, ist nach Maßgabe des Meistbegünstigungsgrundsatzes, sofern die Einstufung als geheimhaltungsbedürftig zweitinstanzlich weiterverfolgt wird, eine eingelegte Berufung in Bezug auf den Einstufungsantrag in das Beschwerdeverfahren überzuleiten und im Übrigen die Berufung bis zur nicht anfechtbaren Entscheidung über den Einstufungsantrag auszusetzen.</w:t>
      </w:r>
      <w:r w:rsidR="001A2B37" w:rsidRPr="007E4D43">
        <w:rPr>
          <w:rFonts w:ascii="Arial" w:hAnsi="Arial" w:cs="Arial"/>
          <w:color w:val="002060"/>
          <w:sz w:val="20"/>
          <w:szCs w:val="20"/>
        </w:rPr>
        <w:t xml:space="preserve"> </w:t>
      </w:r>
    </w:p>
    <w:p w:rsidR="001A2B37" w:rsidRPr="007E4D43" w:rsidRDefault="00281C35" w:rsidP="007E4D43">
      <w:pPr>
        <w:jc w:val="both"/>
        <w:rPr>
          <w:rFonts w:ascii="Arial" w:hAnsi="Arial" w:cs="Arial"/>
          <w:color w:val="002060"/>
          <w:sz w:val="20"/>
          <w:szCs w:val="20"/>
        </w:rPr>
      </w:pPr>
      <w:r w:rsidRPr="007E4D43">
        <w:rPr>
          <w:rFonts w:ascii="Arial" w:hAnsi="Arial" w:cs="Arial"/>
          <w:color w:val="002060"/>
          <w:sz w:val="20"/>
          <w:szCs w:val="20"/>
        </w:rPr>
        <w:t>3. Der auf das insoweit als sofortige Beschwerde zu behandelnde Rechtsmittel ergangene Beschluss ist nicht isoliert anfechtbar, sondern nur gemeinsam mit dem Rechtsmittel der Hauptsache.</w:t>
      </w:r>
    </w:p>
    <w:p w:rsidR="001A2B37" w:rsidRPr="007E4D43" w:rsidRDefault="00281C35" w:rsidP="007E4D43">
      <w:pPr>
        <w:jc w:val="both"/>
        <w:rPr>
          <w:rFonts w:ascii="Arial" w:hAnsi="Arial" w:cs="Arial"/>
          <w:color w:val="002060"/>
          <w:sz w:val="20"/>
          <w:szCs w:val="20"/>
        </w:rPr>
      </w:pPr>
      <w:r w:rsidRPr="007E4D43">
        <w:rPr>
          <w:rFonts w:ascii="Arial" w:hAnsi="Arial" w:cs="Arial"/>
          <w:color w:val="002060"/>
          <w:sz w:val="20"/>
          <w:szCs w:val="20"/>
        </w:rPr>
        <w:t xml:space="preserve">4. Soweit zugleich beantragt wird, die Öffentlichkeit von der mündlichen Verhandlung auszuschließen, ist dieses weitere Begehren nicht vom Vorabverfahren nach § 20 </w:t>
      </w:r>
      <w:proofErr w:type="spellStart"/>
      <w:r w:rsidRPr="007E4D43">
        <w:rPr>
          <w:rFonts w:ascii="Arial" w:hAnsi="Arial" w:cs="Arial"/>
          <w:color w:val="002060"/>
          <w:sz w:val="20"/>
          <w:szCs w:val="20"/>
        </w:rPr>
        <w:t>GeschGehG</w:t>
      </w:r>
      <w:proofErr w:type="spellEnd"/>
      <w:r w:rsidRPr="007E4D43">
        <w:rPr>
          <w:rFonts w:ascii="Arial" w:hAnsi="Arial" w:cs="Arial"/>
          <w:color w:val="002060"/>
          <w:sz w:val="20"/>
          <w:szCs w:val="20"/>
        </w:rPr>
        <w:t xml:space="preserve"> erfasst. </w:t>
      </w:r>
    </w:p>
    <w:p w:rsidR="001A2B37" w:rsidRPr="007E4D43" w:rsidRDefault="00281C35" w:rsidP="007E4D43">
      <w:pPr>
        <w:jc w:val="both"/>
        <w:rPr>
          <w:rFonts w:ascii="Arial" w:hAnsi="Arial" w:cs="Arial"/>
          <w:color w:val="002060"/>
          <w:sz w:val="20"/>
          <w:szCs w:val="20"/>
        </w:rPr>
      </w:pPr>
      <w:r w:rsidRPr="007E4D43">
        <w:rPr>
          <w:rFonts w:ascii="Arial" w:hAnsi="Arial" w:cs="Arial"/>
          <w:color w:val="002060"/>
          <w:sz w:val="20"/>
          <w:szCs w:val="20"/>
        </w:rPr>
        <w:t>5. Für den Antrag auf Ausschluss der Öffentlichkeit im zweitinstanzlichen arbeitsgerichtlichen Verfahren ist auf § 52 ArbGG in Verbindung mit § 64 Abs. 7 ArbGG zurückzugreifen.</w:t>
      </w:r>
    </w:p>
    <w:p w:rsidR="001A2B37" w:rsidRPr="007E4D43" w:rsidRDefault="001A2B37" w:rsidP="007E4D43">
      <w:pPr>
        <w:jc w:val="both"/>
        <w:rPr>
          <w:rFonts w:ascii="Arial" w:hAnsi="Arial" w:cs="Arial"/>
          <w:color w:val="002060"/>
          <w:sz w:val="20"/>
          <w:szCs w:val="20"/>
        </w:rPr>
      </w:pPr>
      <w:r w:rsidRPr="007E4D43">
        <w:rPr>
          <w:rFonts w:ascii="Arial" w:hAnsi="Arial" w:cs="Arial"/>
          <w:color w:val="002060"/>
          <w:sz w:val="20"/>
          <w:szCs w:val="20"/>
        </w:rPr>
        <w:t xml:space="preserve"> </w:t>
      </w:r>
      <w:r w:rsidR="00281C35" w:rsidRPr="007E4D43">
        <w:rPr>
          <w:rFonts w:ascii="Arial" w:hAnsi="Arial" w:cs="Arial"/>
          <w:color w:val="002060"/>
          <w:sz w:val="20"/>
          <w:szCs w:val="20"/>
        </w:rPr>
        <w:t xml:space="preserve">6. Ein Einstufungsantrag nach § 16 Abs. 1 </w:t>
      </w:r>
      <w:proofErr w:type="spellStart"/>
      <w:r w:rsidR="00281C35" w:rsidRPr="007E4D43">
        <w:rPr>
          <w:rFonts w:ascii="Arial" w:hAnsi="Arial" w:cs="Arial"/>
          <w:color w:val="002060"/>
          <w:sz w:val="20"/>
          <w:szCs w:val="20"/>
        </w:rPr>
        <w:t>GeschGehG</w:t>
      </w:r>
      <w:proofErr w:type="spellEnd"/>
      <w:r w:rsidR="00281C35" w:rsidRPr="007E4D43">
        <w:rPr>
          <w:rFonts w:ascii="Arial" w:hAnsi="Arial" w:cs="Arial"/>
          <w:color w:val="002060"/>
          <w:sz w:val="20"/>
          <w:szCs w:val="20"/>
        </w:rPr>
        <w:t xml:space="preserve"> ist nur statthaft, wenn der Antragsteller eine Geschäftsgeheimnisstreitsache mit den sich aus Abschnitt 2 des </w:t>
      </w:r>
      <w:proofErr w:type="spellStart"/>
      <w:r w:rsidR="00281C35" w:rsidRPr="007E4D43">
        <w:rPr>
          <w:rFonts w:ascii="Arial" w:hAnsi="Arial" w:cs="Arial"/>
          <w:color w:val="002060"/>
          <w:sz w:val="20"/>
          <w:szCs w:val="20"/>
        </w:rPr>
        <w:t>GeschGehG</w:t>
      </w:r>
      <w:proofErr w:type="spellEnd"/>
      <w:r w:rsidR="00281C35" w:rsidRPr="007E4D43">
        <w:rPr>
          <w:rFonts w:ascii="Arial" w:hAnsi="Arial" w:cs="Arial"/>
          <w:color w:val="002060"/>
          <w:sz w:val="20"/>
          <w:szCs w:val="20"/>
        </w:rPr>
        <w:t xml:space="preserve"> ergebenden Streitigkeiten verfolgt.</w:t>
      </w:r>
    </w:p>
    <w:p w:rsidR="001A2B37" w:rsidRPr="007E4D43" w:rsidRDefault="00281C35" w:rsidP="007E4D43">
      <w:pPr>
        <w:jc w:val="both"/>
        <w:rPr>
          <w:rFonts w:ascii="Arial" w:hAnsi="Arial" w:cs="Arial"/>
          <w:color w:val="002060"/>
          <w:sz w:val="20"/>
          <w:szCs w:val="20"/>
        </w:rPr>
      </w:pPr>
      <w:r w:rsidRPr="007E4D43">
        <w:rPr>
          <w:rFonts w:ascii="Arial" w:hAnsi="Arial" w:cs="Arial"/>
          <w:color w:val="002060"/>
          <w:sz w:val="20"/>
          <w:szCs w:val="20"/>
        </w:rPr>
        <w:t xml:space="preserve">7. Es genügt als tatbestandliche Voraussetzung, dass die streitgegenständlichen als geheimhaltungsbedürftig einzustufenden Informationen im Sinne des § 2 Nr. 1 </w:t>
      </w:r>
      <w:proofErr w:type="spellStart"/>
      <w:r w:rsidRPr="007E4D43">
        <w:rPr>
          <w:rFonts w:ascii="Arial" w:hAnsi="Arial" w:cs="Arial"/>
          <w:color w:val="002060"/>
          <w:sz w:val="20"/>
          <w:szCs w:val="20"/>
        </w:rPr>
        <w:t>GeschGehG</w:t>
      </w:r>
      <w:proofErr w:type="spellEnd"/>
      <w:r w:rsidRPr="007E4D43">
        <w:rPr>
          <w:rFonts w:ascii="Arial" w:hAnsi="Arial" w:cs="Arial"/>
          <w:color w:val="002060"/>
          <w:sz w:val="20"/>
          <w:szCs w:val="20"/>
        </w:rPr>
        <w:t xml:space="preserve"> ein Geschäftsgeheimnis sein können. Das folgt aus der richtlinienkonformen Auslegung des Art. 9 Abs. 1 (EU) 2016/943 vom 08.06.2016 (</w:t>
      </w:r>
      <w:proofErr w:type="spellStart"/>
      <w:r w:rsidRPr="007E4D43">
        <w:rPr>
          <w:rFonts w:ascii="Arial" w:hAnsi="Arial" w:cs="Arial"/>
          <w:color w:val="002060"/>
          <w:sz w:val="20"/>
          <w:szCs w:val="20"/>
        </w:rPr>
        <w:t>ABl.</w:t>
      </w:r>
      <w:proofErr w:type="spellEnd"/>
      <w:r w:rsidRPr="007E4D43">
        <w:rPr>
          <w:rFonts w:ascii="Arial" w:hAnsi="Arial" w:cs="Arial"/>
          <w:color w:val="002060"/>
          <w:sz w:val="20"/>
          <w:szCs w:val="20"/>
        </w:rPr>
        <w:t xml:space="preserve"> L 157 vom 15.06.2016, S. 1). Dementsprechend reicht es aus, dass für das Vorliegen eines solchen Geschäftsgeheimnisses eine überwiegende Wahrscheinlichkeit besteht (Prognoseentscheidung). </w:t>
      </w:r>
    </w:p>
    <w:p w:rsidR="001A2B37" w:rsidRPr="007E4D43" w:rsidRDefault="00281C35" w:rsidP="007E4D43">
      <w:pPr>
        <w:jc w:val="both"/>
        <w:rPr>
          <w:rFonts w:ascii="Arial" w:hAnsi="Arial" w:cs="Arial"/>
          <w:color w:val="002060"/>
          <w:sz w:val="20"/>
          <w:szCs w:val="20"/>
        </w:rPr>
      </w:pPr>
      <w:r w:rsidRPr="007E4D43">
        <w:rPr>
          <w:rFonts w:ascii="Arial" w:hAnsi="Arial" w:cs="Arial"/>
          <w:color w:val="002060"/>
          <w:sz w:val="20"/>
          <w:szCs w:val="20"/>
        </w:rPr>
        <w:t>8. Liegt danach ein mögliches Geschäftsgeheimnis vor, ist in aller Regel nur eine Einstufung als geheimhaltungsbedürftig ermessensfehlerfrei. Etwas anderes kommt allenfalls bei eindeutig rechtsmissbräuchlichen Anträgen in Betracht.</w:t>
      </w:r>
    </w:p>
    <w:p w:rsidR="001A2B37" w:rsidRPr="007E4D43" w:rsidRDefault="001A2B37" w:rsidP="007E4D43">
      <w:pPr>
        <w:jc w:val="both"/>
        <w:rPr>
          <w:rFonts w:ascii="Arial" w:hAnsi="Arial" w:cs="Arial"/>
          <w:color w:val="002060"/>
          <w:sz w:val="20"/>
          <w:szCs w:val="20"/>
        </w:rPr>
      </w:pPr>
      <w:r w:rsidRPr="007E4D43">
        <w:rPr>
          <w:rFonts w:ascii="Arial" w:hAnsi="Arial" w:cs="Arial"/>
          <w:color w:val="002060"/>
          <w:sz w:val="20"/>
          <w:szCs w:val="20"/>
        </w:rPr>
        <w:t xml:space="preserve"> </w:t>
      </w:r>
    </w:p>
    <w:p w:rsidR="00281C35" w:rsidRPr="007E4D43" w:rsidRDefault="00281C35" w:rsidP="007E4D43">
      <w:pPr>
        <w:jc w:val="both"/>
        <w:rPr>
          <w:rFonts w:ascii="Arial" w:hAnsi="Arial" w:cs="Arial"/>
          <w:color w:val="002060"/>
          <w:sz w:val="20"/>
          <w:szCs w:val="20"/>
        </w:rPr>
      </w:pPr>
      <w:r w:rsidRPr="007E4D43">
        <w:rPr>
          <w:rFonts w:ascii="Arial" w:hAnsi="Arial" w:cs="Arial"/>
          <w:color w:val="002060"/>
          <w:sz w:val="20"/>
          <w:szCs w:val="20"/>
        </w:rPr>
        <w:lastRenderedPageBreak/>
        <w:t>9. Für das Vorliegen eines Geschäftsgeheimnisses genügt die Glaubhaftmachung der tatbestandlichen Voraussetzungen. Davon ist auszugehen, wenn nach freier Würdigung eine überwiegende Wahrscheinlichkeit besteht..</w:t>
      </w:r>
    </w:p>
    <w:p w:rsidR="00281C35" w:rsidRPr="007E4D43" w:rsidRDefault="00281C35" w:rsidP="007E4D43">
      <w:pPr>
        <w:jc w:val="both"/>
        <w:rPr>
          <w:rFonts w:ascii="Arial" w:hAnsi="Arial" w:cs="Arial"/>
          <w:sz w:val="20"/>
          <w:szCs w:val="20"/>
        </w:rPr>
      </w:pPr>
      <w:r w:rsidRPr="007E4D43">
        <w:rPr>
          <w:rFonts w:ascii="Arial" w:hAnsi="Arial" w:cs="Arial"/>
          <w:b/>
          <w:bCs/>
          <w:color w:val="002060"/>
          <w:sz w:val="20"/>
          <w:szCs w:val="20"/>
        </w:rPr>
        <w:t> </w:t>
      </w:r>
    </w:p>
    <w:p w:rsidR="00281C35" w:rsidRDefault="00281C35" w:rsidP="007E4D43">
      <w:pPr>
        <w:jc w:val="both"/>
        <w:rPr>
          <w:rFonts w:ascii="Arial" w:hAnsi="Arial" w:cs="Arial"/>
          <w:b/>
          <w:bCs/>
          <w:color w:val="002060"/>
          <w:sz w:val="20"/>
          <w:szCs w:val="20"/>
          <w:u w:val="single"/>
        </w:rPr>
      </w:pPr>
      <w:r w:rsidRPr="007E4D43">
        <w:rPr>
          <w:rFonts w:ascii="Arial" w:hAnsi="Arial" w:cs="Arial"/>
          <w:b/>
          <w:bCs/>
          <w:color w:val="002060"/>
          <w:sz w:val="20"/>
          <w:szCs w:val="20"/>
          <w:u w:val="single"/>
        </w:rPr>
        <w:t>Siehe:</w:t>
      </w:r>
    </w:p>
    <w:p w:rsidR="002F35FD" w:rsidRPr="007E4D43" w:rsidRDefault="002F35FD" w:rsidP="007E4D43">
      <w:pPr>
        <w:jc w:val="both"/>
        <w:rPr>
          <w:rFonts w:ascii="Arial" w:hAnsi="Arial" w:cs="Arial"/>
          <w:sz w:val="20"/>
          <w:szCs w:val="20"/>
        </w:rPr>
      </w:pPr>
    </w:p>
    <w:p w:rsidR="00281C35" w:rsidRPr="007E4D43" w:rsidRDefault="00281C35" w:rsidP="007E4D43">
      <w:pPr>
        <w:jc w:val="both"/>
        <w:rPr>
          <w:rFonts w:ascii="Arial" w:hAnsi="Arial" w:cs="Arial"/>
          <w:sz w:val="20"/>
          <w:szCs w:val="20"/>
        </w:rPr>
      </w:pPr>
      <w:r w:rsidRPr="007E4D43">
        <w:rPr>
          <w:rFonts w:ascii="Arial" w:hAnsi="Arial" w:cs="Arial"/>
          <w:color w:val="002060"/>
          <w:sz w:val="20"/>
          <w:szCs w:val="20"/>
        </w:rPr>
        <w:t> </w:t>
      </w:r>
      <w:hyperlink r:id="rId12" w:history="1">
        <w:r w:rsidR="001A2B37" w:rsidRPr="007E4D43">
          <w:rPr>
            <w:rStyle w:val="Hyperlink"/>
            <w:rFonts w:ascii="Arial" w:hAnsi="Arial" w:cs="Arial"/>
            <w:sz w:val="20"/>
            <w:szCs w:val="20"/>
          </w:rPr>
          <w:t>http://lrbw.juris.de/cgi-bin/laender_rechtsprechung/document.py?Gericht=bw&amp;GerichtAuswahl=Arbeitsgerichte&amp;Art=en&amp;Datum=2023&amp;Seite=0&amp;nr=39123&amp;pos=0&amp;anz=34</w:t>
        </w:r>
      </w:hyperlink>
    </w:p>
    <w:p w:rsidR="00281C35" w:rsidRPr="007E4D43" w:rsidRDefault="00281C35" w:rsidP="007E4D43">
      <w:pPr>
        <w:jc w:val="both"/>
        <w:rPr>
          <w:rFonts w:ascii="Arial" w:hAnsi="Arial" w:cs="Arial"/>
          <w:sz w:val="20"/>
          <w:szCs w:val="20"/>
        </w:rPr>
      </w:pPr>
      <w:r w:rsidRPr="007E4D43">
        <w:rPr>
          <w:rFonts w:ascii="Arial" w:hAnsi="Arial" w:cs="Arial"/>
          <w:color w:val="002060"/>
          <w:sz w:val="20"/>
          <w:szCs w:val="20"/>
        </w:rPr>
        <w:t> </w:t>
      </w:r>
    </w:p>
    <w:p w:rsidR="00281C35" w:rsidRPr="002201C4" w:rsidRDefault="00281C35" w:rsidP="002201C4">
      <w:pPr>
        <w:keepNext/>
        <w:jc w:val="center"/>
        <w:rPr>
          <w:rFonts w:ascii="Arial" w:hAnsi="Arial" w:cs="Arial"/>
          <w:b/>
          <w:sz w:val="20"/>
          <w:szCs w:val="20"/>
        </w:rPr>
      </w:pPr>
      <w:r w:rsidRPr="002201C4">
        <w:rPr>
          <w:rFonts w:ascii="Arial" w:hAnsi="Arial" w:cs="Arial"/>
          <w:b/>
          <w:sz w:val="20"/>
          <w:szCs w:val="20"/>
        </w:rPr>
        <w:t>VI.</w:t>
      </w:r>
    </w:p>
    <w:p w:rsidR="001A2B37" w:rsidRPr="007E4D43" w:rsidRDefault="00281C35" w:rsidP="00AC6C35">
      <w:pPr>
        <w:jc w:val="center"/>
        <w:rPr>
          <w:rFonts w:ascii="Arial" w:hAnsi="Arial" w:cs="Arial"/>
          <w:b/>
          <w:bCs/>
          <w:color w:val="002060"/>
          <w:sz w:val="20"/>
          <w:szCs w:val="20"/>
        </w:rPr>
      </w:pPr>
      <w:r w:rsidRPr="007E4D43">
        <w:rPr>
          <w:rFonts w:ascii="Arial" w:hAnsi="Arial" w:cs="Arial"/>
          <w:b/>
          <w:bCs/>
          <w:color w:val="002060"/>
          <w:sz w:val="20"/>
          <w:szCs w:val="20"/>
        </w:rPr>
        <w:t>Landesarbeitsgericht Baden-Württemberg</w:t>
      </w:r>
    </w:p>
    <w:p w:rsidR="00281C35" w:rsidRPr="002201C4" w:rsidRDefault="00281C35" w:rsidP="00AC6C35">
      <w:pPr>
        <w:jc w:val="center"/>
        <w:rPr>
          <w:rFonts w:ascii="Arial" w:hAnsi="Arial" w:cs="Arial"/>
          <w:bCs/>
          <w:color w:val="002060"/>
          <w:sz w:val="20"/>
          <w:szCs w:val="20"/>
        </w:rPr>
      </w:pPr>
      <w:r w:rsidRPr="002201C4">
        <w:rPr>
          <w:rFonts w:ascii="Arial" w:hAnsi="Arial" w:cs="Arial"/>
          <w:bCs/>
          <w:color w:val="002060"/>
          <w:sz w:val="20"/>
          <w:szCs w:val="20"/>
        </w:rPr>
        <w:t>Beschluss vom 20.9.2023, 12 Sa 90/20 – veröffentlicht am 3.10.2023</w:t>
      </w:r>
    </w:p>
    <w:p w:rsidR="00AC6C35" w:rsidRPr="007E4D43" w:rsidRDefault="00AC6C35" w:rsidP="00AC6C35">
      <w:pPr>
        <w:jc w:val="center"/>
        <w:rPr>
          <w:rFonts w:ascii="Arial" w:hAnsi="Arial" w:cs="Arial"/>
          <w:sz w:val="20"/>
          <w:szCs w:val="20"/>
        </w:rPr>
      </w:pPr>
    </w:p>
    <w:p w:rsidR="00281C35" w:rsidRDefault="00281C35" w:rsidP="007E4D43">
      <w:pPr>
        <w:jc w:val="both"/>
        <w:rPr>
          <w:rFonts w:ascii="Arial" w:hAnsi="Arial" w:cs="Arial"/>
          <w:b/>
          <w:bCs/>
          <w:color w:val="002060"/>
          <w:sz w:val="20"/>
          <w:szCs w:val="20"/>
          <w:u w:val="single"/>
        </w:rPr>
      </w:pPr>
      <w:r w:rsidRPr="007E4D43">
        <w:rPr>
          <w:rFonts w:ascii="Arial" w:hAnsi="Arial" w:cs="Arial"/>
          <w:b/>
          <w:bCs/>
          <w:color w:val="002060"/>
          <w:sz w:val="20"/>
          <w:szCs w:val="20"/>
        </w:rPr>
        <w:t> </w:t>
      </w:r>
      <w:r w:rsidRPr="007E4D43">
        <w:rPr>
          <w:rFonts w:ascii="Arial" w:hAnsi="Arial" w:cs="Arial"/>
          <w:b/>
          <w:bCs/>
          <w:color w:val="002060"/>
          <w:sz w:val="20"/>
          <w:szCs w:val="20"/>
          <w:u w:val="single"/>
        </w:rPr>
        <w:t>Schlagworte/Normen:</w:t>
      </w:r>
    </w:p>
    <w:p w:rsidR="00AC6C35" w:rsidRPr="007E4D43" w:rsidRDefault="00AC6C35" w:rsidP="007E4D43">
      <w:pPr>
        <w:jc w:val="both"/>
        <w:rPr>
          <w:rFonts w:ascii="Arial" w:hAnsi="Arial" w:cs="Arial"/>
          <w:sz w:val="20"/>
          <w:szCs w:val="20"/>
        </w:rPr>
      </w:pPr>
    </w:p>
    <w:p w:rsidR="00281C35" w:rsidRDefault="00281C35" w:rsidP="007E4D43">
      <w:pPr>
        <w:jc w:val="both"/>
        <w:rPr>
          <w:rFonts w:ascii="Arial" w:hAnsi="Arial" w:cs="Arial"/>
          <w:b/>
          <w:bCs/>
          <w:color w:val="002060"/>
          <w:sz w:val="20"/>
          <w:szCs w:val="20"/>
        </w:rPr>
      </w:pPr>
      <w:r w:rsidRPr="007E4D43">
        <w:rPr>
          <w:rFonts w:ascii="Arial" w:hAnsi="Arial" w:cs="Arial"/>
          <w:b/>
          <w:bCs/>
          <w:color w:val="002060"/>
          <w:sz w:val="20"/>
          <w:szCs w:val="20"/>
        </w:rPr>
        <w:t> Nachtzuschläge - Aussetzung - Verfassungsbeschwerde - Gesamtabwägung - hinreichende Erfolgsaussichten</w:t>
      </w:r>
    </w:p>
    <w:p w:rsidR="002F35FD" w:rsidRPr="007E4D43" w:rsidRDefault="002F35FD" w:rsidP="007E4D43">
      <w:pPr>
        <w:jc w:val="both"/>
        <w:rPr>
          <w:rFonts w:ascii="Arial" w:hAnsi="Arial" w:cs="Arial"/>
          <w:sz w:val="20"/>
          <w:szCs w:val="20"/>
        </w:rPr>
      </w:pPr>
    </w:p>
    <w:p w:rsidR="00281C35" w:rsidRDefault="00281C35" w:rsidP="007E4D43">
      <w:pPr>
        <w:jc w:val="both"/>
        <w:rPr>
          <w:rFonts w:ascii="Arial" w:hAnsi="Arial" w:cs="Arial"/>
          <w:b/>
          <w:bCs/>
          <w:color w:val="002060"/>
          <w:sz w:val="20"/>
          <w:szCs w:val="20"/>
          <w:u w:val="single"/>
        </w:rPr>
      </w:pPr>
      <w:r w:rsidRPr="007E4D43">
        <w:rPr>
          <w:rFonts w:ascii="Arial" w:hAnsi="Arial" w:cs="Arial"/>
          <w:b/>
          <w:bCs/>
          <w:color w:val="002060"/>
          <w:sz w:val="20"/>
          <w:szCs w:val="20"/>
        </w:rPr>
        <w:t> </w:t>
      </w:r>
      <w:r w:rsidRPr="007E4D43">
        <w:rPr>
          <w:rFonts w:ascii="Arial" w:hAnsi="Arial" w:cs="Arial"/>
          <w:b/>
          <w:bCs/>
          <w:color w:val="002060"/>
          <w:sz w:val="20"/>
          <w:szCs w:val="20"/>
          <w:u w:val="single"/>
        </w:rPr>
        <w:t xml:space="preserve">Leitsätze: </w:t>
      </w:r>
    </w:p>
    <w:p w:rsidR="002F35FD" w:rsidRPr="007E4D43" w:rsidRDefault="002F35FD" w:rsidP="007E4D43">
      <w:pPr>
        <w:jc w:val="both"/>
        <w:rPr>
          <w:rFonts w:ascii="Arial" w:hAnsi="Arial" w:cs="Arial"/>
          <w:sz w:val="20"/>
          <w:szCs w:val="20"/>
        </w:rPr>
      </w:pPr>
    </w:p>
    <w:p w:rsidR="00281C35" w:rsidRPr="007E4D43" w:rsidRDefault="00281C35" w:rsidP="007E4D43">
      <w:pPr>
        <w:jc w:val="both"/>
        <w:rPr>
          <w:rFonts w:ascii="Arial" w:hAnsi="Arial" w:cs="Arial"/>
          <w:sz w:val="20"/>
          <w:szCs w:val="20"/>
        </w:rPr>
      </w:pPr>
      <w:r w:rsidRPr="007E4D43">
        <w:rPr>
          <w:rFonts w:ascii="Arial" w:hAnsi="Arial" w:cs="Arial"/>
          <w:b/>
          <w:bCs/>
          <w:color w:val="002060"/>
          <w:sz w:val="20"/>
          <w:szCs w:val="20"/>
        </w:rPr>
        <w:t> </w:t>
      </w:r>
      <w:r w:rsidRPr="007E4D43">
        <w:rPr>
          <w:rFonts w:ascii="Arial" w:hAnsi="Arial" w:cs="Arial"/>
          <w:color w:val="002060"/>
          <w:sz w:val="20"/>
          <w:szCs w:val="20"/>
        </w:rPr>
        <w:t>1. Bei Anhängigkeit einer Verfassungsbeschwerde nach Art. 93 Abs. 1 Nr. 4a GG in einem Parallelverfahren kommt eine Aussetzung des Verfahrens in entsprechender Anwendung von § 148 Abs. 1 ZPO in Betracht.</w:t>
      </w:r>
    </w:p>
    <w:p w:rsidR="00281C35" w:rsidRPr="007E4D43" w:rsidRDefault="00281C35" w:rsidP="007E4D43">
      <w:pPr>
        <w:jc w:val="both"/>
        <w:rPr>
          <w:rFonts w:ascii="Arial" w:hAnsi="Arial" w:cs="Arial"/>
          <w:sz w:val="20"/>
          <w:szCs w:val="20"/>
        </w:rPr>
      </w:pPr>
      <w:r w:rsidRPr="007E4D43">
        <w:rPr>
          <w:rFonts w:ascii="Arial" w:hAnsi="Arial" w:cs="Arial"/>
          <w:color w:val="002060"/>
          <w:sz w:val="20"/>
          <w:szCs w:val="20"/>
        </w:rPr>
        <w:t> 2. In die erforderliche Gesamtabwägung sind neben anderen Aspekten auch die Erfolgsaussichten der eingelegten Verfassungsbeschwerde einzubeziehen. Eine Verfassungsbeschwerde, die offensichtlich keine Erfolgsaussichten hat, kann nicht Grundlage einer Aussetzungsentscheidung sein.</w:t>
      </w:r>
    </w:p>
    <w:p w:rsidR="00281C35" w:rsidRPr="007E4D43" w:rsidRDefault="00281C35" w:rsidP="007E4D43">
      <w:pPr>
        <w:jc w:val="both"/>
        <w:rPr>
          <w:rFonts w:ascii="Arial" w:hAnsi="Arial" w:cs="Arial"/>
          <w:sz w:val="20"/>
          <w:szCs w:val="20"/>
        </w:rPr>
      </w:pPr>
      <w:r w:rsidRPr="007E4D43">
        <w:rPr>
          <w:rFonts w:ascii="Arial" w:hAnsi="Arial" w:cs="Arial"/>
          <w:color w:val="002060"/>
          <w:sz w:val="20"/>
          <w:szCs w:val="20"/>
        </w:rPr>
        <w:t> 3. Die gegen das Urteil des Bundesarbeitsgerichts vom 24. Mai 2023 in der Sache 10 AZR 369/20 eingelegte Verfassungsbeschwerde ist nicht offensichtlich aussichtslos. Es bestehen insbesondere Zweifel daran, dass der objektive Sachgrund der "besseren Planbarkeit" bestimmter Formen von Nachtarbeit im Rahmen der Prüfung von Art. 3 Abs. 1 GG bei der unterschiedlichen Höhe von Nachtzuschlägen nur dann anzuerkennen sein soll, wenn er sich im Wege der Auslegung auch als subjektiver Differenzierungszweck der Tarifvertragsparteien darstellt.</w:t>
      </w:r>
    </w:p>
    <w:p w:rsidR="00281C35" w:rsidRDefault="00281C35" w:rsidP="007E4D43">
      <w:pPr>
        <w:jc w:val="both"/>
        <w:rPr>
          <w:rFonts w:ascii="Arial" w:hAnsi="Arial" w:cs="Arial"/>
          <w:color w:val="002060"/>
          <w:sz w:val="20"/>
          <w:szCs w:val="20"/>
        </w:rPr>
      </w:pPr>
      <w:r w:rsidRPr="007E4D43">
        <w:rPr>
          <w:rFonts w:ascii="Arial" w:hAnsi="Arial" w:cs="Arial"/>
          <w:color w:val="002060"/>
          <w:sz w:val="20"/>
          <w:szCs w:val="20"/>
        </w:rPr>
        <w:t> 4. Nicht die subjektive Willkür des Normgebers führt zur Feststellung eines Verstoßes gegen den allgemeinen Gleichheitssatz, sondern die objektive Unangemessenheit der Norm im Verhältnis zu der tatsächlichen Situation, die sie regeln soll. Mängel der Motive begründen im Rahmen von Art. 3 Abs. 1 GG für sich allein keine Verfassungswidrigkeit.</w:t>
      </w:r>
    </w:p>
    <w:p w:rsidR="002F35FD" w:rsidRPr="007E4D43" w:rsidRDefault="002F35FD" w:rsidP="007E4D43">
      <w:pPr>
        <w:jc w:val="both"/>
        <w:rPr>
          <w:rFonts w:ascii="Arial" w:hAnsi="Arial" w:cs="Arial"/>
          <w:sz w:val="20"/>
          <w:szCs w:val="20"/>
        </w:rPr>
      </w:pPr>
    </w:p>
    <w:p w:rsidR="00281C35" w:rsidRDefault="00281C35" w:rsidP="007E4D43">
      <w:pPr>
        <w:jc w:val="both"/>
        <w:rPr>
          <w:rFonts w:ascii="Arial" w:hAnsi="Arial" w:cs="Arial"/>
          <w:b/>
          <w:bCs/>
          <w:color w:val="002060"/>
          <w:sz w:val="20"/>
          <w:szCs w:val="20"/>
          <w:u w:val="single"/>
        </w:rPr>
      </w:pPr>
      <w:r w:rsidRPr="007E4D43">
        <w:rPr>
          <w:rFonts w:ascii="Arial" w:hAnsi="Arial" w:cs="Arial"/>
          <w:b/>
          <w:bCs/>
          <w:color w:val="002060"/>
          <w:sz w:val="20"/>
          <w:szCs w:val="20"/>
        </w:rPr>
        <w:t> </w:t>
      </w:r>
      <w:r w:rsidRPr="007E4D43">
        <w:rPr>
          <w:rFonts w:ascii="Arial" w:hAnsi="Arial" w:cs="Arial"/>
          <w:b/>
          <w:bCs/>
          <w:color w:val="002060"/>
          <w:sz w:val="20"/>
          <w:szCs w:val="20"/>
          <w:u w:val="single"/>
        </w:rPr>
        <w:t>Siehe:</w:t>
      </w:r>
    </w:p>
    <w:p w:rsidR="002F35FD" w:rsidRPr="007E4D43" w:rsidRDefault="002F35FD" w:rsidP="007E4D43">
      <w:pPr>
        <w:jc w:val="both"/>
        <w:rPr>
          <w:rFonts w:ascii="Arial" w:hAnsi="Arial" w:cs="Arial"/>
          <w:sz w:val="20"/>
          <w:szCs w:val="20"/>
        </w:rPr>
      </w:pPr>
    </w:p>
    <w:p w:rsidR="00281C35" w:rsidRPr="007E4D43" w:rsidRDefault="00281C35" w:rsidP="007E4D43">
      <w:pPr>
        <w:jc w:val="both"/>
        <w:rPr>
          <w:rFonts w:ascii="Arial" w:hAnsi="Arial" w:cs="Arial"/>
          <w:sz w:val="20"/>
          <w:szCs w:val="20"/>
        </w:rPr>
      </w:pPr>
      <w:r w:rsidRPr="007E4D43">
        <w:rPr>
          <w:rFonts w:ascii="Arial" w:hAnsi="Arial" w:cs="Arial"/>
          <w:color w:val="002060"/>
          <w:sz w:val="20"/>
          <w:szCs w:val="20"/>
        </w:rPr>
        <w:t> </w:t>
      </w:r>
      <w:hyperlink r:id="rId13" w:history="1">
        <w:r w:rsidR="001A2B37" w:rsidRPr="007E4D43">
          <w:rPr>
            <w:rStyle w:val="Hyperlink"/>
            <w:rFonts w:ascii="Arial" w:hAnsi="Arial" w:cs="Arial"/>
            <w:sz w:val="20"/>
            <w:szCs w:val="20"/>
          </w:rPr>
          <w:t>http://lrbw.juris.de/cgi-bin/laender_rechtsprechung/document.py?Gericht=bw&amp;GerichtAuswahl=Arbeitsgerichte&amp;Art=en&amp;Datum=2023&amp;Seite=0&amp;nr=39120&amp;pos=1&amp;anz=34</w:t>
        </w:r>
      </w:hyperlink>
    </w:p>
    <w:p w:rsidR="00281C35" w:rsidRPr="007E4D43" w:rsidRDefault="00281C35" w:rsidP="007E4D43">
      <w:pPr>
        <w:jc w:val="both"/>
        <w:rPr>
          <w:rFonts w:ascii="Arial" w:hAnsi="Arial" w:cs="Arial"/>
          <w:sz w:val="20"/>
          <w:szCs w:val="20"/>
        </w:rPr>
      </w:pPr>
      <w:r w:rsidRPr="007E4D43">
        <w:rPr>
          <w:rFonts w:ascii="Arial" w:hAnsi="Arial" w:cs="Arial"/>
          <w:color w:val="002060"/>
          <w:sz w:val="20"/>
          <w:szCs w:val="20"/>
        </w:rPr>
        <w:t> </w:t>
      </w:r>
    </w:p>
    <w:p w:rsidR="00281C35" w:rsidRPr="002201C4" w:rsidRDefault="00281C35" w:rsidP="002201C4">
      <w:pPr>
        <w:keepNext/>
        <w:jc w:val="center"/>
        <w:rPr>
          <w:rFonts w:ascii="Arial" w:hAnsi="Arial" w:cs="Arial"/>
          <w:b/>
          <w:sz w:val="20"/>
          <w:szCs w:val="20"/>
        </w:rPr>
      </w:pPr>
      <w:r w:rsidRPr="002201C4">
        <w:rPr>
          <w:rFonts w:ascii="Arial" w:hAnsi="Arial" w:cs="Arial"/>
          <w:b/>
          <w:sz w:val="20"/>
          <w:szCs w:val="20"/>
        </w:rPr>
        <w:t>VII.</w:t>
      </w:r>
    </w:p>
    <w:p w:rsidR="001A2B37" w:rsidRPr="007E4D43" w:rsidRDefault="00281C35" w:rsidP="00AC6C35">
      <w:pPr>
        <w:jc w:val="center"/>
        <w:rPr>
          <w:rFonts w:ascii="Arial" w:hAnsi="Arial" w:cs="Arial"/>
          <w:b/>
          <w:bCs/>
          <w:color w:val="002060"/>
          <w:sz w:val="20"/>
          <w:szCs w:val="20"/>
        </w:rPr>
      </w:pPr>
      <w:r w:rsidRPr="007E4D43">
        <w:rPr>
          <w:rFonts w:ascii="Arial" w:hAnsi="Arial" w:cs="Arial"/>
          <w:b/>
          <w:bCs/>
          <w:color w:val="002060"/>
          <w:sz w:val="20"/>
          <w:szCs w:val="20"/>
        </w:rPr>
        <w:t>Landesarbeitsgericht Köln</w:t>
      </w:r>
    </w:p>
    <w:p w:rsidR="00281C35" w:rsidRPr="002201C4" w:rsidRDefault="00281C35" w:rsidP="00AC6C35">
      <w:pPr>
        <w:jc w:val="center"/>
        <w:rPr>
          <w:rFonts w:ascii="Arial" w:hAnsi="Arial" w:cs="Arial"/>
          <w:bCs/>
          <w:color w:val="002060"/>
          <w:sz w:val="20"/>
          <w:szCs w:val="20"/>
        </w:rPr>
      </w:pPr>
      <w:r w:rsidRPr="002201C4">
        <w:rPr>
          <w:rFonts w:ascii="Arial" w:hAnsi="Arial" w:cs="Arial"/>
          <w:bCs/>
          <w:color w:val="002060"/>
          <w:sz w:val="20"/>
          <w:szCs w:val="20"/>
        </w:rPr>
        <w:t>Urteile vom 15.9.2023, 4 Sa 382/23 (4 Sa 383/23, 4 Sa 384/23 und 4 Sa 385/23 gleichlautend)</w:t>
      </w:r>
    </w:p>
    <w:p w:rsidR="00AC6C35" w:rsidRPr="002201C4" w:rsidRDefault="00AC6C35" w:rsidP="00AC6C35">
      <w:pPr>
        <w:jc w:val="center"/>
        <w:rPr>
          <w:rFonts w:ascii="Arial" w:hAnsi="Arial" w:cs="Arial"/>
          <w:sz w:val="20"/>
          <w:szCs w:val="20"/>
        </w:rPr>
      </w:pPr>
    </w:p>
    <w:p w:rsidR="00281C35" w:rsidRDefault="00281C35" w:rsidP="007E4D43">
      <w:pPr>
        <w:jc w:val="both"/>
        <w:rPr>
          <w:rFonts w:ascii="Arial" w:hAnsi="Arial" w:cs="Arial"/>
          <w:b/>
          <w:bCs/>
          <w:color w:val="002060"/>
          <w:sz w:val="20"/>
          <w:szCs w:val="20"/>
          <w:u w:val="single"/>
        </w:rPr>
      </w:pPr>
      <w:r w:rsidRPr="007E4D43">
        <w:rPr>
          <w:rFonts w:ascii="Arial" w:hAnsi="Arial" w:cs="Arial"/>
          <w:b/>
          <w:bCs/>
          <w:color w:val="002060"/>
          <w:sz w:val="20"/>
          <w:szCs w:val="20"/>
        </w:rPr>
        <w:t> </w:t>
      </w:r>
      <w:r w:rsidRPr="007E4D43">
        <w:rPr>
          <w:rFonts w:ascii="Arial" w:hAnsi="Arial" w:cs="Arial"/>
          <w:b/>
          <w:bCs/>
          <w:color w:val="002060"/>
          <w:sz w:val="20"/>
          <w:szCs w:val="20"/>
          <w:u w:val="single"/>
        </w:rPr>
        <w:t>Schlagworte/Normen:</w:t>
      </w:r>
    </w:p>
    <w:p w:rsidR="00AC6C35" w:rsidRPr="007E4D43" w:rsidRDefault="00AC6C35" w:rsidP="007E4D43">
      <w:pPr>
        <w:jc w:val="both"/>
        <w:rPr>
          <w:rFonts w:ascii="Arial" w:hAnsi="Arial" w:cs="Arial"/>
          <w:sz w:val="20"/>
          <w:szCs w:val="20"/>
        </w:rPr>
      </w:pPr>
    </w:p>
    <w:p w:rsidR="00281C35" w:rsidRDefault="00281C35" w:rsidP="007E4D43">
      <w:pPr>
        <w:jc w:val="both"/>
        <w:rPr>
          <w:rFonts w:ascii="Arial" w:hAnsi="Arial" w:cs="Arial"/>
          <w:b/>
          <w:bCs/>
          <w:color w:val="002060"/>
          <w:sz w:val="20"/>
          <w:szCs w:val="20"/>
        </w:rPr>
      </w:pPr>
      <w:r w:rsidRPr="007E4D43">
        <w:rPr>
          <w:rFonts w:ascii="Arial" w:hAnsi="Arial" w:cs="Arial"/>
          <w:b/>
          <w:bCs/>
          <w:color w:val="002060"/>
          <w:sz w:val="20"/>
          <w:szCs w:val="20"/>
        </w:rPr>
        <w:t> Auslegung einer Betriebsvereinbarung; Arbeitszeitkonten; Betriebsrisiko</w:t>
      </w:r>
    </w:p>
    <w:p w:rsidR="002F35FD" w:rsidRPr="007E4D43" w:rsidRDefault="002F35FD" w:rsidP="007E4D43">
      <w:pPr>
        <w:jc w:val="both"/>
        <w:rPr>
          <w:rFonts w:ascii="Arial" w:hAnsi="Arial" w:cs="Arial"/>
          <w:sz w:val="20"/>
          <w:szCs w:val="20"/>
        </w:rPr>
      </w:pPr>
    </w:p>
    <w:p w:rsidR="00281C35" w:rsidRDefault="00281C35" w:rsidP="007E4D43">
      <w:pPr>
        <w:jc w:val="both"/>
        <w:rPr>
          <w:rFonts w:ascii="Arial" w:hAnsi="Arial" w:cs="Arial"/>
          <w:b/>
          <w:bCs/>
          <w:color w:val="002060"/>
          <w:sz w:val="20"/>
          <w:szCs w:val="20"/>
          <w:u w:val="single"/>
        </w:rPr>
      </w:pPr>
      <w:r w:rsidRPr="007E4D43">
        <w:rPr>
          <w:rFonts w:ascii="Arial" w:hAnsi="Arial" w:cs="Arial"/>
          <w:b/>
          <w:bCs/>
          <w:color w:val="002060"/>
          <w:sz w:val="20"/>
          <w:szCs w:val="20"/>
        </w:rPr>
        <w:t> </w:t>
      </w:r>
      <w:r w:rsidRPr="007E4D43">
        <w:rPr>
          <w:rFonts w:ascii="Arial" w:hAnsi="Arial" w:cs="Arial"/>
          <w:b/>
          <w:bCs/>
          <w:color w:val="002060"/>
          <w:sz w:val="20"/>
          <w:szCs w:val="20"/>
          <w:u w:val="single"/>
        </w:rPr>
        <w:t xml:space="preserve">Leitsätze: </w:t>
      </w:r>
    </w:p>
    <w:p w:rsidR="002F35FD" w:rsidRPr="007E4D43" w:rsidRDefault="002F35FD" w:rsidP="007E4D43">
      <w:pPr>
        <w:jc w:val="both"/>
        <w:rPr>
          <w:rFonts w:ascii="Arial" w:hAnsi="Arial" w:cs="Arial"/>
          <w:sz w:val="20"/>
          <w:szCs w:val="20"/>
        </w:rPr>
      </w:pPr>
    </w:p>
    <w:p w:rsidR="00281C35" w:rsidRDefault="00281C35" w:rsidP="007E4D43">
      <w:pPr>
        <w:jc w:val="both"/>
        <w:rPr>
          <w:rFonts w:ascii="Arial" w:hAnsi="Arial" w:cs="Arial"/>
          <w:color w:val="002060"/>
          <w:sz w:val="20"/>
          <w:szCs w:val="20"/>
        </w:rPr>
      </w:pPr>
      <w:r w:rsidRPr="007E4D43">
        <w:rPr>
          <w:rFonts w:ascii="Arial" w:hAnsi="Arial" w:cs="Arial"/>
          <w:b/>
          <w:bCs/>
          <w:color w:val="002060"/>
          <w:sz w:val="20"/>
          <w:szCs w:val="20"/>
        </w:rPr>
        <w:t> </w:t>
      </w:r>
      <w:r w:rsidRPr="007E4D43">
        <w:rPr>
          <w:rFonts w:ascii="Arial" w:hAnsi="Arial" w:cs="Arial"/>
          <w:color w:val="002060"/>
          <w:sz w:val="20"/>
          <w:szCs w:val="20"/>
        </w:rPr>
        <w:t>Ermächtigt eine Betriebsvereinbarung den Arbeitgeber einseitig dazu, ein bereits erarbeitetes Guthaben auf einem Arbeitszeitkonto zu verwenden, um dem Arbeitnehmer künftig weniger Schichten zuteilen zu müssen, verschiebt diese Regelung in unrechtmäßiger Art und Weise das Betriebsrisiko auf den Arbeitnehmer, wenn der Arbeitnehmer nicht frei darüber entscheiden kann, ob und wie viele Schichten ihm zugeteilt werden.</w:t>
      </w:r>
    </w:p>
    <w:p w:rsidR="002F35FD" w:rsidRPr="007E4D43" w:rsidRDefault="002F35FD" w:rsidP="007E4D43">
      <w:pPr>
        <w:jc w:val="both"/>
        <w:rPr>
          <w:rFonts w:ascii="Arial" w:hAnsi="Arial" w:cs="Arial"/>
          <w:sz w:val="20"/>
          <w:szCs w:val="20"/>
        </w:rPr>
      </w:pPr>
    </w:p>
    <w:p w:rsidR="00281C35" w:rsidRDefault="00281C35" w:rsidP="007E4D43">
      <w:pPr>
        <w:jc w:val="both"/>
        <w:rPr>
          <w:rFonts w:ascii="Arial" w:hAnsi="Arial" w:cs="Arial"/>
          <w:b/>
          <w:bCs/>
          <w:color w:val="002060"/>
          <w:sz w:val="20"/>
          <w:szCs w:val="20"/>
          <w:u w:val="single"/>
        </w:rPr>
      </w:pPr>
      <w:r w:rsidRPr="007E4D43">
        <w:rPr>
          <w:rFonts w:ascii="Arial" w:hAnsi="Arial" w:cs="Arial"/>
          <w:b/>
          <w:bCs/>
          <w:color w:val="002060"/>
          <w:sz w:val="20"/>
          <w:szCs w:val="20"/>
        </w:rPr>
        <w:lastRenderedPageBreak/>
        <w:t> </w:t>
      </w:r>
      <w:r w:rsidRPr="007E4D43">
        <w:rPr>
          <w:rFonts w:ascii="Arial" w:hAnsi="Arial" w:cs="Arial"/>
          <w:b/>
          <w:bCs/>
          <w:color w:val="002060"/>
          <w:sz w:val="20"/>
          <w:szCs w:val="20"/>
          <w:u w:val="single"/>
        </w:rPr>
        <w:t>Siehe:</w:t>
      </w:r>
    </w:p>
    <w:p w:rsidR="002F35FD" w:rsidRPr="007E4D43" w:rsidRDefault="002F35FD" w:rsidP="007E4D43">
      <w:pPr>
        <w:jc w:val="both"/>
        <w:rPr>
          <w:rFonts w:ascii="Arial" w:hAnsi="Arial" w:cs="Arial"/>
          <w:sz w:val="20"/>
          <w:szCs w:val="20"/>
        </w:rPr>
      </w:pPr>
    </w:p>
    <w:p w:rsidR="00281C35" w:rsidRPr="007E4D43" w:rsidRDefault="00281C35" w:rsidP="007E4D43">
      <w:pPr>
        <w:jc w:val="both"/>
        <w:rPr>
          <w:rFonts w:ascii="Arial" w:hAnsi="Arial" w:cs="Arial"/>
          <w:sz w:val="20"/>
          <w:szCs w:val="20"/>
        </w:rPr>
      </w:pPr>
      <w:r w:rsidRPr="007E4D43">
        <w:rPr>
          <w:rFonts w:ascii="Arial" w:hAnsi="Arial" w:cs="Arial"/>
          <w:color w:val="002060"/>
          <w:sz w:val="20"/>
          <w:szCs w:val="20"/>
        </w:rPr>
        <w:t> </w:t>
      </w:r>
      <w:hyperlink r:id="rId14" w:history="1">
        <w:r w:rsidR="001A2B37" w:rsidRPr="007E4D43">
          <w:rPr>
            <w:rStyle w:val="Hyperlink"/>
            <w:rFonts w:ascii="Arial" w:hAnsi="Arial" w:cs="Arial"/>
            <w:sz w:val="20"/>
            <w:szCs w:val="20"/>
          </w:rPr>
          <w:t>https://www.justiz.nrw/nrwe/arbgs/koeln/lag_koeln/j2023/4_Sa_382_23_Urteil_20230915.html</w:t>
        </w:r>
      </w:hyperlink>
    </w:p>
    <w:p w:rsidR="00281C35" w:rsidRPr="007E4D43" w:rsidRDefault="00281C35" w:rsidP="007E4D43">
      <w:pPr>
        <w:jc w:val="both"/>
        <w:rPr>
          <w:rFonts w:ascii="Arial" w:hAnsi="Arial" w:cs="Arial"/>
          <w:sz w:val="20"/>
          <w:szCs w:val="20"/>
        </w:rPr>
      </w:pPr>
      <w:r w:rsidRPr="007E4D43">
        <w:rPr>
          <w:rFonts w:ascii="Arial" w:hAnsi="Arial" w:cs="Arial"/>
          <w:color w:val="002060"/>
          <w:sz w:val="20"/>
          <w:szCs w:val="20"/>
        </w:rPr>
        <w:t> </w:t>
      </w:r>
    </w:p>
    <w:p w:rsidR="00281C35" w:rsidRPr="002201C4" w:rsidRDefault="00281C35" w:rsidP="002201C4">
      <w:pPr>
        <w:keepNext/>
        <w:jc w:val="center"/>
        <w:rPr>
          <w:rFonts w:ascii="Arial" w:hAnsi="Arial" w:cs="Arial"/>
          <w:b/>
          <w:sz w:val="20"/>
          <w:szCs w:val="20"/>
        </w:rPr>
      </w:pPr>
      <w:r w:rsidRPr="002201C4">
        <w:rPr>
          <w:rFonts w:ascii="Arial" w:hAnsi="Arial" w:cs="Arial"/>
          <w:b/>
          <w:sz w:val="20"/>
          <w:szCs w:val="20"/>
        </w:rPr>
        <w:t>VIII.</w:t>
      </w:r>
    </w:p>
    <w:p w:rsidR="001A2B37" w:rsidRPr="007E4D43" w:rsidRDefault="00281C35" w:rsidP="00AC6C35">
      <w:pPr>
        <w:jc w:val="center"/>
        <w:rPr>
          <w:rFonts w:ascii="Arial" w:hAnsi="Arial" w:cs="Arial"/>
          <w:b/>
          <w:bCs/>
          <w:color w:val="002060"/>
          <w:sz w:val="20"/>
          <w:szCs w:val="20"/>
        </w:rPr>
      </w:pPr>
      <w:r w:rsidRPr="007E4D43">
        <w:rPr>
          <w:rFonts w:ascii="Arial" w:hAnsi="Arial" w:cs="Arial"/>
          <w:b/>
          <w:bCs/>
          <w:color w:val="002060"/>
          <w:sz w:val="20"/>
          <w:szCs w:val="20"/>
        </w:rPr>
        <w:t>Landesarbeitsgericht Köln</w:t>
      </w:r>
    </w:p>
    <w:p w:rsidR="00281C35" w:rsidRPr="002201C4" w:rsidRDefault="00281C35" w:rsidP="00AC6C35">
      <w:pPr>
        <w:jc w:val="center"/>
        <w:rPr>
          <w:rFonts w:ascii="Arial" w:hAnsi="Arial" w:cs="Arial"/>
          <w:bCs/>
          <w:color w:val="002060"/>
          <w:sz w:val="20"/>
          <w:szCs w:val="20"/>
        </w:rPr>
      </w:pPr>
      <w:r w:rsidRPr="002201C4">
        <w:rPr>
          <w:rFonts w:ascii="Arial" w:hAnsi="Arial" w:cs="Arial"/>
          <w:bCs/>
          <w:color w:val="002060"/>
          <w:sz w:val="20"/>
          <w:szCs w:val="20"/>
        </w:rPr>
        <w:t>Urteil vom 10.08.2023, 6 Sa 682/22</w:t>
      </w:r>
    </w:p>
    <w:p w:rsidR="00AC6C35" w:rsidRPr="007E4D43" w:rsidRDefault="00AC6C35" w:rsidP="00AC6C35">
      <w:pPr>
        <w:jc w:val="center"/>
        <w:rPr>
          <w:rFonts w:ascii="Arial" w:hAnsi="Arial" w:cs="Arial"/>
          <w:sz w:val="20"/>
          <w:szCs w:val="20"/>
        </w:rPr>
      </w:pPr>
    </w:p>
    <w:p w:rsidR="00281C35" w:rsidRDefault="00281C35" w:rsidP="007E4D43">
      <w:pPr>
        <w:jc w:val="both"/>
        <w:rPr>
          <w:rFonts w:ascii="Arial" w:hAnsi="Arial" w:cs="Arial"/>
          <w:b/>
          <w:bCs/>
          <w:color w:val="002060"/>
          <w:sz w:val="20"/>
          <w:szCs w:val="20"/>
          <w:u w:val="single"/>
        </w:rPr>
      </w:pPr>
      <w:r w:rsidRPr="007E4D43">
        <w:rPr>
          <w:rFonts w:ascii="Arial" w:hAnsi="Arial" w:cs="Arial"/>
          <w:b/>
          <w:bCs/>
          <w:color w:val="002060"/>
          <w:sz w:val="20"/>
          <w:szCs w:val="20"/>
        </w:rPr>
        <w:t> </w:t>
      </w:r>
      <w:r w:rsidRPr="007E4D43">
        <w:rPr>
          <w:rFonts w:ascii="Arial" w:hAnsi="Arial" w:cs="Arial"/>
          <w:b/>
          <w:bCs/>
          <w:color w:val="002060"/>
          <w:sz w:val="20"/>
          <w:szCs w:val="20"/>
          <w:u w:val="single"/>
        </w:rPr>
        <w:t>Schlagworte/Normen:</w:t>
      </w:r>
    </w:p>
    <w:p w:rsidR="00AC6C35" w:rsidRPr="007E4D43" w:rsidRDefault="00AC6C35" w:rsidP="007E4D43">
      <w:pPr>
        <w:jc w:val="both"/>
        <w:rPr>
          <w:rFonts w:ascii="Arial" w:hAnsi="Arial" w:cs="Arial"/>
          <w:sz w:val="20"/>
          <w:szCs w:val="20"/>
        </w:rPr>
      </w:pPr>
    </w:p>
    <w:p w:rsidR="00281C35" w:rsidRDefault="00281C35" w:rsidP="007E4D43">
      <w:pPr>
        <w:jc w:val="both"/>
        <w:rPr>
          <w:rFonts w:ascii="Arial" w:hAnsi="Arial" w:cs="Arial"/>
          <w:b/>
          <w:bCs/>
          <w:color w:val="002060"/>
          <w:sz w:val="20"/>
          <w:szCs w:val="20"/>
        </w:rPr>
      </w:pPr>
      <w:r w:rsidRPr="007E4D43">
        <w:rPr>
          <w:rFonts w:ascii="Arial" w:hAnsi="Arial" w:cs="Arial"/>
          <w:b/>
          <w:bCs/>
          <w:color w:val="002060"/>
          <w:sz w:val="20"/>
          <w:szCs w:val="20"/>
        </w:rPr>
        <w:t> Entgeltfortzahlung nach Eigenkündigung; Arbeitsunfähigkeitsbescheinigung; Erschütterung des Beweiswertes</w:t>
      </w:r>
    </w:p>
    <w:p w:rsidR="002F35FD" w:rsidRPr="007E4D43" w:rsidRDefault="002F35FD" w:rsidP="007E4D43">
      <w:pPr>
        <w:jc w:val="both"/>
        <w:rPr>
          <w:rFonts w:ascii="Arial" w:hAnsi="Arial" w:cs="Arial"/>
          <w:sz w:val="20"/>
          <w:szCs w:val="20"/>
        </w:rPr>
      </w:pPr>
    </w:p>
    <w:p w:rsidR="00281C35" w:rsidRDefault="00281C35" w:rsidP="007E4D43">
      <w:pPr>
        <w:jc w:val="both"/>
        <w:rPr>
          <w:rFonts w:ascii="Arial" w:hAnsi="Arial" w:cs="Arial"/>
          <w:b/>
          <w:bCs/>
          <w:color w:val="002060"/>
          <w:sz w:val="20"/>
          <w:szCs w:val="20"/>
          <w:u w:val="single"/>
        </w:rPr>
      </w:pPr>
      <w:r w:rsidRPr="007E4D43">
        <w:rPr>
          <w:rFonts w:ascii="Arial" w:hAnsi="Arial" w:cs="Arial"/>
          <w:b/>
          <w:bCs/>
          <w:color w:val="002060"/>
          <w:sz w:val="20"/>
          <w:szCs w:val="20"/>
        </w:rPr>
        <w:t> </w:t>
      </w:r>
      <w:r w:rsidRPr="007E4D43">
        <w:rPr>
          <w:rFonts w:ascii="Arial" w:hAnsi="Arial" w:cs="Arial"/>
          <w:b/>
          <w:bCs/>
          <w:color w:val="002060"/>
          <w:sz w:val="20"/>
          <w:szCs w:val="20"/>
          <w:u w:val="single"/>
        </w:rPr>
        <w:t xml:space="preserve">Leitsätze: </w:t>
      </w:r>
    </w:p>
    <w:p w:rsidR="002F35FD" w:rsidRPr="007E4D43" w:rsidRDefault="002F35FD" w:rsidP="007E4D43">
      <w:pPr>
        <w:jc w:val="both"/>
        <w:rPr>
          <w:rFonts w:ascii="Arial" w:hAnsi="Arial" w:cs="Arial"/>
          <w:sz w:val="20"/>
          <w:szCs w:val="20"/>
        </w:rPr>
      </w:pPr>
    </w:p>
    <w:p w:rsidR="00281C35" w:rsidRDefault="00281C35" w:rsidP="007E4D43">
      <w:pPr>
        <w:jc w:val="both"/>
        <w:rPr>
          <w:rFonts w:ascii="Arial" w:hAnsi="Arial" w:cs="Arial"/>
          <w:color w:val="002060"/>
          <w:sz w:val="20"/>
          <w:szCs w:val="20"/>
        </w:rPr>
      </w:pPr>
      <w:r w:rsidRPr="007E4D43">
        <w:rPr>
          <w:rFonts w:ascii="Arial" w:hAnsi="Arial" w:cs="Arial"/>
          <w:b/>
          <w:bCs/>
          <w:color w:val="002060"/>
          <w:sz w:val="20"/>
          <w:szCs w:val="20"/>
        </w:rPr>
        <w:t> </w:t>
      </w:r>
      <w:r w:rsidRPr="007E4D43">
        <w:rPr>
          <w:rFonts w:ascii="Arial" w:hAnsi="Arial" w:cs="Arial"/>
          <w:color w:val="002060"/>
          <w:sz w:val="20"/>
          <w:szCs w:val="20"/>
        </w:rPr>
        <w:t>Zum (vergeblichen) Versuch der Arbeitgeberin, den Beweiswert einer Arbeitsunfähigkeitsbescheinigung zu erschüttern, die die Arbeitnehmerin nach Ausspruch einer Eigenkündigung überreicht hatte.</w:t>
      </w:r>
    </w:p>
    <w:p w:rsidR="002F35FD" w:rsidRPr="007E4D43" w:rsidRDefault="002F35FD" w:rsidP="007E4D43">
      <w:pPr>
        <w:jc w:val="both"/>
        <w:rPr>
          <w:rFonts w:ascii="Arial" w:hAnsi="Arial" w:cs="Arial"/>
          <w:sz w:val="20"/>
          <w:szCs w:val="20"/>
        </w:rPr>
      </w:pPr>
    </w:p>
    <w:p w:rsidR="00281C35" w:rsidRDefault="00281C35" w:rsidP="007E4D43">
      <w:pPr>
        <w:jc w:val="both"/>
        <w:rPr>
          <w:rFonts w:ascii="Arial" w:hAnsi="Arial" w:cs="Arial"/>
          <w:b/>
          <w:bCs/>
          <w:color w:val="002060"/>
          <w:sz w:val="20"/>
          <w:szCs w:val="20"/>
          <w:u w:val="single"/>
        </w:rPr>
      </w:pPr>
      <w:r w:rsidRPr="007E4D43">
        <w:rPr>
          <w:rFonts w:ascii="Arial" w:hAnsi="Arial" w:cs="Arial"/>
          <w:b/>
          <w:bCs/>
          <w:color w:val="002060"/>
          <w:sz w:val="20"/>
          <w:szCs w:val="20"/>
        </w:rPr>
        <w:t> </w:t>
      </w:r>
      <w:r w:rsidRPr="007E4D43">
        <w:rPr>
          <w:rFonts w:ascii="Arial" w:hAnsi="Arial" w:cs="Arial"/>
          <w:b/>
          <w:bCs/>
          <w:color w:val="002060"/>
          <w:sz w:val="20"/>
          <w:szCs w:val="20"/>
          <w:u w:val="single"/>
        </w:rPr>
        <w:t>Siehe:</w:t>
      </w:r>
    </w:p>
    <w:p w:rsidR="002F35FD" w:rsidRPr="007E4D43" w:rsidRDefault="002F35FD" w:rsidP="007E4D43">
      <w:pPr>
        <w:jc w:val="both"/>
        <w:rPr>
          <w:rFonts w:ascii="Arial" w:hAnsi="Arial" w:cs="Arial"/>
          <w:sz w:val="20"/>
          <w:szCs w:val="20"/>
        </w:rPr>
      </w:pPr>
    </w:p>
    <w:p w:rsidR="00281C35" w:rsidRPr="007E4D43" w:rsidRDefault="00281C35" w:rsidP="007E4D43">
      <w:pPr>
        <w:jc w:val="both"/>
        <w:rPr>
          <w:rFonts w:ascii="Arial" w:hAnsi="Arial" w:cs="Arial"/>
          <w:sz w:val="20"/>
          <w:szCs w:val="20"/>
        </w:rPr>
      </w:pPr>
      <w:r w:rsidRPr="007E4D43">
        <w:rPr>
          <w:rFonts w:ascii="Arial" w:hAnsi="Arial" w:cs="Arial"/>
          <w:color w:val="002060"/>
          <w:sz w:val="20"/>
          <w:szCs w:val="20"/>
        </w:rPr>
        <w:t> </w:t>
      </w:r>
      <w:hyperlink r:id="rId15" w:history="1">
        <w:r w:rsidR="001A2B37" w:rsidRPr="007E4D43">
          <w:rPr>
            <w:rStyle w:val="Hyperlink"/>
            <w:rFonts w:ascii="Arial" w:hAnsi="Arial" w:cs="Arial"/>
            <w:sz w:val="20"/>
            <w:szCs w:val="20"/>
          </w:rPr>
          <w:t>https://www.justiz.nrw/nrwe/arbgs/koeln/lag_koeln/j2023/6_Sa_682_22_Urteil_20230810.html</w:t>
        </w:r>
      </w:hyperlink>
    </w:p>
    <w:p w:rsidR="00281C35" w:rsidRPr="007E4D43" w:rsidRDefault="00281C35" w:rsidP="007E4D43">
      <w:pPr>
        <w:jc w:val="both"/>
        <w:rPr>
          <w:rFonts w:ascii="Arial" w:hAnsi="Arial" w:cs="Arial"/>
          <w:sz w:val="20"/>
          <w:szCs w:val="20"/>
        </w:rPr>
      </w:pPr>
      <w:r w:rsidRPr="007E4D43">
        <w:rPr>
          <w:rFonts w:ascii="Arial" w:hAnsi="Arial" w:cs="Arial"/>
          <w:color w:val="002060"/>
          <w:sz w:val="20"/>
          <w:szCs w:val="20"/>
        </w:rPr>
        <w:t> </w:t>
      </w:r>
    </w:p>
    <w:p w:rsidR="00281C35" w:rsidRPr="002201C4" w:rsidRDefault="00281C35" w:rsidP="002201C4">
      <w:pPr>
        <w:keepNext/>
        <w:jc w:val="center"/>
        <w:rPr>
          <w:rFonts w:ascii="Arial" w:hAnsi="Arial" w:cs="Arial"/>
          <w:b/>
          <w:sz w:val="20"/>
          <w:szCs w:val="20"/>
        </w:rPr>
      </w:pPr>
      <w:r w:rsidRPr="002201C4">
        <w:rPr>
          <w:rFonts w:ascii="Arial" w:hAnsi="Arial" w:cs="Arial"/>
          <w:b/>
          <w:sz w:val="20"/>
          <w:szCs w:val="20"/>
        </w:rPr>
        <w:t>IX.</w:t>
      </w:r>
    </w:p>
    <w:p w:rsidR="001A2B37" w:rsidRPr="007E4D43" w:rsidRDefault="00281C35" w:rsidP="00AC6C35">
      <w:pPr>
        <w:jc w:val="center"/>
        <w:rPr>
          <w:rFonts w:ascii="Arial" w:hAnsi="Arial" w:cs="Arial"/>
          <w:b/>
          <w:bCs/>
          <w:color w:val="002060"/>
          <w:sz w:val="20"/>
          <w:szCs w:val="20"/>
        </w:rPr>
      </w:pPr>
      <w:r w:rsidRPr="007E4D43">
        <w:rPr>
          <w:rFonts w:ascii="Arial" w:hAnsi="Arial" w:cs="Arial"/>
          <w:b/>
          <w:bCs/>
          <w:color w:val="002060"/>
          <w:sz w:val="20"/>
          <w:szCs w:val="20"/>
        </w:rPr>
        <w:t>Landesarbeitsgericht Köln</w:t>
      </w:r>
    </w:p>
    <w:p w:rsidR="00281C35" w:rsidRPr="002201C4" w:rsidRDefault="00281C35" w:rsidP="00AC6C35">
      <w:pPr>
        <w:jc w:val="center"/>
        <w:rPr>
          <w:rFonts w:ascii="Arial" w:hAnsi="Arial" w:cs="Arial"/>
          <w:bCs/>
          <w:color w:val="002060"/>
          <w:sz w:val="20"/>
          <w:szCs w:val="20"/>
        </w:rPr>
      </w:pPr>
      <w:r w:rsidRPr="002201C4">
        <w:rPr>
          <w:rFonts w:ascii="Arial" w:hAnsi="Arial" w:cs="Arial"/>
          <w:bCs/>
          <w:color w:val="002060"/>
          <w:sz w:val="20"/>
          <w:szCs w:val="20"/>
        </w:rPr>
        <w:t>Urteil vom 12.09.2023, 4 Sa 12/23</w:t>
      </w:r>
    </w:p>
    <w:p w:rsidR="00AC6C35" w:rsidRPr="002201C4" w:rsidRDefault="00AC6C35" w:rsidP="00AC6C35">
      <w:pPr>
        <w:jc w:val="center"/>
        <w:rPr>
          <w:rFonts w:ascii="Arial" w:hAnsi="Arial" w:cs="Arial"/>
          <w:sz w:val="20"/>
          <w:szCs w:val="20"/>
        </w:rPr>
      </w:pPr>
    </w:p>
    <w:p w:rsidR="00281C35" w:rsidRDefault="00281C35" w:rsidP="007E4D43">
      <w:pPr>
        <w:jc w:val="both"/>
        <w:rPr>
          <w:rFonts w:ascii="Arial" w:hAnsi="Arial" w:cs="Arial"/>
          <w:b/>
          <w:bCs/>
          <w:color w:val="002060"/>
          <w:sz w:val="20"/>
          <w:szCs w:val="20"/>
          <w:u w:val="single"/>
        </w:rPr>
      </w:pPr>
      <w:r w:rsidRPr="007E4D43">
        <w:rPr>
          <w:rFonts w:ascii="Arial" w:hAnsi="Arial" w:cs="Arial"/>
          <w:b/>
          <w:bCs/>
          <w:color w:val="002060"/>
          <w:sz w:val="20"/>
          <w:szCs w:val="20"/>
        </w:rPr>
        <w:t> </w:t>
      </w:r>
      <w:r w:rsidRPr="007E4D43">
        <w:rPr>
          <w:rFonts w:ascii="Arial" w:hAnsi="Arial" w:cs="Arial"/>
          <w:b/>
          <w:bCs/>
          <w:color w:val="002060"/>
          <w:sz w:val="20"/>
          <w:szCs w:val="20"/>
          <w:u w:val="single"/>
        </w:rPr>
        <w:t>Schlagworte/Normen:</w:t>
      </w:r>
    </w:p>
    <w:p w:rsidR="00AC6C35" w:rsidRPr="007E4D43" w:rsidRDefault="00AC6C35" w:rsidP="007E4D43">
      <w:pPr>
        <w:jc w:val="both"/>
        <w:rPr>
          <w:rFonts w:ascii="Arial" w:hAnsi="Arial" w:cs="Arial"/>
          <w:sz w:val="20"/>
          <w:szCs w:val="20"/>
        </w:rPr>
      </w:pPr>
    </w:p>
    <w:p w:rsidR="00281C35" w:rsidRPr="007E4D43" w:rsidRDefault="00281C35" w:rsidP="007E4D43">
      <w:pPr>
        <w:jc w:val="both"/>
        <w:rPr>
          <w:rFonts w:ascii="Arial" w:hAnsi="Arial" w:cs="Arial"/>
          <w:sz w:val="20"/>
          <w:szCs w:val="20"/>
        </w:rPr>
      </w:pPr>
      <w:r w:rsidRPr="007E4D43">
        <w:rPr>
          <w:rFonts w:ascii="Arial" w:hAnsi="Arial" w:cs="Arial"/>
          <w:b/>
          <w:bCs/>
          <w:color w:val="002060"/>
          <w:sz w:val="20"/>
          <w:szCs w:val="20"/>
        </w:rPr>
        <w:t> § 109 GewO</w:t>
      </w:r>
    </w:p>
    <w:p w:rsidR="00281C35" w:rsidRPr="007E4D43" w:rsidRDefault="00281C35" w:rsidP="007E4D43">
      <w:pPr>
        <w:jc w:val="both"/>
        <w:rPr>
          <w:rFonts w:ascii="Arial" w:hAnsi="Arial" w:cs="Arial"/>
          <w:sz w:val="20"/>
          <w:szCs w:val="20"/>
        </w:rPr>
      </w:pPr>
      <w:r w:rsidRPr="007E4D43">
        <w:rPr>
          <w:rFonts w:ascii="Arial" w:hAnsi="Arial" w:cs="Arial"/>
          <w:b/>
          <w:bCs/>
          <w:color w:val="002060"/>
          <w:sz w:val="20"/>
          <w:szCs w:val="20"/>
        </w:rPr>
        <w:t> </w:t>
      </w:r>
      <w:r w:rsidRPr="007E4D43">
        <w:rPr>
          <w:rFonts w:ascii="Arial" w:hAnsi="Arial" w:cs="Arial"/>
          <w:b/>
          <w:bCs/>
          <w:color w:val="002060"/>
          <w:sz w:val="20"/>
          <w:szCs w:val="20"/>
          <w:u w:val="single"/>
        </w:rPr>
        <w:t xml:space="preserve">Leitsätze: </w:t>
      </w:r>
    </w:p>
    <w:p w:rsidR="00281C35" w:rsidRPr="007E4D43" w:rsidRDefault="00281C35" w:rsidP="007E4D43">
      <w:pPr>
        <w:jc w:val="both"/>
        <w:rPr>
          <w:rFonts w:ascii="Arial" w:hAnsi="Arial" w:cs="Arial"/>
          <w:sz w:val="20"/>
          <w:szCs w:val="20"/>
        </w:rPr>
      </w:pPr>
      <w:r w:rsidRPr="007E4D43">
        <w:rPr>
          <w:rFonts w:ascii="Arial" w:hAnsi="Arial" w:cs="Arial"/>
          <w:b/>
          <w:bCs/>
          <w:color w:val="002060"/>
          <w:sz w:val="20"/>
          <w:szCs w:val="20"/>
        </w:rPr>
        <w:t> </w:t>
      </w:r>
    </w:p>
    <w:p w:rsidR="00281C35" w:rsidRPr="007E4D43" w:rsidRDefault="00281C35" w:rsidP="007E4D43">
      <w:pPr>
        <w:jc w:val="both"/>
        <w:rPr>
          <w:rFonts w:ascii="Arial" w:hAnsi="Arial" w:cs="Arial"/>
          <w:sz w:val="20"/>
          <w:szCs w:val="20"/>
        </w:rPr>
      </w:pPr>
      <w:r w:rsidRPr="007E4D43">
        <w:rPr>
          <w:rFonts w:ascii="Arial" w:hAnsi="Arial" w:cs="Arial"/>
          <w:color w:val="002060"/>
          <w:sz w:val="20"/>
          <w:szCs w:val="20"/>
        </w:rPr>
        <w:t>Darlegungslast bei Zeugnisberichtigung; Bindungswirkung eines Zwischenzeugnisses; Anspruch auf Verwendung des Geschäftspapiers</w:t>
      </w:r>
    </w:p>
    <w:p w:rsidR="00281C35" w:rsidRPr="007E4D43" w:rsidRDefault="00281C35" w:rsidP="007E4D43">
      <w:pPr>
        <w:jc w:val="both"/>
        <w:rPr>
          <w:rFonts w:ascii="Arial" w:hAnsi="Arial" w:cs="Arial"/>
          <w:sz w:val="20"/>
          <w:szCs w:val="20"/>
        </w:rPr>
      </w:pPr>
      <w:r w:rsidRPr="007E4D43">
        <w:rPr>
          <w:rFonts w:ascii="Arial" w:hAnsi="Arial" w:cs="Arial"/>
          <w:b/>
          <w:bCs/>
          <w:color w:val="002060"/>
          <w:sz w:val="20"/>
          <w:szCs w:val="20"/>
        </w:rPr>
        <w:t> </w:t>
      </w:r>
      <w:r w:rsidRPr="007E4D43">
        <w:rPr>
          <w:rFonts w:ascii="Arial" w:hAnsi="Arial" w:cs="Arial"/>
          <w:b/>
          <w:bCs/>
          <w:color w:val="002060"/>
          <w:sz w:val="20"/>
          <w:szCs w:val="20"/>
          <w:u w:val="single"/>
        </w:rPr>
        <w:t>Siehe:</w:t>
      </w:r>
    </w:p>
    <w:p w:rsidR="00281C35" w:rsidRPr="007E4D43" w:rsidRDefault="00281C35" w:rsidP="007E4D43">
      <w:pPr>
        <w:jc w:val="both"/>
        <w:rPr>
          <w:rFonts w:ascii="Arial" w:hAnsi="Arial" w:cs="Arial"/>
          <w:sz w:val="20"/>
          <w:szCs w:val="20"/>
        </w:rPr>
      </w:pPr>
      <w:r w:rsidRPr="007E4D43">
        <w:rPr>
          <w:rFonts w:ascii="Arial" w:hAnsi="Arial" w:cs="Arial"/>
          <w:color w:val="002060"/>
          <w:sz w:val="20"/>
          <w:szCs w:val="20"/>
        </w:rPr>
        <w:t> </w:t>
      </w:r>
      <w:hyperlink r:id="rId16" w:history="1">
        <w:r w:rsidR="001A2B37" w:rsidRPr="007E4D43">
          <w:rPr>
            <w:rStyle w:val="Hyperlink"/>
            <w:rFonts w:ascii="Arial" w:hAnsi="Arial" w:cs="Arial"/>
            <w:sz w:val="20"/>
            <w:szCs w:val="20"/>
          </w:rPr>
          <w:t>https://www.justiz.nrw/nrwe/arbgs/koeln/lag_koeln/j2023/4_Sa_12_23_Urteil_20230912.html</w:t>
        </w:r>
      </w:hyperlink>
    </w:p>
    <w:p w:rsidR="00281C35" w:rsidRPr="007E4D43" w:rsidRDefault="00281C35" w:rsidP="007E4D43">
      <w:pPr>
        <w:jc w:val="both"/>
        <w:rPr>
          <w:rFonts w:ascii="Arial" w:hAnsi="Arial" w:cs="Arial"/>
          <w:sz w:val="20"/>
          <w:szCs w:val="20"/>
        </w:rPr>
      </w:pPr>
      <w:r w:rsidRPr="007E4D43">
        <w:rPr>
          <w:rFonts w:ascii="Arial" w:hAnsi="Arial" w:cs="Arial"/>
          <w:color w:val="002060"/>
          <w:sz w:val="20"/>
          <w:szCs w:val="20"/>
        </w:rPr>
        <w:t> </w:t>
      </w:r>
    </w:p>
    <w:p w:rsidR="00281C35" w:rsidRPr="002201C4" w:rsidRDefault="00281C35" w:rsidP="002201C4">
      <w:pPr>
        <w:keepNext/>
        <w:jc w:val="center"/>
        <w:rPr>
          <w:rFonts w:ascii="Arial" w:hAnsi="Arial" w:cs="Arial"/>
          <w:b/>
          <w:sz w:val="20"/>
          <w:szCs w:val="20"/>
        </w:rPr>
      </w:pPr>
      <w:r w:rsidRPr="002201C4">
        <w:rPr>
          <w:rFonts w:ascii="Arial" w:hAnsi="Arial" w:cs="Arial"/>
          <w:b/>
          <w:sz w:val="20"/>
          <w:szCs w:val="20"/>
        </w:rPr>
        <w:t>X.</w:t>
      </w:r>
    </w:p>
    <w:p w:rsidR="001A2B37" w:rsidRPr="007E4D43" w:rsidRDefault="00281C35" w:rsidP="00AC6C35">
      <w:pPr>
        <w:jc w:val="center"/>
        <w:rPr>
          <w:rFonts w:ascii="Arial" w:hAnsi="Arial" w:cs="Arial"/>
          <w:b/>
          <w:bCs/>
          <w:color w:val="002060"/>
          <w:sz w:val="20"/>
          <w:szCs w:val="20"/>
        </w:rPr>
      </w:pPr>
      <w:r w:rsidRPr="007E4D43">
        <w:rPr>
          <w:rFonts w:ascii="Arial" w:hAnsi="Arial" w:cs="Arial"/>
          <w:b/>
          <w:bCs/>
          <w:color w:val="002060"/>
          <w:sz w:val="20"/>
          <w:szCs w:val="20"/>
        </w:rPr>
        <w:t>Landesarbeitsgericht Düsseldorf</w:t>
      </w:r>
    </w:p>
    <w:p w:rsidR="00281C35" w:rsidRPr="002201C4" w:rsidRDefault="00281C35" w:rsidP="00AC6C35">
      <w:pPr>
        <w:jc w:val="center"/>
        <w:rPr>
          <w:rFonts w:ascii="Arial" w:hAnsi="Arial" w:cs="Arial"/>
          <w:bCs/>
          <w:color w:val="002060"/>
          <w:sz w:val="20"/>
          <w:szCs w:val="20"/>
        </w:rPr>
      </w:pPr>
      <w:r w:rsidRPr="002201C4">
        <w:rPr>
          <w:rFonts w:ascii="Arial" w:hAnsi="Arial" w:cs="Arial"/>
          <w:bCs/>
          <w:color w:val="002060"/>
          <w:sz w:val="20"/>
          <w:szCs w:val="20"/>
        </w:rPr>
        <w:t>Beschluss vom 5.10.2023, 3 Ta 240/23</w:t>
      </w:r>
    </w:p>
    <w:p w:rsidR="00AC6C35" w:rsidRPr="007E4D43" w:rsidRDefault="00AC6C35" w:rsidP="00AC6C35">
      <w:pPr>
        <w:jc w:val="center"/>
        <w:rPr>
          <w:rFonts w:ascii="Arial" w:hAnsi="Arial" w:cs="Arial"/>
          <w:sz w:val="20"/>
          <w:szCs w:val="20"/>
        </w:rPr>
      </w:pPr>
    </w:p>
    <w:p w:rsidR="00281C35" w:rsidRDefault="00281C35" w:rsidP="007E4D43">
      <w:pPr>
        <w:jc w:val="both"/>
        <w:rPr>
          <w:rFonts w:ascii="Arial" w:hAnsi="Arial" w:cs="Arial"/>
          <w:b/>
          <w:bCs/>
          <w:color w:val="002060"/>
          <w:sz w:val="20"/>
          <w:szCs w:val="20"/>
          <w:u w:val="single"/>
        </w:rPr>
      </w:pPr>
      <w:r w:rsidRPr="007E4D43">
        <w:rPr>
          <w:rFonts w:ascii="Arial" w:hAnsi="Arial" w:cs="Arial"/>
          <w:b/>
          <w:bCs/>
          <w:color w:val="002060"/>
          <w:sz w:val="20"/>
          <w:szCs w:val="20"/>
        </w:rPr>
        <w:t> </w:t>
      </w:r>
      <w:r w:rsidRPr="007E4D43">
        <w:rPr>
          <w:rFonts w:ascii="Arial" w:hAnsi="Arial" w:cs="Arial"/>
          <w:b/>
          <w:bCs/>
          <w:color w:val="002060"/>
          <w:sz w:val="20"/>
          <w:szCs w:val="20"/>
          <w:u w:val="single"/>
        </w:rPr>
        <w:t>Schlagworte/Normen:</w:t>
      </w:r>
    </w:p>
    <w:p w:rsidR="00AC6C35" w:rsidRPr="007E4D43" w:rsidRDefault="00AC6C35" w:rsidP="007E4D43">
      <w:pPr>
        <w:jc w:val="both"/>
        <w:rPr>
          <w:rFonts w:ascii="Arial" w:hAnsi="Arial" w:cs="Arial"/>
          <w:sz w:val="20"/>
          <w:szCs w:val="20"/>
        </w:rPr>
      </w:pPr>
    </w:p>
    <w:p w:rsidR="00281C35" w:rsidRDefault="00281C35" w:rsidP="007E4D43">
      <w:pPr>
        <w:jc w:val="both"/>
        <w:rPr>
          <w:rFonts w:ascii="Arial" w:hAnsi="Arial" w:cs="Arial"/>
          <w:b/>
          <w:bCs/>
          <w:color w:val="002060"/>
          <w:sz w:val="20"/>
          <w:szCs w:val="20"/>
        </w:rPr>
      </w:pPr>
      <w:r w:rsidRPr="007E4D43">
        <w:rPr>
          <w:rFonts w:ascii="Arial" w:hAnsi="Arial" w:cs="Arial"/>
          <w:b/>
          <w:bCs/>
          <w:color w:val="002060"/>
          <w:sz w:val="20"/>
          <w:szCs w:val="20"/>
        </w:rPr>
        <w:t> Energiepauschale; Rechtsweg</w:t>
      </w:r>
    </w:p>
    <w:p w:rsidR="002F35FD" w:rsidRPr="007E4D43" w:rsidRDefault="002F35FD" w:rsidP="007E4D43">
      <w:pPr>
        <w:jc w:val="both"/>
        <w:rPr>
          <w:rFonts w:ascii="Arial" w:hAnsi="Arial" w:cs="Arial"/>
          <w:sz w:val="20"/>
          <w:szCs w:val="20"/>
        </w:rPr>
      </w:pPr>
    </w:p>
    <w:p w:rsidR="00281C35" w:rsidRDefault="00281C35" w:rsidP="007E4D43">
      <w:pPr>
        <w:jc w:val="both"/>
        <w:rPr>
          <w:rFonts w:ascii="Arial" w:hAnsi="Arial" w:cs="Arial"/>
          <w:b/>
          <w:bCs/>
          <w:color w:val="002060"/>
          <w:sz w:val="20"/>
          <w:szCs w:val="20"/>
          <w:u w:val="single"/>
        </w:rPr>
      </w:pPr>
      <w:r w:rsidRPr="007E4D43">
        <w:rPr>
          <w:rFonts w:ascii="Arial" w:hAnsi="Arial" w:cs="Arial"/>
          <w:b/>
          <w:bCs/>
          <w:color w:val="002060"/>
          <w:sz w:val="20"/>
          <w:szCs w:val="20"/>
        </w:rPr>
        <w:t> </w:t>
      </w:r>
      <w:r w:rsidRPr="007E4D43">
        <w:rPr>
          <w:rFonts w:ascii="Arial" w:hAnsi="Arial" w:cs="Arial"/>
          <w:b/>
          <w:bCs/>
          <w:color w:val="002060"/>
          <w:sz w:val="20"/>
          <w:szCs w:val="20"/>
          <w:u w:val="single"/>
        </w:rPr>
        <w:t xml:space="preserve">Leitsätze: </w:t>
      </w:r>
    </w:p>
    <w:p w:rsidR="002F35FD" w:rsidRPr="007E4D43" w:rsidRDefault="002F35FD" w:rsidP="007E4D43">
      <w:pPr>
        <w:jc w:val="both"/>
        <w:rPr>
          <w:rFonts w:ascii="Arial" w:hAnsi="Arial" w:cs="Arial"/>
          <w:sz w:val="20"/>
          <w:szCs w:val="20"/>
        </w:rPr>
      </w:pPr>
    </w:p>
    <w:p w:rsidR="00281C35" w:rsidRPr="007E4D43" w:rsidRDefault="00281C35" w:rsidP="007E4D43">
      <w:pPr>
        <w:jc w:val="both"/>
        <w:rPr>
          <w:rFonts w:ascii="Arial" w:hAnsi="Arial" w:cs="Arial"/>
          <w:sz w:val="20"/>
          <w:szCs w:val="20"/>
        </w:rPr>
      </w:pPr>
      <w:r w:rsidRPr="007E4D43">
        <w:rPr>
          <w:rFonts w:ascii="Arial" w:hAnsi="Arial" w:cs="Arial"/>
          <w:color w:val="002060"/>
          <w:sz w:val="20"/>
          <w:szCs w:val="20"/>
        </w:rPr>
        <w:t xml:space="preserve">1. Für die Klage eines Arbeitnehmers gegen seinen Arbeitgeber auf Zahlung der Energiepreispauschale nach §§ 112 ff., 117 EStG ist der Rechtsweg zu den Arbeitsgerichten mangels bürgerlicher Rechtsstreitigkeit nicht eröffnet. </w:t>
      </w:r>
    </w:p>
    <w:p w:rsidR="00281C35" w:rsidRDefault="00281C35" w:rsidP="007E4D43">
      <w:pPr>
        <w:jc w:val="both"/>
        <w:rPr>
          <w:rFonts w:ascii="Arial" w:hAnsi="Arial" w:cs="Arial"/>
          <w:color w:val="002060"/>
          <w:sz w:val="20"/>
          <w:szCs w:val="20"/>
        </w:rPr>
      </w:pPr>
      <w:r w:rsidRPr="007E4D43">
        <w:rPr>
          <w:rFonts w:ascii="Arial" w:hAnsi="Arial" w:cs="Arial"/>
          <w:color w:val="002060"/>
          <w:sz w:val="20"/>
          <w:szCs w:val="20"/>
        </w:rPr>
        <w:t>2. Eröffnet ist vielmehr, da es sich um eine öffentlich-rechtliche Abgabenstreitigkeit handelt, bei der der Arbeitgeber lediglich als "Erfüllungsgehilfe" bzw. "Zahlstelle" der Finanzverwaltung fungiert, allein der Rechtsweg zu den Finanzgerichten nach § 33 Abs. 1 Nr. 1 FGO.</w:t>
      </w:r>
    </w:p>
    <w:p w:rsidR="002F35FD" w:rsidRPr="007E4D43" w:rsidRDefault="002F35FD" w:rsidP="007E4D43">
      <w:pPr>
        <w:jc w:val="both"/>
        <w:rPr>
          <w:rFonts w:ascii="Arial" w:hAnsi="Arial" w:cs="Arial"/>
          <w:sz w:val="20"/>
          <w:szCs w:val="20"/>
        </w:rPr>
      </w:pPr>
    </w:p>
    <w:p w:rsidR="00281C35" w:rsidRDefault="00281C35" w:rsidP="007E4D43">
      <w:pPr>
        <w:jc w:val="both"/>
        <w:rPr>
          <w:rFonts w:ascii="Arial" w:hAnsi="Arial" w:cs="Arial"/>
          <w:b/>
          <w:bCs/>
          <w:color w:val="002060"/>
          <w:sz w:val="20"/>
          <w:szCs w:val="20"/>
          <w:u w:val="single"/>
        </w:rPr>
      </w:pPr>
      <w:r w:rsidRPr="007E4D43">
        <w:rPr>
          <w:rFonts w:ascii="Arial" w:hAnsi="Arial" w:cs="Arial"/>
          <w:b/>
          <w:bCs/>
          <w:color w:val="002060"/>
          <w:sz w:val="20"/>
          <w:szCs w:val="20"/>
        </w:rPr>
        <w:t> </w:t>
      </w:r>
      <w:r w:rsidRPr="007E4D43">
        <w:rPr>
          <w:rFonts w:ascii="Arial" w:hAnsi="Arial" w:cs="Arial"/>
          <w:b/>
          <w:bCs/>
          <w:color w:val="002060"/>
          <w:sz w:val="20"/>
          <w:szCs w:val="20"/>
          <w:u w:val="single"/>
        </w:rPr>
        <w:t>Siehe:</w:t>
      </w:r>
    </w:p>
    <w:p w:rsidR="002F35FD" w:rsidRPr="007E4D43" w:rsidRDefault="002F35FD" w:rsidP="007E4D43">
      <w:pPr>
        <w:jc w:val="both"/>
        <w:rPr>
          <w:rFonts w:ascii="Arial" w:hAnsi="Arial" w:cs="Arial"/>
          <w:sz w:val="20"/>
          <w:szCs w:val="20"/>
        </w:rPr>
      </w:pPr>
    </w:p>
    <w:p w:rsidR="00281C35" w:rsidRPr="007E4D43" w:rsidRDefault="00281C35" w:rsidP="007E4D43">
      <w:pPr>
        <w:jc w:val="both"/>
        <w:rPr>
          <w:rFonts w:ascii="Arial" w:hAnsi="Arial" w:cs="Arial"/>
          <w:sz w:val="20"/>
          <w:szCs w:val="20"/>
        </w:rPr>
      </w:pPr>
      <w:r w:rsidRPr="007E4D43">
        <w:rPr>
          <w:rFonts w:ascii="Arial" w:hAnsi="Arial" w:cs="Arial"/>
          <w:color w:val="002060"/>
          <w:sz w:val="20"/>
          <w:szCs w:val="20"/>
        </w:rPr>
        <w:t> </w:t>
      </w:r>
      <w:hyperlink r:id="rId17" w:history="1">
        <w:r w:rsidR="00FE1D1D" w:rsidRPr="007E4D43">
          <w:rPr>
            <w:rStyle w:val="Hyperlink"/>
            <w:rFonts w:ascii="Arial" w:hAnsi="Arial" w:cs="Arial"/>
            <w:sz w:val="20"/>
            <w:szCs w:val="20"/>
          </w:rPr>
          <w:t>https://www.justiz.nrw/nrwe/arbgs/duesseldorf/lag_duesseldorf/j2023/NRWE_LAG_D_sseldorf_3_Ta_240_23_Beschluss_20231005.html</w:t>
        </w:r>
      </w:hyperlink>
    </w:p>
    <w:p w:rsidR="00281C35" w:rsidRPr="007E4D43" w:rsidRDefault="00281C35" w:rsidP="007E4D43">
      <w:pPr>
        <w:jc w:val="both"/>
        <w:rPr>
          <w:rFonts w:ascii="Arial" w:hAnsi="Arial" w:cs="Arial"/>
          <w:sz w:val="20"/>
          <w:szCs w:val="20"/>
        </w:rPr>
      </w:pPr>
      <w:r w:rsidRPr="007E4D43">
        <w:rPr>
          <w:rFonts w:ascii="Arial" w:hAnsi="Arial" w:cs="Arial"/>
          <w:color w:val="002060"/>
          <w:sz w:val="20"/>
          <w:szCs w:val="20"/>
        </w:rPr>
        <w:t> </w:t>
      </w:r>
    </w:p>
    <w:p w:rsidR="00281C35" w:rsidRPr="002201C4" w:rsidRDefault="00281C35" w:rsidP="002201C4">
      <w:pPr>
        <w:keepNext/>
        <w:jc w:val="center"/>
        <w:rPr>
          <w:rFonts w:ascii="Arial" w:hAnsi="Arial" w:cs="Arial"/>
          <w:b/>
          <w:sz w:val="20"/>
          <w:szCs w:val="20"/>
        </w:rPr>
      </w:pPr>
      <w:r w:rsidRPr="002201C4">
        <w:rPr>
          <w:rFonts w:ascii="Arial" w:hAnsi="Arial" w:cs="Arial"/>
          <w:b/>
          <w:sz w:val="20"/>
          <w:szCs w:val="20"/>
        </w:rPr>
        <w:lastRenderedPageBreak/>
        <w:t>XI.</w:t>
      </w:r>
    </w:p>
    <w:p w:rsidR="00FE1D1D" w:rsidRPr="007E4D43" w:rsidRDefault="00281C35" w:rsidP="007E4D43">
      <w:pPr>
        <w:jc w:val="center"/>
        <w:rPr>
          <w:rFonts w:ascii="Arial" w:hAnsi="Arial" w:cs="Arial"/>
          <w:b/>
          <w:bCs/>
          <w:color w:val="002060"/>
          <w:sz w:val="20"/>
          <w:szCs w:val="20"/>
        </w:rPr>
      </w:pPr>
      <w:r w:rsidRPr="007E4D43">
        <w:rPr>
          <w:rFonts w:ascii="Arial" w:hAnsi="Arial" w:cs="Arial"/>
          <w:b/>
          <w:bCs/>
          <w:color w:val="002060"/>
          <w:sz w:val="20"/>
          <w:szCs w:val="20"/>
        </w:rPr>
        <w:t>Landesarbeitsgericht Hamm</w:t>
      </w:r>
    </w:p>
    <w:p w:rsidR="00281C35" w:rsidRPr="002201C4" w:rsidRDefault="00281C35" w:rsidP="007E4D43">
      <w:pPr>
        <w:jc w:val="center"/>
        <w:rPr>
          <w:rFonts w:ascii="Arial" w:hAnsi="Arial" w:cs="Arial"/>
          <w:bCs/>
          <w:color w:val="002060"/>
          <w:sz w:val="20"/>
          <w:szCs w:val="20"/>
        </w:rPr>
      </w:pPr>
      <w:r w:rsidRPr="002201C4">
        <w:rPr>
          <w:rFonts w:ascii="Arial" w:hAnsi="Arial" w:cs="Arial"/>
          <w:bCs/>
          <w:color w:val="002060"/>
          <w:sz w:val="20"/>
          <w:szCs w:val="20"/>
        </w:rPr>
        <w:t>Urteil vom 24.08.2023, 15 Sa 1033/22</w:t>
      </w:r>
    </w:p>
    <w:p w:rsidR="007E4D43" w:rsidRPr="002201C4" w:rsidRDefault="007E4D43" w:rsidP="007E4D43">
      <w:pPr>
        <w:jc w:val="center"/>
        <w:rPr>
          <w:rFonts w:ascii="Arial" w:hAnsi="Arial" w:cs="Arial"/>
          <w:sz w:val="20"/>
          <w:szCs w:val="20"/>
        </w:rPr>
      </w:pPr>
    </w:p>
    <w:p w:rsidR="00281C35" w:rsidRDefault="00281C35" w:rsidP="007E4D43">
      <w:pPr>
        <w:jc w:val="both"/>
        <w:rPr>
          <w:rFonts w:ascii="Arial" w:hAnsi="Arial" w:cs="Arial"/>
          <w:b/>
          <w:bCs/>
          <w:color w:val="002060"/>
          <w:sz w:val="20"/>
          <w:szCs w:val="20"/>
          <w:u w:val="single"/>
        </w:rPr>
      </w:pPr>
      <w:r w:rsidRPr="007E4D43">
        <w:rPr>
          <w:rFonts w:ascii="Arial" w:hAnsi="Arial" w:cs="Arial"/>
          <w:b/>
          <w:bCs/>
          <w:color w:val="002060"/>
          <w:sz w:val="20"/>
          <w:szCs w:val="20"/>
        </w:rPr>
        <w:t> </w:t>
      </w:r>
      <w:r w:rsidRPr="007E4D43">
        <w:rPr>
          <w:rFonts w:ascii="Arial" w:hAnsi="Arial" w:cs="Arial"/>
          <w:b/>
          <w:bCs/>
          <w:color w:val="002060"/>
          <w:sz w:val="20"/>
          <w:szCs w:val="20"/>
          <w:u w:val="single"/>
        </w:rPr>
        <w:t>Schlagworte/Normen:</w:t>
      </w:r>
    </w:p>
    <w:p w:rsidR="007E4D43" w:rsidRPr="007E4D43" w:rsidRDefault="007E4D43" w:rsidP="007E4D43">
      <w:pPr>
        <w:jc w:val="both"/>
        <w:rPr>
          <w:rFonts w:ascii="Arial" w:hAnsi="Arial" w:cs="Arial"/>
          <w:sz w:val="20"/>
          <w:szCs w:val="20"/>
        </w:rPr>
      </w:pPr>
    </w:p>
    <w:p w:rsidR="00281C35" w:rsidRDefault="00281C35" w:rsidP="007E4D43">
      <w:pPr>
        <w:jc w:val="both"/>
        <w:rPr>
          <w:rFonts w:ascii="Arial" w:hAnsi="Arial" w:cs="Arial"/>
          <w:b/>
          <w:bCs/>
          <w:color w:val="002060"/>
          <w:sz w:val="20"/>
          <w:szCs w:val="20"/>
        </w:rPr>
      </w:pPr>
      <w:r w:rsidRPr="007E4D43">
        <w:rPr>
          <w:rFonts w:ascii="Arial" w:hAnsi="Arial" w:cs="Arial"/>
          <w:b/>
          <w:bCs/>
          <w:color w:val="002060"/>
          <w:sz w:val="20"/>
          <w:szCs w:val="20"/>
        </w:rPr>
        <w:t> Entgeltfortzahlung im Krankheitsfall; Corona-Infektion eines nicht geimpften Arbeit-nehmers; Quarantäne; Monokausalität; Verschulden; Leistungsverweigerungsrecht</w:t>
      </w:r>
    </w:p>
    <w:p w:rsidR="002F35FD" w:rsidRPr="007E4D43" w:rsidRDefault="002F35FD" w:rsidP="007E4D43">
      <w:pPr>
        <w:jc w:val="both"/>
        <w:rPr>
          <w:rFonts w:ascii="Arial" w:hAnsi="Arial" w:cs="Arial"/>
          <w:sz w:val="20"/>
          <w:szCs w:val="20"/>
        </w:rPr>
      </w:pPr>
    </w:p>
    <w:p w:rsidR="00281C35" w:rsidRPr="007E4D43" w:rsidRDefault="00281C35" w:rsidP="007E4D43">
      <w:pPr>
        <w:jc w:val="both"/>
        <w:rPr>
          <w:rFonts w:ascii="Arial" w:hAnsi="Arial" w:cs="Arial"/>
          <w:sz w:val="20"/>
          <w:szCs w:val="20"/>
        </w:rPr>
      </w:pPr>
      <w:r w:rsidRPr="007E4D43">
        <w:rPr>
          <w:rFonts w:ascii="Arial" w:hAnsi="Arial" w:cs="Arial"/>
          <w:b/>
          <w:bCs/>
          <w:color w:val="002060"/>
          <w:sz w:val="20"/>
          <w:szCs w:val="20"/>
        </w:rPr>
        <w:t> </w:t>
      </w:r>
      <w:r w:rsidRPr="007E4D43">
        <w:rPr>
          <w:rFonts w:ascii="Arial" w:hAnsi="Arial" w:cs="Arial"/>
          <w:b/>
          <w:bCs/>
          <w:color w:val="002060"/>
          <w:sz w:val="20"/>
          <w:szCs w:val="20"/>
          <w:u w:val="single"/>
        </w:rPr>
        <w:t xml:space="preserve">Leitsätze: </w:t>
      </w:r>
    </w:p>
    <w:p w:rsidR="00281C35" w:rsidRPr="007E4D43" w:rsidRDefault="00281C35" w:rsidP="007E4D43">
      <w:pPr>
        <w:jc w:val="both"/>
        <w:rPr>
          <w:rFonts w:ascii="Arial" w:hAnsi="Arial" w:cs="Arial"/>
          <w:sz w:val="20"/>
          <w:szCs w:val="20"/>
        </w:rPr>
      </w:pPr>
      <w:r w:rsidRPr="007E4D43">
        <w:rPr>
          <w:rFonts w:ascii="Arial" w:hAnsi="Arial" w:cs="Arial"/>
          <w:b/>
          <w:bCs/>
          <w:color w:val="002060"/>
          <w:sz w:val="20"/>
          <w:szCs w:val="20"/>
        </w:rPr>
        <w:t> </w:t>
      </w:r>
    </w:p>
    <w:p w:rsidR="00281C35" w:rsidRPr="007E4D43" w:rsidRDefault="00281C35" w:rsidP="007E4D43">
      <w:pPr>
        <w:numPr>
          <w:ilvl w:val="0"/>
          <w:numId w:val="18"/>
        </w:numPr>
        <w:ind w:left="0"/>
        <w:jc w:val="both"/>
        <w:rPr>
          <w:rFonts w:ascii="Arial" w:hAnsi="Arial" w:cs="Arial"/>
          <w:color w:val="002060"/>
          <w:sz w:val="20"/>
          <w:szCs w:val="20"/>
        </w:rPr>
      </w:pPr>
      <w:r w:rsidRPr="007E4D43">
        <w:rPr>
          <w:rFonts w:ascii="Arial" w:hAnsi="Arial" w:cs="Arial"/>
          <w:color w:val="002060"/>
          <w:sz w:val="20"/>
          <w:szCs w:val="20"/>
        </w:rPr>
        <w:t xml:space="preserve">1. </w:t>
      </w:r>
    </w:p>
    <w:p w:rsidR="00281C35" w:rsidRPr="007E4D43" w:rsidRDefault="00281C35" w:rsidP="007E4D43">
      <w:pPr>
        <w:jc w:val="both"/>
        <w:rPr>
          <w:rFonts w:ascii="Arial" w:hAnsi="Arial" w:cs="Arial"/>
          <w:sz w:val="20"/>
          <w:szCs w:val="20"/>
        </w:rPr>
      </w:pPr>
      <w:r w:rsidRPr="007E4D43">
        <w:rPr>
          <w:rFonts w:ascii="Arial" w:hAnsi="Arial" w:cs="Arial"/>
          <w:color w:val="002060"/>
          <w:sz w:val="20"/>
          <w:szCs w:val="20"/>
        </w:rPr>
        <w:t xml:space="preserve">Ein an COVID-19 erkrankter Arbeitnehmer ist infolge Krankheit objektiv an seiner Arbeitsleistung verhindert, wenn er sich in Quarantäne begeben muss, es sei denn, der Arbeitgeber kann von ihm verlangen, im Homeoffice zu arbeiten. Die erforderliche Monokausalität </w:t>
      </w:r>
      <w:proofErr w:type="spellStart"/>
      <w:r w:rsidRPr="007E4D43">
        <w:rPr>
          <w:rFonts w:ascii="Arial" w:hAnsi="Arial" w:cs="Arial"/>
          <w:color w:val="002060"/>
          <w:sz w:val="20"/>
          <w:szCs w:val="20"/>
        </w:rPr>
        <w:t>iSv</w:t>
      </w:r>
      <w:proofErr w:type="spellEnd"/>
      <w:r w:rsidRPr="007E4D43">
        <w:rPr>
          <w:rFonts w:ascii="Arial" w:hAnsi="Arial" w:cs="Arial"/>
          <w:color w:val="002060"/>
          <w:sz w:val="20"/>
          <w:szCs w:val="20"/>
        </w:rPr>
        <w:t>. § 3 Abs. 1 S. 1 EFZG ist gegeben, wenn die behördlich angeordnete Quarantäne Folge einer Arbeitsunfähigkeit ist.</w:t>
      </w:r>
    </w:p>
    <w:p w:rsidR="00281C35" w:rsidRPr="007E4D43" w:rsidRDefault="00281C35" w:rsidP="007E4D43">
      <w:pPr>
        <w:numPr>
          <w:ilvl w:val="0"/>
          <w:numId w:val="19"/>
        </w:numPr>
        <w:ind w:left="0"/>
        <w:jc w:val="both"/>
        <w:rPr>
          <w:rFonts w:ascii="Arial" w:hAnsi="Arial" w:cs="Arial"/>
          <w:color w:val="002060"/>
          <w:sz w:val="20"/>
          <w:szCs w:val="20"/>
        </w:rPr>
      </w:pPr>
      <w:r w:rsidRPr="007E4D43">
        <w:rPr>
          <w:rFonts w:ascii="Arial" w:hAnsi="Arial" w:cs="Arial"/>
          <w:color w:val="002060"/>
          <w:sz w:val="20"/>
          <w:szCs w:val="20"/>
        </w:rPr>
        <w:t xml:space="preserve">2. </w:t>
      </w:r>
    </w:p>
    <w:p w:rsidR="00281C35" w:rsidRPr="007E4D43" w:rsidRDefault="00281C35" w:rsidP="007E4D43">
      <w:pPr>
        <w:jc w:val="both"/>
        <w:rPr>
          <w:rFonts w:ascii="Arial" w:hAnsi="Arial" w:cs="Arial"/>
          <w:sz w:val="20"/>
          <w:szCs w:val="20"/>
        </w:rPr>
      </w:pPr>
      <w:r w:rsidRPr="007E4D43">
        <w:rPr>
          <w:rFonts w:ascii="Arial" w:hAnsi="Arial" w:cs="Arial"/>
          <w:color w:val="002060"/>
          <w:sz w:val="20"/>
          <w:szCs w:val="20"/>
        </w:rPr>
        <w:t>Für den Verschuldensmaßstab des § 3 EFZG ist nicht auf § 56 Abs. 1 S. 4 IfSG abzustellen.</w:t>
      </w:r>
    </w:p>
    <w:p w:rsidR="00281C35" w:rsidRPr="007E4D43" w:rsidRDefault="00281C35" w:rsidP="007E4D43">
      <w:pPr>
        <w:numPr>
          <w:ilvl w:val="0"/>
          <w:numId w:val="20"/>
        </w:numPr>
        <w:ind w:left="0"/>
        <w:jc w:val="both"/>
        <w:rPr>
          <w:rFonts w:ascii="Arial" w:hAnsi="Arial" w:cs="Arial"/>
          <w:color w:val="002060"/>
          <w:sz w:val="20"/>
          <w:szCs w:val="20"/>
        </w:rPr>
      </w:pPr>
      <w:r w:rsidRPr="007E4D43">
        <w:rPr>
          <w:rFonts w:ascii="Arial" w:hAnsi="Arial" w:cs="Arial"/>
          <w:color w:val="002060"/>
          <w:sz w:val="20"/>
          <w:szCs w:val="20"/>
        </w:rPr>
        <w:t xml:space="preserve">3. </w:t>
      </w:r>
    </w:p>
    <w:p w:rsidR="00281C35" w:rsidRPr="007E4D43" w:rsidRDefault="00281C35" w:rsidP="007E4D43">
      <w:pPr>
        <w:jc w:val="both"/>
        <w:rPr>
          <w:rFonts w:ascii="Arial" w:hAnsi="Arial" w:cs="Arial"/>
          <w:sz w:val="20"/>
          <w:szCs w:val="20"/>
        </w:rPr>
      </w:pPr>
      <w:r w:rsidRPr="007E4D43">
        <w:rPr>
          <w:rFonts w:ascii="Arial" w:hAnsi="Arial" w:cs="Arial"/>
          <w:color w:val="002060"/>
          <w:sz w:val="20"/>
          <w:szCs w:val="20"/>
        </w:rPr>
        <w:t xml:space="preserve">Ein Verschulden </w:t>
      </w:r>
      <w:proofErr w:type="spellStart"/>
      <w:r w:rsidRPr="007E4D43">
        <w:rPr>
          <w:rFonts w:ascii="Arial" w:hAnsi="Arial" w:cs="Arial"/>
          <w:color w:val="002060"/>
          <w:sz w:val="20"/>
          <w:szCs w:val="20"/>
        </w:rPr>
        <w:t>iSv</w:t>
      </w:r>
      <w:proofErr w:type="spellEnd"/>
      <w:r w:rsidRPr="007E4D43">
        <w:rPr>
          <w:rFonts w:ascii="Arial" w:hAnsi="Arial" w:cs="Arial"/>
          <w:color w:val="002060"/>
          <w:sz w:val="20"/>
          <w:szCs w:val="20"/>
        </w:rPr>
        <w:t>. § 3 Abs. 1 S. 1 EFZG ist nicht anzunehmen, wenn die Corona-Infektion durch die Inanspruchnahme der empfohlenen Schutzimpfung nicht mit hoher Wahrscheinlichkeit hätte verhindert werden können (Verschulden vorliegend vor dem Hintergrund des Infektionsgeschehens Ende Dezember 2021 verneint).</w:t>
      </w:r>
    </w:p>
    <w:p w:rsidR="00281C35" w:rsidRPr="007E4D43" w:rsidRDefault="00281C35" w:rsidP="007E4D43">
      <w:pPr>
        <w:numPr>
          <w:ilvl w:val="0"/>
          <w:numId w:val="21"/>
        </w:numPr>
        <w:ind w:left="0"/>
        <w:jc w:val="both"/>
        <w:rPr>
          <w:rFonts w:ascii="Arial" w:hAnsi="Arial" w:cs="Arial"/>
          <w:color w:val="002060"/>
          <w:sz w:val="20"/>
          <w:szCs w:val="20"/>
        </w:rPr>
      </w:pPr>
      <w:r w:rsidRPr="007E4D43">
        <w:rPr>
          <w:rFonts w:ascii="Arial" w:hAnsi="Arial" w:cs="Arial"/>
          <w:color w:val="002060"/>
          <w:sz w:val="20"/>
          <w:szCs w:val="20"/>
        </w:rPr>
        <w:t xml:space="preserve">4. </w:t>
      </w:r>
    </w:p>
    <w:p w:rsidR="00281C35" w:rsidRDefault="00281C35" w:rsidP="007E4D43">
      <w:pPr>
        <w:jc w:val="both"/>
        <w:rPr>
          <w:rFonts w:ascii="Arial" w:hAnsi="Arial" w:cs="Arial"/>
          <w:color w:val="002060"/>
          <w:sz w:val="20"/>
          <w:szCs w:val="20"/>
        </w:rPr>
      </w:pPr>
      <w:r w:rsidRPr="007E4D43">
        <w:rPr>
          <w:rFonts w:ascii="Arial" w:hAnsi="Arial" w:cs="Arial"/>
          <w:color w:val="002060"/>
          <w:sz w:val="20"/>
          <w:szCs w:val="20"/>
        </w:rPr>
        <w:t>Ein vorläufiges Leistungsverweigerungsrecht nach § 7 Abs. 1 Nr. 1 EFZG besteht nicht, wenn der Arbeitnehmer dem Arbeitgeber die Fortdauer der krankheitsbedingten Arbeitsunfähigkeit anders als durch Vorlage einer entsprechenden ärztlichen Bescheinigung nachweist.</w:t>
      </w:r>
    </w:p>
    <w:p w:rsidR="002F35FD" w:rsidRPr="007E4D43" w:rsidRDefault="002F35FD" w:rsidP="007E4D43">
      <w:pPr>
        <w:jc w:val="both"/>
        <w:rPr>
          <w:rFonts w:ascii="Arial" w:hAnsi="Arial" w:cs="Arial"/>
          <w:sz w:val="20"/>
          <w:szCs w:val="20"/>
        </w:rPr>
      </w:pPr>
    </w:p>
    <w:p w:rsidR="00281C35" w:rsidRDefault="00281C35" w:rsidP="007E4D43">
      <w:pPr>
        <w:jc w:val="both"/>
        <w:rPr>
          <w:rFonts w:ascii="Arial" w:hAnsi="Arial" w:cs="Arial"/>
          <w:b/>
          <w:bCs/>
          <w:color w:val="002060"/>
          <w:sz w:val="20"/>
          <w:szCs w:val="20"/>
          <w:u w:val="single"/>
        </w:rPr>
      </w:pPr>
      <w:r w:rsidRPr="007E4D43">
        <w:rPr>
          <w:rFonts w:ascii="Arial" w:hAnsi="Arial" w:cs="Arial"/>
          <w:b/>
          <w:bCs/>
          <w:color w:val="002060"/>
          <w:sz w:val="20"/>
          <w:szCs w:val="20"/>
        </w:rPr>
        <w:t> </w:t>
      </w:r>
      <w:r w:rsidRPr="007E4D43">
        <w:rPr>
          <w:rFonts w:ascii="Arial" w:hAnsi="Arial" w:cs="Arial"/>
          <w:b/>
          <w:bCs/>
          <w:color w:val="002060"/>
          <w:sz w:val="20"/>
          <w:szCs w:val="20"/>
          <w:u w:val="single"/>
        </w:rPr>
        <w:t>Siehe:</w:t>
      </w:r>
    </w:p>
    <w:p w:rsidR="002F35FD" w:rsidRPr="007E4D43" w:rsidRDefault="002F35FD" w:rsidP="007E4D43">
      <w:pPr>
        <w:jc w:val="both"/>
        <w:rPr>
          <w:rFonts w:ascii="Arial" w:hAnsi="Arial" w:cs="Arial"/>
          <w:sz w:val="20"/>
          <w:szCs w:val="20"/>
        </w:rPr>
      </w:pPr>
    </w:p>
    <w:p w:rsidR="00281C35" w:rsidRDefault="00281C35" w:rsidP="007E4D43">
      <w:pPr>
        <w:jc w:val="both"/>
        <w:rPr>
          <w:rFonts w:ascii="Arial" w:hAnsi="Arial" w:cs="Arial"/>
          <w:color w:val="002060"/>
          <w:sz w:val="20"/>
          <w:szCs w:val="20"/>
          <w:u w:val="single"/>
        </w:rPr>
      </w:pPr>
      <w:r w:rsidRPr="007E4D43">
        <w:rPr>
          <w:rFonts w:ascii="Arial" w:hAnsi="Arial" w:cs="Arial"/>
          <w:color w:val="002060"/>
          <w:sz w:val="20"/>
          <w:szCs w:val="20"/>
        </w:rPr>
        <w:t> </w:t>
      </w:r>
      <w:hyperlink r:id="rId18" w:history="1">
        <w:r w:rsidR="00FE1D1D" w:rsidRPr="007E4D43">
          <w:rPr>
            <w:rStyle w:val="Hyperlink"/>
            <w:rFonts w:ascii="Arial" w:hAnsi="Arial" w:cs="Arial"/>
            <w:sz w:val="20"/>
            <w:szCs w:val="20"/>
          </w:rPr>
          <w:t>https://www.justiz.nrw/nrwe/arbgs/hamm/lag_hamm/j2023/15_Sa_1033_22_Urteil_20230824.html</w:t>
        </w:r>
      </w:hyperlink>
    </w:p>
    <w:p w:rsidR="002F35FD" w:rsidRPr="007E4D43" w:rsidRDefault="002F35FD" w:rsidP="007E4D43">
      <w:pPr>
        <w:jc w:val="both"/>
        <w:rPr>
          <w:rFonts w:ascii="Arial" w:hAnsi="Arial" w:cs="Arial"/>
          <w:sz w:val="20"/>
          <w:szCs w:val="20"/>
        </w:rPr>
      </w:pPr>
    </w:p>
    <w:p w:rsidR="00281C35" w:rsidRPr="007E4D43" w:rsidRDefault="00281C35" w:rsidP="007E4D43">
      <w:pPr>
        <w:jc w:val="both"/>
        <w:rPr>
          <w:rFonts w:ascii="Arial" w:hAnsi="Arial" w:cs="Arial"/>
          <w:sz w:val="20"/>
          <w:szCs w:val="20"/>
        </w:rPr>
      </w:pPr>
      <w:r w:rsidRPr="007E4D43">
        <w:rPr>
          <w:rFonts w:ascii="Arial" w:hAnsi="Arial" w:cs="Arial"/>
          <w:color w:val="002060"/>
          <w:sz w:val="20"/>
          <w:szCs w:val="20"/>
        </w:rPr>
        <w:t> </w:t>
      </w:r>
    </w:p>
    <w:p w:rsidR="00281C35" w:rsidRPr="002201C4" w:rsidRDefault="002201C4" w:rsidP="002201C4">
      <w:pPr>
        <w:keepNext/>
        <w:jc w:val="center"/>
        <w:rPr>
          <w:rFonts w:ascii="Arial" w:hAnsi="Arial" w:cs="Arial"/>
          <w:b/>
          <w:sz w:val="20"/>
          <w:szCs w:val="20"/>
        </w:rPr>
      </w:pPr>
      <w:r>
        <w:rPr>
          <w:rFonts w:ascii="Arial" w:hAnsi="Arial" w:cs="Arial"/>
          <w:b/>
          <w:sz w:val="20"/>
          <w:szCs w:val="20"/>
        </w:rPr>
        <w:t>XI</w:t>
      </w:r>
      <w:r w:rsidR="00281C35" w:rsidRPr="002201C4">
        <w:rPr>
          <w:rFonts w:ascii="Arial" w:hAnsi="Arial" w:cs="Arial"/>
          <w:b/>
          <w:sz w:val="20"/>
          <w:szCs w:val="20"/>
        </w:rPr>
        <w:t>I.</w:t>
      </w:r>
    </w:p>
    <w:p w:rsidR="00FE1D1D" w:rsidRPr="007E4D43" w:rsidRDefault="00281C35" w:rsidP="007E4D43">
      <w:pPr>
        <w:jc w:val="center"/>
        <w:rPr>
          <w:rFonts w:ascii="Arial" w:hAnsi="Arial" w:cs="Arial"/>
          <w:b/>
          <w:bCs/>
          <w:color w:val="002060"/>
          <w:sz w:val="20"/>
          <w:szCs w:val="20"/>
        </w:rPr>
      </w:pPr>
      <w:r w:rsidRPr="007E4D43">
        <w:rPr>
          <w:rFonts w:ascii="Arial" w:hAnsi="Arial" w:cs="Arial"/>
          <w:b/>
          <w:bCs/>
          <w:color w:val="002060"/>
          <w:sz w:val="20"/>
          <w:szCs w:val="20"/>
        </w:rPr>
        <w:t>Landesarbeitsgericht Hamm</w:t>
      </w:r>
    </w:p>
    <w:p w:rsidR="00281C35" w:rsidRPr="00B816EE" w:rsidRDefault="00281C35" w:rsidP="007E4D43">
      <w:pPr>
        <w:jc w:val="center"/>
        <w:rPr>
          <w:rFonts w:ascii="Arial" w:hAnsi="Arial" w:cs="Arial"/>
          <w:bCs/>
          <w:color w:val="002060"/>
          <w:sz w:val="20"/>
          <w:szCs w:val="20"/>
        </w:rPr>
      </w:pPr>
      <w:r w:rsidRPr="00B816EE">
        <w:rPr>
          <w:rFonts w:ascii="Arial" w:hAnsi="Arial" w:cs="Arial"/>
          <w:bCs/>
          <w:color w:val="002060"/>
          <w:sz w:val="20"/>
          <w:szCs w:val="20"/>
        </w:rPr>
        <w:t>Urteil vom 23.08.2023, 9 Sa 538/22</w:t>
      </w:r>
    </w:p>
    <w:p w:rsidR="007E4D43" w:rsidRPr="00B816EE" w:rsidRDefault="007E4D43" w:rsidP="007E4D43">
      <w:pPr>
        <w:jc w:val="center"/>
        <w:rPr>
          <w:rFonts w:ascii="Arial" w:hAnsi="Arial" w:cs="Arial"/>
          <w:sz w:val="20"/>
          <w:szCs w:val="20"/>
        </w:rPr>
      </w:pPr>
    </w:p>
    <w:p w:rsidR="00281C35" w:rsidRDefault="00281C35" w:rsidP="007E4D43">
      <w:pPr>
        <w:jc w:val="both"/>
        <w:rPr>
          <w:rFonts w:ascii="Arial" w:hAnsi="Arial" w:cs="Arial"/>
          <w:b/>
          <w:bCs/>
          <w:color w:val="002060"/>
          <w:sz w:val="20"/>
          <w:szCs w:val="20"/>
          <w:u w:val="single"/>
        </w:rPr>
      </w:pPr>
      <w:r w:rsidRPr="007E4D43">
        <w:rPr>
          <w:rFonts w:ascii="Arial" w:hAnsi="Arial" w:cs="Arial"/>
          <w:b/>
          <w:bCs/>
          <w:color w:val="002060"/>
          <w:sz w:val="20"/>
          <w:szCs w:val="20"/>
        </w:rPr>
        <w:t> </w:t>
      </w:r>
      <w:r w:rsidRPr="007E4D43">
        <w:rPr>
          <w:rFonts w:ascii="Arial" w:hAnsi="Arial" w:cs="Arial"/>
          <w:b/>
          <w:bCs/>
          <w:color w:val="002060"/>
          <w:sz w:val="20"/>
          <w:szCs w:val="20"/>
          <w:u w:val="single"/>
        </w:rPr>
        <w:t>Schlagworte/Normen:</w:t>
      </w:r>
    </w:p>
    <w:p w:rsidR="007E4D43" w:rsidRPr="007E4D43" w:rsidRDefault="007E4D43" w:rsidP="007E4D43">
      <w:pPr>
        <w:jc w:val="both"/>
        <w:rPr>
          <w:rFonts w:ascii="Arial" w:hAnsi="Arial" w:cs="Arial"/>
          <w:sz w:val="20"/>
          <w:szCs w:val="20"/>
        </w:rPr>
      </w:pPr>
    </w:p>
    <w:p w:rsidR="00281C35" w:rsidRDefault="00281C35" w:rsidP="007E4D43">
      <w:pPr>
        <w:jc w:val="both"/>
        <w:rPr>
          <w:rFonts w:ascii="Arial" w:hAnsi="Arial" w:cs="Arial"/>
          <w:b/>
          <w:bCs/>
          <w:color w:val="002060"/>
          <w:sz w:val="20"/>
          <w:szCs w:val="20"/>
        </w:rPr>
      </w:pPr>
      <w:r w:rsidRPr="007E4D43">
        <w:rPr>
          <w:rFonts w:ascii="Arial" w:hAnsi="Arial" w:cs="Arial"/>
          <w:b/>
          <w:bCs/>
          <w:color w:val="002060"/>
          <w:sz w:val="20"/>
          <w:szCs w:val="20"/>
        </w:rPr>
        <w:t> Allgemeines Gleichbehandlungsgesetz, Entschädigung, Rechtsmissbrauch, Stellenanzeige, eBay-Kleinanzeigen</w:t>
      </w:r>
    </w:p>
    <w:p w:rsidR="002F35FD" w:rsidRPr="007E4D43" w:rsidRDefault="002F35FD" w:rsidP="007E4D43">
      <w:pPr>
        <w:jc w:val="both"/>
        <w:rPr>
          <w:rFonts w:ascii="Arial" w:hAnsi="Arial" w:cs="Arial"/>
          <w:sz w:val="20"/>
          <w:szCs w:val="20"/>
        </w:rPr>
      </w:pPr>
    </w:p>
    <w:p w:rsidR="00281C35" w:rsidRDefault="00281C35" w:rsidP="007E4D43">
      <w:pPr>
        <w:jc w:val="both"/>
        <w:rPr>
          <w:rFonts w:ascii="Arial" w:hAnsi="Arial" w:cs="Arial"/>
          <w:b/>
          <w:bCs/>
          <w:color w:val="002060"/>
          <w:sz w:val="20"/>
          <w:szCs w:val="20"/>
          <w:u w:val="single"/>
        </w:rPr>
      </w:pPr>
      <w:r w:rsidRPr="007E4D43">
        <w:rPr>
          <w:rFonts w:ascii="Arial" w:hAnsi="Arial" w:cs="Arial"/>
          <w:b/>
          <w:bCs/>
          <w:color w:val="002060"/>
          <w:sz w:val="20"/>
          <w:szCs w:val="20"/>
        </w:rPr>
        <w:t> </w:t>
      </w:r>
      <w:r w:rsidRPr="007E4D43">
        <w:rPr>
          <w:rFonts w:ascii="Arial" w:hAnsi="Arial" w:cs="Arial"/>
          <w:b/>
          <w:bCs/>
          <w:color w:val="002060"/>
          <w:sz w:val="20"/>
          <w:szCs w:val="20"/>
          <w:u w:val="single"/>
        </w:rPr>
        <w:t xml:space="preserve">Leitsätze: </w:t>
      </w:r>
    </w:p>
    <w:p w:rsidR="002F35FD" w:rsidRPr="007E4D43" w:rsidRDefault="002F35FD" w:rsidP="007E4D43">
      <w:pPr>
        <w:jc w:val="both"/>
        <w:rPr>
          <w:rFonts w:ascii="Arial" w:hAnsi="Arial" w:cs="Arial"/>
          <w:sz w:val="20"/>
          <w:szCs w:val="20"/>
        </w:rPr>
      </w:pPr>
    </w:p>
    <w:p w:rsidR="00281C35" w:rsidRDefault="00281C35" w:rsidP="007E4D43">
      <w:pPr>
        <w:jc w:val="both"/>
        <w:rPr>
          <w:rFonts w:ascii="Arial" w:hAnsi="Arial" w:cs="Arial"/>
          <w:color w:val="002060"/>
          <w:sz w:val="20"/>
          <w:szCs w:val="20"/>
        </w:rPr>
      </w:pPr>
      <w:r w:rsidRPr="007E4D43">
        <w:rPr>
          <w:rFonts w:ascii="Arial" w:hAnsi="Arial" w:cs="Arial"/>
          <w:b/>
          <w:bCs/>
          <w:color w:val="002060"/>
          <w:sz w:val="20"/>
          <w:szCs w:val="20"/>
        </w:rPr>
        <w:t> </w:t>
      </w:r>
      <w:r w:rsidRPr="007E4D43">
        <w:rPr>
          <w:rFonts w:ascii="Arial" w:hAnsi="Arial" w:cs="Arial"/>
          <w:color w:val="002060"/>
          <w:sz w:val="20"/>
          <w:szCs w:val="20"/>
        </w:rPr>
        <w:t>Bewirbt sich ein Mann auf eine bei eBay-Kleinanzeigen lediglich für Frauen ausgeschriebene Stelle unter besonderer Hervorhebung, dass es sich bei dem Bewerber um einen Mann handelt, sowie dergestalt, dass eine Absage provoziert wird, kann es sich im konkreten Einzelfall um rechtsmissbräuchliches Vorgehen handeln.</w:t>
      </w:r>
    </w:p>
    <w:p w:rsidR="002F35FD" w:rsidRPr="007E4D43" w:rsidRDefault="002F35FD" w:rsidP="007E4D43">
      <w:pPr>
        <w:jc w:val="both"/>
        <w:rPr>
          <w:rFonts w:ascii="Arial" w:hAnsi="Arial" w:cs="Arial"/>
          <w:sz w:val="20"/>
          <w:szCs w:val="20"/>
        </w:rPr>
      </w:pPr>
    </w:p>
    <w:p w:rsidR="00281C35" w:rsidRDefault="00281C35" w:rsidP="007E4D43">
      <w:pPr>
        <w:jc w:val="both"/>
        <w:rPr>
          <w:rFonts w:ascii="Arial" w:hAnsi="Arial" w:cs="Arial"/>
          <w:b/>
          <w:bCs/>
          <w:color w:val="002060"/>
          <w:sz w:val="20"/>
          <w:szCs w:val="20"/>
          <w:u w:val="single"/>
        </w:rPr>
      </w:pPr>
      <w:r w:rsidRPr="007E4D43">
        <w:rPr>
          <w:rFonts w:ascii="Arial" w:hAnsi="Arial" w:cs="Arial"/>
          <w:b/>
          <w:bCs/>
          <w:color w:val="002060"/>
          <w:sz w:val="20"/>
          <w:szCs w:val="20"/>
        </w:rPr>
        <w:t> </w:t>
      </w:r>
      <w:r w:rsidRPr="007E4D43">
        <w:rPr>
          <w:rFonts w:ascii="Arial" w:hAnsi="Arial" w:cs="Arial"/>
          <w:b/>
          <w:bCs/>
          <w:color w:val="002060"/>
          <w:sz w:val="20"/>
          <w:szCs w:val="20"/>
          <w:u w:val="single"/>
        </w:rPr>
        <w:t>Siehe:</w:t>
      </w:r>
    </w:p>
    <w:p w:rsidR="002F35FD" w:rsidRPr="007E4D43" w:rsidRDefault="002F35FD" w:rsidP="007E4D43">
      <w:pPr>
        <w:jc w:val="both"/>
        <w:rPr>
          <w:rFonts w:ascii="Arial" w:hAnsi="Arial" w:cs="Arial"/>
          <w:sz w:val="20"/>
          <w:szCs w:val="20"/>
        </w:rPr>
      </w:pPr>
    </w:p>
    <w:p w:rsidR="00281C35" w:rsidRPr="007E4D43" w:rsidRDefault="00281C35" w:rsidP="007E4D43">
      <w:pPr>
        <w:jc w:val="both"/>
        <w:rPr>
          <w:rFonts w:ascii="Arial" w:hAnsi="Arial" w:cs="Arial"/>
          <w:color w:val="002060"/>
          <w:sz w:val="20"/>
          <w:szCs w:val="20"/>
          <w:u w:val="single"/>
        </w:rPr>
      </w:pPr>
      <w:r w:rsidRPr="007E4D43">
        <w:rPr>
          <w:rFonts w:ascii="Arial" w:hAnsi="Arial" w:cs="Arial"/>
          <w:color w:val="002060"/>
          <w:sz w:val="20"/>
          <w:szCs w:val="20"/>
        </w:rPr>
        <w:t> </w:t>
      </w:r>
      <w:hyperlink r:id="rId19" w:history="1">
        <w:r w:rsidR="00FE1D1D" w:rsidRPr="007E4D43">
          <w:rPr>
            <w:rStyle w:val="Hyperlink"/>
            <w:rFonts w:ascii="Arial" w:hAnsi="Arial" w:cs="Arial"/>
            <w:sz w:val="20"/>
            <w:szCs w:val="20"/>
          </w:rPr>
          <w:t>https://www.justiz.nrw/nrwe/arbgs/hamm/lag_hamm/j2023/9_Sa_538_22_Urteil_20230823.html</w:t>
        </w:r>
      </w:hyperlink>
    </w:p>
    <w:p w:rsidR="00FE1D1D" w:rsidRPr="007E4D43" w:rsidRDefault="00FE1D1D" w:rsidP="007E4D43">
      <w:pPr>
        <w:jc w:val="both"/>
        <w:rPr>
          <w:rFonts w:ascii="Arial" w:hAnsi="Arial" w:cs="Arial"/>
          <w:sz w:val="20"/>
          <w:szCs w:val="20"/>
        </w:rPr>
      </w:pPr>
    </w:p>
    <w:p w:rsidR="00281C35" w:rsidRPr="007E4D43" w:rsidRDefault="00281C35" w:rsidP="007E4D43">
      <w:pPr>
        <w:jc w:val="both"/>
        <w:rPr>
          <w:rFonts w:ascii="Arial" w:hAnsi="Arial" w:cs="Arial"/>
          <w:sz w:val="20"/>
          <w:szCs w:val="20"/>
        </w:rPr>
      </w:pPr>
      <w:r w:rsidRPr="007E4D43">
        <w:rPr>
          <w:rFonts w:ascii="Arial" w:hAnsi="Arial" w:cs="Arial"/>
          <w:color w:val="002060"/>
          <w:sz w:val="20"/>
          <w:szCs w:val="20"/>
        </w:rPr>
        <w:t> </w:t>
      </w:r>
    </w:p>
    <w:p w:rsidR="00281C35" w:rsidRPr="002201C4" w:rsidRDefault="002201C4" w:rsidP="002201C4">
      <w:pPr>
        <w:keepNext/>
        <w:jc w:val="center"/>
        <w:rPr>
          <w:rFonts w:ascii="Arial" w:hAnsi="Arial" w:cs="Arial"/>
          <w:b/>
          <w:sz w:val="20"/>
          <w:szCs w:val="20"/>
        </w:rPr>
      </w:pPr>
      <w:r>
        <w:rPr>
          <w:rFonts w:ascii="Arial" w:hAnsi="Arial" w:cs="Arial"/>
          <w:b/>
          <w:sz w:val="20"/>
          <w:szCs w:val="20"/>
        </w:rPr>
        <w:t>XI</w:t>
      </w:r>
      <w:r w:rsidR="00281C35" w:rsidRPr="002201C4">
        <w:rPr>
          <w:rFonts w:ascii="Arial" w:hAnsi="Arial" w:cs="Arial"/>
          <w:b/>
          <w:sz w:val="20"/>
          <w:szCs w:val="20"/>
        </w:rPr>
        <w:t>II.</w:t>
      </w:r>
    </w:p>
    <w:p w:rsidR="00FE1D1D" w:rsidRDefault="00281C35" w:rsidP="007E4D43">
      <w:pPr>
        <w:jc w:val="center"/>
        <w:rPr>
          <w:rFonts w:ascii="Arial" w:hAnsi="Arial" w:cs="Arial"/>
          <w:b/>
          <w:bCs/>
          <w:color w:val="002060"/>
          <w:sz w:val="20"/>
          <w:szCs w:val="20"/>
        </w:rPr>
      </w:pPr>
      <w:r w:rsidRPr="007E4D43">
        <w:rPr>
          <w:rFonts w:ascii="Arial" w:hAnsi="Arial" w:cs="Arial"/>
          <w:b/>
          <w:bCs/>
          <w:color w:val="002060"/>
          <w:sz w:val="20"/>
          <w:szCs w:val="20"/>
        </w:rPr>
        <w:t>Landesarbeitsgericht Niedersachsen</w:t>
      </w:r>
    </w:p>
    <w:p w:rsidR="00281C35" w:rsidRPr="00B816EE" w:rsidRDefault="00281C35" w:rsidP="007E4D43">
      <w:pPr>
        <w:jc w:val="center"/>
        <w:rPr>
          <w:rFonts w:ascii="Arial" w:hAnsi="Arial" w:cs="Arial"/>
          <w:bCs/>
          <w:color w:val="002060"/>
          <w:sz w:val="20"/>
          <w:szCs w:val="20"/>
        </w:rPr>
      </w:pPr>
      <w:r w:rsidRPr="00B816EE">
        <w:rPr>
          <w:rFonts w:ascii="Arial" w:hAnsi="Arial" w:cs="Arial"/>
          <w:bCs/>
          <w:color w:val="002060"/>
          <w:sz w:val="20"/>
          <w:szCs w:val="20"/>
        </w:rPr>
        <w:t>Urt. v. 27.06.2023, Az.: 10 Sa 762/22</w:t>
      </w:r>
    </w:p>
    <w:p w:rsidR="007E4D43" w:rsidRPr="007E4D43" w:rsidRDefault="007E4D43" w:rsidP="007E4D43">
      <w:pPr>
        <w:jc w:val="center"/>
        <w:rPr>
          <w:rFonts w:ascii="Arial" w:hAnsi="Arial" w:cs="Arial"/>
          <w:b/>
          <w:bCs/>
          <w:color w:val="002060"/>
          <w:sz w:val="20"/>
          <w:szCs w:val="20"/>
        </w:rPr>
      </w:pPr>
    </w:p>
    <w:p w:rsidR="00281C35" w:rsidRDefault="00281C35" w:rsidP="007E4D43">
      <w:pPr>
        <w:jc w:val="both"/>
        <w:rPr>
          <w:rFonts w:ascii="Arial" w:hAnsi="Arial" w:cs="Arial"/>
          <w:b/>
          <w:bCs/>
          <w:color w:val="002060"/>
          <w:sz w:val="20"/>
          <w:szCs w:val="20"/>
          <w:u w:val="single"/>
        </w:rPr>
      </w:pPr>
      <w:r w:rsidRPr="007E4D43">
        <w:rPr>
          <w:rFonts w:ascii="Arial" w:hAnsi="Arial" w:cs="Arial"/>
          <w:b/>
          <w:bCs/>
          <w:color w:val="002060"/>
          <w:sz w:val="20"/>
          <w:szCs w:val="20"/>
          <w:u w:val="single"/>
        </w:rPr>
        <w:t>Schlagworte/Normen:</w:t>
      </w:r>
    </w:p>
    <w:p w:rsidR="007E4D43" w:rsidRPr="007E4D43" w:rsidRDefault="007E4D43" w:rsidP="007E4D43">
      <w:pPr>
        <w:jc w:val="both"/>
        <w:rPr>
          <w:rFonts w:ascii="Arial" w:hAnsi="Arial" w:cs="Arial"/>
          <w:sz w:val="20"/>
          <w:szCs w:val="20"/>
        </w:rPr>
      </w:pPr>
    </w:p>
    <w:p w:rsidR="00281C35" w:rsidRPr="007E4D43" w:rsidRDefault="00281C35" w:rsidP="007E4D43">
      <w:pPr>
        <w:jc w:val="both"/>
        <w:rPr>
          <w:rFonts w:ascii="Arial" w:hAnsi="Arial" w:cs="Arial"/>
          <w:sz w:val="20"/>
          <w:szCs w:val="20"/>
        </w:rPr>
      </w:pPr>
      <w:r w:rsidRPr="007E4D43">
        <w:rPr>
          <w:rFonts w:ascii="Arial" w:hAnsi="Arial" w:cs="Arial"/>
          <w:b/>
          <w:bCs/>
          <w:color w:val="002060"/>
          <w:sz w:val="20"/>
          <w:szCs w:val="20"/>
        </w:rPr>
        <w:lastRenderedPageBreak/>
        <w:t xml:space="preserve"> Abmahnung; außerordentliche Kündigung; Ersatzmutterschaft; </w:t>
      </w:r>
      <w:proofErr w:type="spellStart"/>
      <w:r w:rsidRPr="007E4D43">
        <w:rPr>
          <w:rFonts w:ascii="Arial" w:hAnsi="Arial" w:cs="Arial"/>
          <w:b/>
          <w:bCs/>
          <w:color w:val="002060"/>
          <w:sz w:val="20"/>
          <w:szCs w:val="20"/>
        </w:rPr>
        <w:t>in-vitro-Fertilisation</w:t>
      </w:r>
      <w:proofErr w:type="spellEnd"/>
      <w:r w:rsidRPr="007E4D43">
        <w:rPr>
          <w:rFonts w:ascii="Arial" w:hAnsi="Arial" w:cs="Arial"/>
          <w:b/>
          <w:bCs/>
          <w:color w:val="002060"/>
          <w:sz w:val="20"/>
          <w:szCs w:val="20"/>
        </w:rPr>
        <w:t xml:space="preserve">; Leihmutter; </w:t>
      </w:r>
      <w:proofErr w:type="spellStart"/>
      <w:r w:rsidRPr="007E4D43">
        <w:rPr>
          <w:rFonts w:ascii="Arial" w:hAnsi="Arial" w:cs="Arial"/>
          <w:b/>
          <w:bCs/>
          <w:color w:val="002060"/>
          <w:sz w:val="20"/>
          <w:szCs w:val="20"/>
        </w:rPr>
        <w:t>venire</w:t>
      </w:r>
      <w:proofErr w:type="spellEnd"/>
      <w:r w:rsidRPr="007E4D43">
        <w:rPr>
          <w:rFonts w:ascii="Arial" w:hAnsi="Arial" w:cs="Arial"/>
          <w:b/>
          <w:bCs/>
          <w:color w:val="002060"/>
          <w:sz w:val="20"/>
          <w:szCs w:val="20"/>
        </w:rPr>
        <w:t xml:space="preserve"> contra </w:t>
      </w:r>
      <w:proofErr w:type="spellStart"/>
      <w:r w:rsidRPr="007E4D43">
        <w:rPr>
          <w:rFonts w:ascii="Arial" w:hAnsi="Arial" w:cs="Arial"/>
          <w:b/>
          <w:bCs/>
          <w:color w:val="002060"/>
          <w:sz w:val="20"/>
          <w:szCs w:val="20"/>
        </w:rPr>
        <w:t>factum</w:t>
      </w:r>
      <w:proofErr w:type="spellEnd"/>
      <w:r w:rsidRPr="007E4D43">
        <w:rPr>
          <w:rFonts w:ascii="Arial" w:hAnsi="Arial" w:cs="Arial"/>
          <w:b/>
          <w:bCs/>
          <w:color w:val="002060"/>
          <w:sz w:val="20"/>
          <w:szCs w:val="20"/>
        </w:rPr>
        <w:t xml:space="preserve"> proprium; Kündigung Landeskirche beschäftigten Domkantors wegen Überlegungen zur Inanspruchnahme einer Leihmutterschaft in einem südamerikanischen Land; treuwidrige Kündigung nach vorausgegangenem Kündigungsverzicht</w:t>
      </w:r>
    </w:p>
    <w:p w:rsidR="00281C35" w:rsidRPr="007E4D43" w:rsidRDefault="00281C35" w:rsidP="007E4D43">
      <w:pPr>
        <w:jc w:val="both"/>
        <w:rPr>
          <w:rFonts w:ascii="Arial" w:hAnsi="Arial" w:cs="Arial"/>
          <w:sz w:val="20"/>
          <w:szCs w:val="20"/>
        </w:rPr>
      </w:pPr>
      <w:r w:rsidRPr="007E4D43">
        <w:rPr>
          <w:rFonts w:ascii="Arial" w:hAnsi="Arial" w:cs="Arial"/>
          <w:b/>
          <w:bCs/>
          <w:color w:val="002060"/>
          <w:sz w:val="20"/>
          <w:szCs w:val="20"/>
        </w:rPr>
        <w:t> </w:t>
      </w:r>
      <w:r w:rsidRPr="007E4D43">
        <w:rPr>
          <w:rFonts w:ascii="Arial" w:hAnsi="Arial" w:cs="Arial"/>
          <w:b/>
          <w:bCs/>
          <w:color w:val="002060"/>
          <w:sz w:val="20"/>
          <w:szCs w:val="20"/>
          <w:u w:val="single"/>
        </w:rPr>
        <w:t xml:space="preserve">Leitsätze: </w:t>
      </w:r>
    </w:p>
    <w:p w:rsidR="00281C35" w:rsidRPr="007E4D43" w:rsidRDefault="00281C35" w:rsidP="007E4D43">
      <w:pPr>
        <w:jc w:val="both"/>
        <w:rPr>
          <w:rFonts w:ascii="Arial" w:hAnsi="Arial" w:cs="Arial"/>
          <w:sz w:val="20"/>
          <w:szCs w:val="20"/>
        </w:rPr>
      </w:pPr>
      <w:r w:rsidRPr="007E4D43">
        <w:rPr>
          <w:rFonts w:ascii="Arial" w:hAnsi="Arial" w:cs="Arial"/>
          <w:b/>
          <w:bCs/>
          <w:color w:val="002060"/>
          <w:sz w:val="20"/>
          <w:szCs w:val="20"/>
        </w:rPr>
        <w:t> </w:t>
      </w:r>
    </w:p>
    <w:p w:rsidR="00281C35" w:rsidRPr="007E4D43" w:rsidRDefault="00281C35" w:rsidP="007B4929">
      <w:pPr>
        <w:numPr>
          <w:ilvl w:val="0"/>
          <w:numId w:val="22"/>
        </w:numPr>
        <w:ind w:left="0" w:firstLine="0"/>
        <w:jc w:val="both"/>
        <w:rPr>
          <w:rFonts w:ascii="Arial" w:hAnsi="Arial" w:cs="Arial"/>
          <w:color w:val="002060"/>
          <w:sz w:val="20"/>
          <w:szCs w:val="20"/>
        </w:rPr>
      </w:pPr>
      <w:r w:rsidRPr="007E4D43">
        <w:rPr>
          <w:rFonts w:ascii="Arial" w:hAnsi="Arial" w:cs="Arial"/>
          <w:color w:val="002060"/>
          <w:sz w:val="20"/>
          <w:szCs w:val="20"/>
        </w:rPr>
        <w:t> </w:t>
      </w:r>
    </w:p>
    <w:p w:rsidR="00281C35" w:rsidRPr="007E4D43" w:rsidRDefault="00281C35" w:rsidP="007E4D43">
      <w:pPr>
        <w:jc w:val="both"/>
        <w:rPr>
          <w:rFonts w:ascii="Arial" w:hAnsi="Arial" w:cs="Arial"/>
          <w:sz w:val="20"/>
          <w:szCs w:val="20"/>
        </w:rPr>
      </w:pPr>
      <w:r w:rsidRPr="007E4D43">
        <w:rPr>
          <w:rFonts w:ascii="Arial" w:hAnsi="Arial" w:cs="Arial"/>
          <w:color w:val="002060"/>
          <w:sz w:val="20"/>
          <w:szCs w:val="20"/>
        </w:rPr>
        <w:t>Der Kündigungsberechtigte kann sowohl bei einer außerordentlichen als auch bei einer ordentlichen Kündigung auf ein auf bestimmte Gründe gestütztes und konkret bestehendes Kündigungsrecht verzichten. Der Verzicht kann ausdrücklich oder konkludent durch eine empfangsbedürftige Willenserklärung des Kündigungsberechtigten erfolgen.</w:t>
      </w:r>
    </w:p>
    <w:p w:rsidR="00281C35" w:rsidRPr="007E4D43" w:rsidRDefault="00281C35" w:rsidP="007B4929">
      <w:pPr>
        <w:numPr>
          <w:ilvl w:val="0"/>
          <w:numId w:val="23"/>
        </w:numPr>
        <w:ind w:left="0" w:firstLine="0"/>
        <w:jc w:val="both"/>
        <w:rPr>
          <w:rFonts w:ascii="Arial" w:hAnsi="Arial" w:cs="Arial"/>
          <w:color w:val="002060"/>
          <w:sz w:val="20"/>
          <w:szCs w:val="20"/>
        </w:rPr>
      </w:pPr>
      <w:r w:rsidRPr="007E4D43">
        <w:rPr>
          <w:rFonts w:ascii="Arial" w:hAnsi="Arial" w:cs="Arial"/>
          <w:color w:val="002060"/>
          <w:sz w:val="20"/>
          <w:szCs w:val="20"/>
        </w:rPr>
        <w:t> </w:t>
      </w:r>
    </w:p>
    <w:p w:rsidR="00281C35" w:rsidRPr="007E4D43" w:rsidRDefault="00281C35" w:rsidP="007E4D43">
      <w:pPr>
        <w:jc w:val="both"/>
        <w:rPr>
          <w:rFonts w:ascii="Arial" w:hAnsi="Arial" w:cs="Arial"/>
          <w:sz w:val="20"/>
          <w:szCs w:val="20"/>
        </w:rPr>
      </w:pPr>
      <w:r w:rsidRPr="007E4D43">
        <w:rPr>
          <w:rFonts w:ascii="Arial" w:hAnsi="Arial" w:cs="Arial"/>
          <w:color w:val="002060"/>
          <w:sz w:val="20"/>
          <w:szCs w:val="20"/>
        </w:rPr>
        <w:t>Das Kündigungsrecht erlischt, wenn der Kündigungsberechtigte wegen des ihm bekannten Kündigungssachverhaltes eine Abmahnung ausspricht und sich die für die Kündigung maßgebenden Umstände nicht später geändert haben.</w:t>
      </w:r>
    </w:p>
    <w:p w:rsidR="00281C35" w:rsidRPr="007E4D43" w:rsidRDefault="00281C35" w:rsidP="007B4929">
      <w:pPr>
        <w:numPr>
          <w:ilvl w:val="0"/>
          <w:numId w:val="24"/>
        </w:numPr>
        <w:ind w:left="0" w:firstLine="0"/>
        <w:jc w:val="both"/>
        <w:rPr>
          <w:rFonts w:ascii="Arial" w:hAnsi="Arial" w:cs="Arial"/>
          <w:color w:val="002060"/>
          <w:sz w:val="20"/>
          <w:szCs w:val="20"/>
        </w:rPr>
      </w:pPr>
      <w:r w:rsidRPr="007E4D43">
        <w:rPr>
          <w:rFonts w:ascii="Arial" w:hAnsi="Arial" w:cs="Arial"/>
          <w:color w:val="002060"/>
          <w:sz w:val="20"/>
          <w:szCs w:val="20"/>
        </w:rPr>
        <w:t> </w:t>
      </w:r>
    </w:p>
    <w:p w:rsidR="00281C35" w:rsidRPr="007E4D43" w:rsidRDefault="00281C35" w:rsidP="007E4D43">
      <w:pPr>
        <w:jc w:val="both"/>
        <w:rPr>
          <w:rFonts w:ascii="Arial" w:hAnsi="Arial" w:cs="Arial"/>
          <w:sz w:val="20"/>
          <w:szCs w:val="20"/>
        </w:rPr>
      </w:pPr>
      <w:r w:rsidRPr="007E4D43">
        <w:rPr>
          <w:rFonts w:ascii="Arial" w:hAnsi="Arial" w:cs="Arial"/>
          <w:color w:val="002060"/>
          <w:sz w:val="20"/>
          <w:szCs w:val="20"/>
        </w:rPr>
        <w:t xml:space="preserve">Bei einem Verzicht auf die Kündigung ändert sich die Rechtslage hinsichtlich eines vorhandenen Kündigungsgrundes nicht. Der Verzichtende legt sich aber gegenüber dem Vertragspartner fest, aus einer ihm günstigen Tatsachenlage keine Konsequenzen zu ziehen. Eine Kündigung trotz Verzichts ist ein Fall unzulässiger Rechtsausübung </w:t>
      </w:r>
      <w:proofErr w:type="spellStart"/>
      <w:r w:rsidRPr="007E4D43">
        <w:rPr>
          <w:rFonts w:ascii="Arial" w:hAnsi="Arial" w:cs="Arial"/>
          <w:color w:val="002060"/>
          <w:sz w:val="20"/>
          <w:szCs w:val="20"/>
        </w:rPr>
        <w:t>iSv</w:t>
      </w:r>
      <w:proofErr w:type="spellEnd"/>
      <w:r w:rsidRPr="007E4D43">
        <w:rPr>
          <w:rFonts w:ascii="Arial" w:hAnsi="Arial" w:cs="Arial"/>
          <w:color w:val="002060"/>
          <w:sz w:val="20"/>
          <w:szCs w:val="20"/>
        </w:rPr>
        <w:t xml:space="preserve">. § 242 BGB in der Form des Verbotes widersprüchlichen Verhaltens. </w:t>
      </w:r>
    </w:p>
    <w:p w:rsidR="00281C35" w:rsidRPr="007E4D43" w:rsidRDefault="00281C35" w:rsidP="007B4929">
      <w:pPr>
        <w:numPr>
          <w:ilvl w:val="0"/>
          <w:numId w:val="25"/>
        </w:numPr>
        <w:ind w:left="0" w:firstLine="0"/>
        <w:jc w:val="both"/>
        <w:rPr>
          <w:rFonts w:ascii="Arial" w:hAnsi="Arial" w:cs="Arial"/>
          <w:color w:val="002060"/>
          <w:sz w:val="20"/>
          <w:szCs w:val="20"/>
        </w:rPr>
      </w:pPr>
      <w:r w:rsidRPr="007E4D43">
        <w:rPr>
          <w:rFonts w:ascii="Arial" w:hAnsi="Arial" w:cs="Arial"/>
          <w:color w:val="002060"/>
          <w:sz w:val="20"/>
          <w:szCs w:val="20"/>
        </w:rPr>
        <w:t> </w:t>
      </w:r>
    </w:p>
    <w:p w:rsidR="00281C35" w:rsidRDefault="00281C35" w:rsidP="007E4D43">
      <w:pPr>
        <w:jc w:val="both"/>
        <w:rPr>
          <w:rFonts w:ascii="Arial" w:hAnsi="Arial" w:cs="Arial"/>
          <w:color w:val="002060"/>
          <w:sz w:val="20"/>
          <w:szCs w:val="20"/>
        </w:rPr>
      </w:pPr>
      <w:r w:rsidRPr="007E4D43">
        <w:rPr>
          <w:rFonts w:ascii="Arial" w:hAnsi="Arial" w:cs="Arial"/>
          <w:color w:val="002060"/>
          <w:sz w:val="20"/>
          <w:szCs w:val="20"/>
        </w:rPr>
        <w:t>Zur Rechtfertigung einer späteren Kündigung kann der Arbeitgeber auf solche Gründe nur dann unterstützend zurückgreifen, wenn weitere kündigungsrechtlich erhebliche Umstände eintreten oder nachträglich bekannt werden.</w:t>
      </w:r>
    </w:p>
    <w:p w:rsidR="002F35FD" w:rsidRPr="007E4D43" w:rsidRDefault="002F35FD" w:rsidP="007E4D43">
      <w:pPr>
        <w:jc w:val="both"/>
        <w:rPr>
          <w:rFonts w:ascii="Arial" w:hAnsi="Arial" w:cs="Arial"/>
          <w:sz w:val="20"/>
          <w:szCs w:val="20"/>
        </w:rPr>
      </w:pPr>
    </w:p>
    <w:p w:rsidR="00281C35" w:rsidRDefault="00281C35" w:rsidP="007E4D43">
      <w:pPr>
        <w:jc w:val="both"/>
        <w:rPr>
          <w:rFonts w:ascii="Arial" w:hAnsi="Arial" w:cs="Arial"/>
          <w:b/>
          <w:bCs/>
          <w:color w:val="002060"/>
          <w:sz w:val="20"/>
          <w:szCs w:val="20"/>
          <w:u w:val="single"/>
        </w:rPr>
      </w:pPr>
      <w:r w:rsidRPr="007E4D43">
        <w:rPr>
          <w:rFonts w:ascii="Arial" w:hAnsi="Arial" w:cs="Arial"/>
          <w:b/>
          <w:bCs/>
          <w:color w:val="002060"/>
          <w:sz w:val="20"/>
          <w:szCs w:val="20"/>
        </w:rPr>
        <w:t> </w:t>
      </w:r>
      <w:r w:rsidRPr="007E4D43">
        <w:rPr>
          <w:rFonts w:ascii="Arial" w:hAnsi="Arial" w:cs="Arial"/>
          <w:b/>
          <w:bCs/>
          <w:color w:val="002060"/>
          <w:sz w:val="20"/>
          <w:szCs w:val="20"/>
          <w:u w:val="single"/>
        </w:rPr>
        <w:t>Siehe:</w:t>
      </w:r>
    </w:p>
    <w:p w:rsidR="002F35FD" w:rsidRPr="007E4D43" w:rsidRDefault="002F35FD" w:rsidP="007E4D43">
      <w:pPr>
        <w:jc w:val="both"/>
        <w:rPr>
          <w:rFonts w:ascii="Arial" w:hAnsi="Arial" w:cs="Arial"/>
          <w:sz w:val="20"/>
          <w:szCs w:val="20"/>
        </w:rPr>
      </w:pPr>
    </w:p>
    <w:p w:rsidR="00281C35" w:rsidRPr="007E4D43" w:rsidRDefault="00281C35" w:rsidP="007E4D43">
      <w:pPr>
        <w:jc w:val="both"/>
        <w:rPr>
          <w:rFonts w:ascii="Arial" w:hAnsi="Arial" w:cs="Arial"/>
          <w:sz w:val="20"/>
          <w:szCs w:val="20"/>
        </w:rPr>
      </w:pPr>
      <w:r w:rsidRPr="007E4D43">
        <w:rPr>
          <w:rFonts w:ascii="Arial" w:hAnsi="Arial" w:cs="Arial"/>
          <w:color w:val="002060"/>
          <w:sz w:val="20"/>
          <w:szCs w:val="20"/>
        </w:rPr>
        <w:t> </w:t>
      </w:r>
      <w:hyperlink r:id="rId20" w:history="1">
        <w:r w:rsidR="00FE1D1D" w:rsidRPr="007E4D43">
          <w:rPr>
            <w:rStyle w:val="Hyperlink"/>
            <w:rFonts w:ascii="Arial" w:hAnsi="Arial" w:cs="Arial"/>
            <w:sz w:val="20"/>
            <w:szCs w:val="20"/>
          </w:rPr>
          <w:t>https://voris.wolterskluwer-online.de/browse/document/4b442452-769d-425f-90bb-d4e374cf95ae</w:t>
        </w:r>
      </w:hyperlink>
    </w:p>
    <w:p w:rsidR="00281C35" w:rsidRPr="007E4D43" w:rsidRDefault="00281C35" w:rsidP="007E4D43">
      <w:pPr>
        <w:jc w:val="both"/>
        <w:rPr>
          <w:rFonts w:ascii="Arial" w:hAnsi="Arial" w:cs="Arial"/>
          <w:sz w:val="20"/>
          <w:szCs w:val="20"/>
        </w:rPr>
      </w:pPr>
      <w:r w:rsidRPr="007E4D43">
        <w:rPr>
          <w:rFonts w:ascii="Arial" w:hAnsi="Arial" w:cs="Arial"/>
          <w:color w:val="002060"/>
          <w:sz w:val="20"/>
          <w:szCs w:val="20"/>
        </w:rPr>
        <w:t> </w:t>
      </w:r>
    </w:p>
    <w:p w:rsidR="00281C35" w:rsidRPr="007E4D43" w:rsidRDefault="00281C35" w:rsidP="007E4D43">
      <w:pPr>
        <w:jc w:val="both"/>
        <w:rPr>
          <w:rFonts w:ascii="Arial" w:hAnsi="Arial" w:cs="Arial"/>
          <w:sz w:val="20"/>
          <w:szCs w:val="20"/>
        </w:rPr>
      </w:pPr>
      <w:r w:rsidRPr="007E4D43">
        <w:rPr>
          <w:rFonts w:ascii="Arial" w:hAnsi="Arial" w:cs="Arial"/>
          <w:color w:val="002060"/>
          <w:sz w:val="20"/>
          <w:szCs w:val="20"/>
        </w:rPr>
        <w:t> </w:t>
      </w:r>
    </w:p>
    <w:p w:rsidR="00281C35" w:rsidRPr="007B4929" w:rsidRDefault="007B4929" w:rsidP="007B4929">
      <w:pPr>
        <w:jc w:val="center"/>
        <w:rPr>
          <w:rFonts w:ascii="Arial" w:hAnsi="Arial" w:cs="Arial"/>
          <w:b/>
          <w:sz w:val="20"/>
          <w:szCs w:val="20"/>
        </w:rPr>
      </w:pPr>
      <w:r w:rsidRPr="007B4929">
        <w:rPr>
          <w:rFonts w:ascii="Arial" w:hAnsi="Arial" w:cs="Arial"/>
          <w:b/>
          <w:color w:val="002060"/>
          <w:sz w:val="20"/>
          <w:szCs w:val="20"/>
        </w:rPr>
        <w:t>XV.</w:t>
      </w:r>
    </w:p>
    <w:p w:rsidR="00281C35" w:rsidRPr="007E4D43" w:rsidRDefault="00281C35" w:rsidP="007B4929">
      <w:pPr>
        <w:jc w:val="center"/>
        <w:rPr>
          <w:rFonts w:ascii="Arial" w:hAnsi="Arial" w:cs="Arial"/>
          <w:sz w:val="20"/>
          <w:szCs w:val="20"/>
        </w:rPr>
      </w:pPr>
      <w:r w:rsidRPr="007E4D43">
        <w:rPr>
          <w:rFonts w:ascii="Arial" w:hAnsi="Arial" w:cs="Arial"/>
          <w:b/>
          <w:bCs/>
          <w:color w:val="002060"/>
          <w:sz w:val="20"/>
          <w:szCs w:val="20"/>
          <w:u w:val="single"/>
        </w:rPr>
        <w:t>Neu eingestellte Entscheidungen des Landesarbeitsgerichts Schleswig-Holstein:</w:t>
      </w:r>
    </w:p>
    <w:p w:rsidR="00281C35" w:rsidRPr="007E4D43" w:rsidRDefault="00281C35" w:rsidP="007E4D43">
      <w:pPr>
        <w:jc w:val="both"/>
        <w:rPr>
          <w:rFonts w:ascii="Arial" w:hAnsi="Arial" w:cs="Arial"/>
          <w:sz w:val="20"/>
          <w:szCs w:val="20"/>
        </w:rPr>
      </w:pPr>
    </w:p>
    <w:p w:rsidR="00281C35" w:rsidRPr="007E4D43" w:rsidRDefault="00281C35" w:rsidP="007E4D43">
      <w:pPr>
        <w:jc w:val="both"/>
        <w:rPr>
          <w:rFonts w:ascii="Arial" w:hAnsi="Arial" w:cs="Arial"/>
          <w:sz w:val="20"/>
          <w:szCs w:val="20"/>
        </w:rPr>
      </w:pPr>
      <w:r w:rsidRPr="007E4D43">
        <w:rPr>
          <w:rFonts w:ascii="Arial" w:hAnsi="Arial" w:cs="Arial"/>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50"/>
        <w:gridCol w:w="8922"/>
      </w:tblGrid>
      <w:tr w:rsidR="00281C35" w:rsidRPr="007E4D43" w:rsidTr="00281C35">
        <w:trPr>
          <w:tblCellSpacing w:w="0" w:type="dxa"/>
        </w:trPr>
        <w:tc>
          <w:tcPr>
            <w:tcW w:w="150" w:type="dxa"/>
            <w:hideMark/>
          </w:tcPr>
          <w:p w:rsidR="00281C35" w:rsidRPr="007E4D43" w:rsidRDefault="00281C35" w:rsidP="007E4D43">
            <w:pPr>
              <w:jc w:val="both"/>
              <w:rPr>
                <w:rFonts w:ascii="Arial" w:hAnsi="Arial" w:cs="Arial"/>
                <w:sz w:val="20"/>
                <w:szCs w:val="20"/>
              </w:rPr>
            </w:pPr>
          </w:p>
        </w:tc>
        <w:tc>
          <w:tcPr>
            <w:tcW w:w="0" w:type="auto"/>
            <w:hideMark/>
          </w:tcPr>
          <w:p w:rsidR="00281C35" w:rsidRPr="007E4D43" w:rsidRDefault="00281C35" w:rsidP="007E4D43">
            <w:pPr>
              <w:jc w:val="both"/>
              <w:rPr>
                <w:rFonts w:ascii="Arial" w:hAnsi="Arial" w:cs="Arial"/>
                <w:sz w:val="20"/>
                <w:szCs w:val="20"/>
              </w:rPr>
            </w:pPr>
            <w:r w:rsidRPr="007E4D43">
              <w:rPr>
                <w:rFonts w:ascii="Arial" w:hAnsi="Arial" w:cs="Arial"/>
                <w:sz w:val="20"/>
                <w:szCs w:val="20"/>
              </w:rPr>
              <w:t> </w:t>
            </w:r>
          </w:p>
          <w:tbl>
            <w:tblPr>
              <w:tblW w:w="0" w:type="auto"/>
              <w:tblCellSpacing w:w="15" w:type="dxa"/>
              <w:shd w:val="clear" w:color="auto" w:fill="EBEBEB"/>
              <w:tblCellMar>
                <w:left w:w="0" w:type="dxa"/>
                <w:right w:w="0" w:type="dxa"/>
              </w:tblCellMar>
              <w:tblLook w:val="04A0" w:firstRow="1" w:lastRow="0" w:firstColumn="1" w:lastColumn="0" w:noHBand="0" w:noVBand="1"/>
            </w:tblPr>
            <w:tblGrid>
              <w:gridCol w:w="1286"/>
              <w:gridCol w:w="1271"/>
              <w:gridCol w:w="919"/>
              <w:gridCol w:w="1037"/>
              <w:gridCol w:w="3240"/>
              <w:gridCol w:w="1169"/>
            </w:tblGrid>
            <w:tr w:rsidR="007B4929" w:rsidRPr="007E4D43" w:rsidTr="007B4929">
              <w:trPr>
                <w:tblCellSpacing w:w="15" w:type="dxa"/>
              </w:trPr>
              <w:tc>
                <w:tcPr>
                  <w:tcW w:w="695" w:type="pct"/>
                  <w:shd w:val="clear" w:color="auto" w:fill="DFDFDF"/>
                  <w:tcMar>
                    <w:top w:w="20" w:type="dxa"/>
                    <w:left w:w="20" w:type="dxa"/>
                    <w:bottom w:w="20" w:type="dxa"/>
                    <w:right w:w="20" w:type="dxa"/>
                  </w:tcMar>
                  <w:hideMark/>
                </w:tcPr>
                <w:p w:rsidR="007B4929" w:rsidRPr="007E4D43" w:rsidRDefault="007B4929" w:rsidP="007E4D43">
                  <w:pPr>
                    <w:jc w:val="both"/>
                    <w:rPr>
                      <w:rFonts w:ascii="Arial" w:hAnsi="Arial" w:cs="Arial"/>
                      <w:sz w:val="20"/>
                      <w:szCs w:val="20"/>
                    </w:rPr>
                  </w:pPr>
                  <w:r w:rsidRPr="007E4D43">
                    <w:rPr>
                      <w:rFonts w:ascii="Arial" w:hAnsi="Arial" w:cs="Arial"/>
                      <w:color w:val="000000"/>
                      <w:sz w:val="20"/>
                      <w:szCs w:val="20"/>
                    </w:rPr>
                    <w:t>Einstelldatum</w:t>
                  </w:r>
                </w:p>
              </w:tc>
              <w:tc>
                <w:tcPr>
                  <w:tcW w:w="695" w:type="pct"/>
                  <w:shd w:val="clear" w:color="auto" w:fill="DFDFDF"/>
                  <w:tcMar>
                    <w:top w:w="20" w:type="dxa"/>
                    <w:left w:w="20" w:type="dxa"/>
                    <w:bottom w:w="20" w:type="dxa"/>
                    <w:right w:w="20" w:type="dxa"/>
                  </w:tcMar>
                  <w:hideMark/>
                </w:tcPr>
                <w:p w:rsidR="007B4929" w:rsidRPr="007E4D43" w:rsidRDefault="007B4929" w:rsidP="007E4D43">
                  <w:pPr>
                    <w:jc w:val="both"/>
                    <w:rPr>
                      <w:rFonts w:ascii="Arial" w:hAnsi="Arial" w:cs="Arial"/>
                      <w:sz w:val="20"/>
                      <w:szCs w:val="20"/>
                    </w:rPr>
                  </w:pPr>
                  <w:r w:rsidRPr="007E4D43">
                    <w:rPr>
                      <w:rFonts w:ascii="Arial" w:hAnsi="Arial" w:cs="Arial"/>
                      <w:color w:val="000000"/>
                      <w:sz w:val="20"/>
                      <w:szCs w:val="20"/>
                    </w:rPr>
                    <w:t>Aktenzeichen</w:t>
                  </w:r>
                </w:p>
              </w:tc>
              <w:tc>
                <w:tcPr>
                  <w:tcW w:w="499" w:type="pct"/>
                  <w:shd w:val="clear" w:color="auto" w:fill="DFDFDF"/>
                </w:tcPr>
                <w:p w:rsidR="007B4929" w:rsidRPr="007E4D43" w:rsidRDefault="007B4929" w:rsidP="007E4D43">
                  <w:pPr>
                    <w:jc w:val="both"/>
                    <w:rPr>
                      <w:rFonts w:ascii="Arial" w:hAnsi="Arial" w:cs="Arial"/>
                      <w:color w:val="000000"/>
                      <w:sz w:val="20"/>
                      <w:szCs w:val="20"/>
                    </w:rPr>
                  </w:pPr>
                </w:p>
              </w:tc>
              <w:tc>
                <w:tcPr>
                  <w:tcW w:w="564" w:type="pct"/>
                  <w:shd w:val="clear" w:color="auto" w:fill="DFDFDF"/>
                  <w:tcMar>
                    <w:top w:w="20" w:type="dxa"/>
                    <w:left w:w="20" w:type="dxa"/>
                    <w:bottom w:w="20" w:type="dxa"/>
                    <w:right w:w="20" w:type="dxa"/>
                  </w:tcMar>
                  <w:hideMark/>
                </w:tcPr>
                <w:p w:rsidR="007B4929" w:rsidRPr="007E4D43" w:rsidRDefault="007B4929" w:rsidP="007E4D43">
                  <w:pPr>
                    <w:jc w:val="both"/>
                    <w:rPr>
                      <w:rFonts w:ascii="Arial" w:hAnsi="Arial" w:cs="Arial"/>
                      <w:sz w:val="20"/>
                      <w:szCs w:val="20"/>
                    </w:rPr>
                  </w:pPr>
                  <w:r w:rsidRPr="007E4D43">
                    <w:rPr>
                      <w:rFonts w:ascii="Arial" w:hAnsi="Arial" w:cs="Arial"/>
                      <w:color w:val="000000"/>
                      <w:sz w:val="20"/>
                      <w:szCs w:val="20"/>
                    </w:rPr>
                    <w:t>Gericht</w:t>
                  </w:r>
                </w:p>
              </w:tc>
              <w:tc>
                <w:tcPr>
                  <w:tcW w:w="1798" w:type="pct"/>
                  <w:shd w:val="clear" w:color="auto" w:fill="DFDFDF"/>
                  <w:tcMar>
                    <w:top w:w="20" w:type="dxa"/>
                    <w:left w:w="20" w:type="dxa"/>
                    <w:bottom w:w="20" w:type="dxa"/>
                    <w:right w:w="20" w:type="dxa"/>
                  </w:tcMar>
                  <w:hideMark/>
                </w:tcPr>
                <w:p w:rsidR="007B4929" w:rsidRPr="007E4D43" w:rsidRDefault="007B4929" w:rsidP="007E4D43">
                  <w:pPr>
                    <w:jc w:val="both"/>
                    <w:rPr>
                      <w:rFonts w:ascii="Arial" w:hAnsi="Arial" w:cs="Arial"/>
                      <w:sz w:val="20"/>
                      <w:szCs w:val="20"/>
                    </w:rPr>
                  </w:pPr>
                  <w:r w:rsidRPr="007E4D43">
                    <w:rPr>
                      <w:rFonts w:ascii="Arial" w:hAnsi="Arial" w:cs="Arial"/>
                      <w:color w:val="000000"/>
                      <w:sz w:val="20"/>
                      <w:szCs w:val="20"/>
                    </w:rPr>
                    <w:t>Schlagworte</w:t>
                  </w:r>
                </w:p>
              </w:tc>
              <w:tc>
                <w:tcPr>
                  <w:tcW w:w="630" w:type="pct"/>
                  <w:shd w:val="clear" w:color="auto" w:fill="DFDFDF"/>
                  <w:tcMar>
                    <w:top w:w="20" w:type="dxa"/>
                    <w:left w:w="20" w:type="dxa"/>
                    <w:bottom w:w="20" w:type="dxa"/>
                    <w:right w:w="20" w:type="dxa"/>
                  </w:tcMar>
                  <w:hideMark/>
                </w:tcPr>
                <w:p w:rsidR="007B4929" w:rsidRPr="007E4D43" w:rsidRDefault="007B4929" w:rsidP="007E4D43">
                  <w:pPr>
                    <w:jc w:val="both"/>
                    <w:rPr>
                      <w:rFonts w:ascii="Arial" w:hAnsi="Arial" w:cs="Arial"/>
                      <w:sz w:val="20"/>
                      <w:szCs w:val="20"/>
                    </w:rPr>
                  </w:pPr>
                  <w:r w:rsidRPr="007E4D43">
                    <w:rPr>
                      <w:rFonts w:ascii="Arial" w:hAnsi="Arial" w:cs="Arial"/>
                      <w:color w:val="000000"/>
                      <w:sz w:val="20"/>
                      <w:szCs w:val="20"/>
                    </w:rPr>
                    <w:t>Datei</w:t>
                  </w:r>
                </w:p>
              </w:tc>
            </w:tr>
            <w:tr w:rsidR="007B4929" w:rsidRPr="007E4D43" w:rsidTr="007B4929">
              <w:trPr>
                <w:tblCellSpacing w:w="15" w:type="dxa"/>
              </w:trPr>
              <w:tc>
                <w:tcPr>
                  <w:tcW w:w="695" w:type="pct"/>
                  <w:shd w:val="clear" w:color="auto" w:fill="FFFFFF"/>
                  <w:tcMar>
                    <w:top w:w="20" w:type="dxa"/>
                    <w:left w:w="20" w:type="dxa"/>
                    <w:bottom w:w="20" w:type="dxa"/>
                    <w:right w:w="20" w:type="dxa"/>
                  </w:tcMar>
                  <w:hideMark/>
                </w:tcPr>
                <w:p w:rsidR="007B4929" w:rsidRPr="007E4D43" w:rsidRDefault="007B4929" w:rsidP="007E4D43">
                  <w:pPr>
                    <w:jc w:val="both"/>
                    <w:rPr>
                      <w:rFonts w:ascii="Arial" w:hAnsi="Arial" w:cs="Arial"/>
                      <w:sz w:val="20"/>
                      <w:szCs w:val="20"/>
                    </w:rPr>
                  </w:pPr>
                  <w:r w:rsidRPr="007E4D43">
                    <w:rPr>
                      <w:rFonts w:ascii="Arial" w:hAnsi="Arial" w:cs="Arial"/>
                      <w:color w:val="000000"/>
                      <w:sz w:val="20"/>
                      <w:szCs w:val="20"/>
                    </w:rPr>
                    <w:t>17/10/2023</w:t>
                  </w:r>
                </w:p>
              </w:tc>
              <w:tc>
                <w:tcPr>
                  <w:tcW w:w="695" w:type="pct"/>
                  <w:shd w:val="clear" w:color="auto" w:fill="FFFFFF"/>
                  <w:tcMar>
                    <w:top w:w="20" w:type="dxa"/>
                    <w:left w:w="20" w:type="dxa"/>
                    <w:bottom w:w="20" w:type="dxa"/>
                    <w:right w:w="20" w:type="dxa"/>
                  </w:tcMar>
                  <w:hideMark/>
                </w:tcPr>
                <w:p w:rsidR="007B4929" w:rsidRPr="007E4D43" w:rsidRDefault="007B4929" w:rsidP="007E4D43">
                  <w:pPr>
                    <w:jc w:val="both"/>
                    <w:rPr>
                      <w:rFonts w:ascii="Arial" w:hAnsi="Arial" w:cs="Arial"/>
                      <w:sz w:val="20"/>
                      <w:szCs w:val="20"/>
                    </w:rPr>
                  </w:pPr>
                  <w:r w:rsidRPr="007E4D43">
                    <w:rPr>
                      <w:rFonts w:ascii="Arial" w:hAnsi="Arial" w:cs="Arial"/>
                      <w:color w:val="000000"/>
                      <w:sz w:val="20"/>
                      <w:szCs w:val="20"/>
                    </w:rPr>
                    <w:t>6 Sa 106/22</w:t>
                  </w:r>
                </w:p>
              </w:tc>
              <w:tc>
                <w:tcPr>
                  <w:tcW w:w="499" w:type="pct"/>
                  <w:shd w:val="clear" w:color="auto" w:fill="FFFFFF"/>
                </w:tcPr>
                <w:p w:rsidR="007B4929" w:rsidRPr="007E4D43" w:rsidRDefault="007B4929" w:rsidP="007E4D43">
                  <w:pPr>
                    <w:jc w:val="both"/>
                    <w:rPr>
                      <w:rFonts w:ascii="Arial" w:hAnsi="Arial" w:cs="Arial"/>
                      <w:color w:val="000000"/>
                      <w:sz w:val="20"/>
                      <w:szCs w:val="20"/>
                    </w:rPr>
                  </w:pPr>
                </w:p>
              </w:tc>
              <w:tc>
                <w:tcPr>
                  <w:tcW w:w="564" w:type="pct"/>
                  <w:shd w:val="clear" w:color="auto" w:fill="FFFFFF"/>
                  <w:tcMar>
                    <w:top w:w="20" w:type="dxa"/>
                    <w:left w:w="20" w:type="dxa"/>
                    <w:bottom w:w="20" w:type="dxa"/>
                    <w:right w:w="20" w:type="dxa"/>
                  </w:tcMar>
                  <w:hideMark/>
                </w:tcPr>
                <w:p w:rsidR="007B4929" w:rsidRPr="007E4D43" w:rsidRDefault="007B4929" w:rsidP="007E4D43">
                  <w:pPr>
                    <w:jc w:val="both"/>
                    <w:rPr>
                      <w:rFonts w:ascii="Arial" w:hAnsi="Arial" w:cs="Arial"/>
                      <w:sz w:val="20"/>
                      <w:szCs w:val="20"/>
                    </w:rPr>
                  </w:pPr>
                  <w:r w:rsidRPr="007E4D43">
                    <w:rPr>
                      <w:rFonts w:ascii="Arial" w:hAnsi="Arial" w:cs="Arial"/>
                      <w:color w:val="000000"/>
                      <w:sz w:val="20"/>
                      <w:szCs w:val="20"/>
                    </w:rPr>
                    <w:t>LAG Schleswig-Holstein</w:t>
                  </w:r>
                </w:p>
              </w:tc>
              <w:tc>
                <w:tcPr>
                  <w:tcW w:w="1798" w:type="pct"/>
                  <w:shd w:val="clear" w:color="auto" w:fill="FFFFFF"/>
                  <w:tcMar>
                    <w:top w:w="20" w:type="dxa"/>
                    <w:left w:w="20" w:type="dxa"/>
                    <w:bottom w:w="20" w:type="dxa"/>
                    <w:right w:w="20" w:type="dxa"/>
                  </w:tcMar>
                  <w:hideMark/>
                </w:tcPr>
                <w:p w:rsidR="007B4929" w:rsidRPr="007E4D43" w:rsidRDefault="007B4929" w:rsidP="007B4929">
                  <w:pPr>
                    <w:rPr>
                      <w:rFonts w:ascii="Arial" w:hAnsi="Arial" w:cs="Arial"/>
                      <w:sz w:val="20"/>
                      <w:szCs w:val="20"/>
                    </w:rPr>
                  </w:pPr>
                  <w:r w:rsidRPr="007E4D43">
                    <w:rPr>
                      <w:rFonts w:ascii="Arial" w:hAnsi="Arial" w:cs="Arial"/>
                      <w:color w:val="000000"/>
                      <w:sz w:val="20"/>
                      <w:szCs w:val="20"/>
                    </w:rPr>
                    <w:t>Vergütung (erfolgsabhängige), Zielfestlegung, Dotierung, Leistungsgrad, Betriebliche Übung, Leistungsbestimmungsrecht, Mitbestimmung, Lohngestaltung</w:t>
                  </w:r>
                </w:p>
              </w:tc>
              <w:tc>
                <w:tcPr>
                  <w:tcW w:w="630" w:type="pct"/>
                  <w:shd w:val="clear" w:color="auto" w:fill="FFFFFF"/>
                  <w:tcMar>
                    <w:top w:w="20" w:type="dxa"/>
                    <w:left w:w="20" w:type="dxa"/>
                    <w:bottom w:w="20" w:type="dxa"/>
                    <w:right w:w="20" w:type="dxa"/>
                  </w:tcMar>
                  <w:hideMark/>
                </w:tcPr>
                <w:p w:rsidR="007B4929" w:rsidRPr="007E4D43" w:rsidRDefault="00AF322A" w:rsidP="007E4D43">
                  <w:pPr>
                    <w:jc w:val="both"/>
                    <w:rPr>
                      <w:rFonts w:ascii="Arial" w:hAnsi="Arial" w:cs="Arial"/>
                      <w:sz w:val="20"/>
                      <w:szCs w:val="20"/>
                    </w:rPr>
                  </w:pPr>
                  <w:hyperlink r:id="rId21" w:tgtFrame="_blank" w:history="1">
                    <w:r w:rsidR="007B4929" w:rsidRPr="007E4D43">
                      <w:rPr>
                        <w:rStyle w:val="Hyperlink"/>
                        <w:rFonts w:ascii="Arial" w:hAnsi="Arial" w:cs="Arial"/>
                        <w:sz w:val="20"/>
                        <w:szCs w:val="20"/>
                      </w:rPr>
                      <w:t>Urteil-6-Sa-106-22-28-06-2023.pdf</w:t>
                    </w:r>
                  </w:hyperlink>
                  <w:r w:rsidR="007B4929" w:rsidRPr="007E4D43">
                    <w:rPr>
                      <w:rFonts w:ascii="Arial" w:hAnsi="Arial" w:cs="Arial"/>
                      <w:color w:val="000000"/>
                      <w:sz w:val="20"/>
                      <w:szCs w:val="20"/>
                    </w:rPr>
                    <w:br/>
                    <w:t>(376.8 KB)</w:t>
                  </w:r>
                </w:p>
              </w:tc>
            </w:tr>
            <w:tr w:rsidR="007B4929" w:rsidRPr="007E4D43" w:rsidTr="007B4929">
              <w:trPr>
                <w:tblCellSpacing w:w="15" w:type="dxa"/>
              </w:trPr>
              <w:tc>
                <w:tcPr>
                  <w:tcW w:w="695" w:type="pct"/>
                  <w:shd w:val="clear" w:color="auto" w:fill="FFFFFF"/>
                  <w:tcMar>
                    <w:top w:w="20" w:type="dxa"/>
                    <w:left w:w="20" w:type="dxa"/>
                    <w:bottom w:w="20" w:type="dxa"/>
                    <w:right w:w="20" w:type="dxa"/>
                  </w:tcMar>
                  <w:hideMark/>
                </w:tcPr>
                <w:p w:rsidR="007B4929" w:rsidRPr="007E4D43" w:rsidRDefault="007B4929" w:rsidP="007E4D43">
                  <w:pPr>
                    <w:jc w:val="both"/>
                    <w:rPr>
                      <w:rFonts w:ascii="Arial" w:hAnsi="Arial" w:cs="Arial"/>
                      <w:sz w:val="20"/>
                      <w:szCs w:val="20"/>
                    </w:rPr>
                  </w:pPr>
                  <w:r w:rsidRPr="007E4D43">
                    <w:rPr>
                      <w:rFonts w:ascii="Arial" w:hAnsi="Arial" w:cs="Arial"/>
                      <w:color w:val="000000"/>
                      <w:sz w:val="20"/>
                      <w:szCs w:val="20"/>
                    </w:rPr>
                    <w:t>17/10/2023</w:t>
                  </w:r>
                </w:p>
              </w:tc>
              <w:tc>
                <w:tcPr>
                  <w:tcW w:w="695" w:type="pct"/>
                  <w:shd w:val="clear" w:color="auto" w:fill="FFFFFF"/>
                  <w:tcMar>
                    <w:top w:w="20" w:type="dxa"/>
                    <w:left w:w="20" w:type="dxa"/>
                    <w:bottom w:w="20" w:type="dxa"/>
                    <w:right w:w="20" w:type="dxa"/>
                  </w:tcMar>
                  <w:hideMark/>
                </w:tcPr>
                <w:p w:rsidR="007B4929" w:rsidRPr="007E4D43" w:rsidRDefault="007B4929" w:rsidP="007E4D43">
                  <w:pPr>
                    <w:jc w:val="both"/>
                    <w:rPr>
                      <w:rFonts w:ascii="Arial" w:hAnsi="Arial" w:cs="Arial"/>
                      <w:sz w:val="20"/>
                      <w:szCs w:val="20"/>
                    </w:rPr>
                  </w:pPr>
                  <w:r w:rsidRPr="007E4D43">
                    <w:rPr>
                      <w:rFonts w:ascii="Arial" w:hAnsi="Arial" w:cs="Arial"/>
                      <w:color w:val="000000"/>
                      <w:sz w:val="20"/>
                      <w:szCs w:val="20"/>
                    </w:rPr>
                    <w:t xml:space="preserve">4 Sa 39 </w:t>
                  </w:r>
                  <w:proofErr w:type="spellStart"/>
                  <w:r w:rsidRPr="007E4D43">
                    <w:rPr>
                      <w:rFonts w:ascii="Arial" w:hAnsi="Arial" w:cs="Arial"/>
                      <w:color w:val="000000"/>
                      <w:sz w:val="20"/>
                      <w:szCs w:val="20"/>
                    </w:rPr>
                    <w:t>öD</w:t>
                  </w:r>
                  <w:proofErr w:type="spellEnd"/>
                  <w:r w:rsidRPr="007E4D43">
                    <w:rPr>
                      <w:rFonts w:ascii="Arial" w:hAnsi="Arial" w:cs="Arial"/>
                      <w:color w:val="000000"/>
                      <w:sz w:val="20"/>
                      <w:szCs w:val="20"/>
                    </w:rPr>
                    <w:t>/23</w:t>
                  </w:r>
                </w:p>
              </w:tc>
              <w:tc>
                <w:tcPr>
                  <w:tcW w:w="499" w:type="pct"/>
                  <w:shd w:val="clear" w:color="auto" w:fill="FFFFFF"/>
                </w:tcPr>
                <w:p w:rsidR="007B4929" w:rsidRPr="007E4D43" w:rsidRDefault="007B4929" w:rsidP="007E4D43">
                  <w:pPr>
                    <w:jc w:val="both"/>
                    <w:rPr>
                      <w:rFonts w:ascii="Arial" w:hAnsi="Arial" w:cs="Arial"/>
                      <w:color w:val="000000"/>
                      <w:sz w:val="20"/>
                      <w:szCs w:val="20"/>
                    </w:rPr>
                  </w:pPr>
                </w:p>
              </w:tc>
              <w:tc>
                <w:tcPr>
                  <w:tcW w:w="564" w:type="pct"/>
                  <w:shd w:val="clear" w:color="auto" w:fill="FFFFFF"/>
                  <w:tcMar>
                    <w:top w:w="20" w:type="dxa"/>
                    <w:left w:w="20" w:type="dxa"/>
                    <w:bottom w:w="20" w:type="dxa"/>
                    <w:right w:w="20" w:type="dxa"/>
                  </w:tcMar>
                  <w:hideMark/>
                </w:tcPr>
                <w:p w:rsidR="007B4929" w:rsidRPr="007E4D43" w:rsidRDefault="007B4929" w:rsidP="007E4D43">
                  <w:pPr>
                    <w:jc w:val="both"/>
                    <w:rPr>
                      <w:rFonts w:ascii="Arial" w:hAnsi="Arial" w:cs="Arial"/>
                      <w:sz w:val="20"/>
                      <w:szCs w:val="20"/>
                    </w:rPr>
                  </w:pPr>
                  <w:r w:rsidRPr="007E4D43">
                    <w:rPr>
                      <w:rFonts w:ascii="Arial" w:hAnsi="Arial" w:cs="Arial"/>
                      <w:color w:val="000000"/>
                      <w:sz w:val="20"/>
                      <w:szCs w:val="20"/>
                    </w:rPr>
                    <w:t>LAG Schleswig-Holstein</w:t>
                  </w:r>
                </w:p>
              </w:tc>
              <w:tc>
                <w:tcPr>
                  <w:tcW w:w="1798" w:type="pct"/>
                  <w:shd w:val="clear" w:color="auto" w:fill="FFFFFF"/>
                  <w:tcMar>
                    <w:top w:w="20" w:type="dxa"/>
                    <w:left w:w="20" w:type="dxa"/>
                    <w:bottom w:w="20" w:type="dxa"/>
                    <w:right w:w="20" w:type="dxa"/>
                  </w:tcMar>
                  <w:hideMark/>
                </w:tcPr>
                <w:p w:rsidR="007B4929" w:rsidRPr="007E4D43" w:rsidRDefault="007B4929" w:rsidP="007B4929">
                  <w:pPr>
                    <w:rPr>
                      <w:rFonts w:ascii="Arial" w:hAnsi="Arial" w:cs="Arial"/>
                      <w:sz w:val="20"/>
                      <w:szCs w:val="20"/>
                    </w:rPr>
                  </w:pPr>
                  <w:r w:rsidRPr="007E4D43">
                    <w:rPr>
                      <w:rFonts w:ascii="Arial" w:hAnsi="Arial" w:cs="Arial"/>
                      <w:color w:val="000000"/>
                      <w:sz w:val="20"/>
                      <w:szCs w:val="20"/>
                    </w:rPr>
                    <w:t>Arbeitsunfähigkeit, krankheitsbedingt, Corona, Erkrankung, symptomlose</w:t>
                  </w:r>
                </w:p>
              </w:tc>
              <w:tc>
                <w:tcPr>
                  <w:tcW w:w="630" w:type="pct"/>
                  <w:shd w:val="clear" w:color="auto" w:fill="FFFFFF"/>
                  <w:tcMar>
                    <w:top w:w="20" w:type="dxa"/>
                    <w:left w:w="20" w:type="dxa"/>
                    <w:bottom w:w="20" w:type="dxa"/>
                    <w:right w:w="20" w:type="dxa"/>
                  </w:tcMar>
                  <w:hideMark/>
                </w:tcPr>
                <w:p w:rsidR="007B4929" w:rsidRPr="007E4D43" w:rsidRDefault="00AF322A" w:rsidP="007E4D43">
                  <w:pPr>
                    <w:jc w:val="both"/>
                    <w:rPr>
                      <w:rFonts w:ascii="Arial" w:hAnsi="Arial" w:cs="Arial"/>
                      <w:sz w:val="20"/>
                      <w:szCs w:val="20"/>
                    </w:rPr>
                  </w:pPr>
                  <w:hyperlink r:id="rId22" w:tgtFrame="_blank" w:history="1">
                    <w:r w:rsidR="007B4929" w:rsidRPr="007E4D43">
                      <w:rPr>
                        <w:rStyle w:val="Hyperlink"/>
                        <w:rFonts w:ascii="Arial" w:hAnsi="Arial" w:cs="Arial"/>
                        <w:sz w:val="20"/>
                        <w:szCs w:val="20"/>
                      </w:rPr>
                      <w:t>Urteil-4-Sa-39 öD-23-06-07-2023.pdf</w:t>
                    </w:r>
                  </w:hyperlink>
                  <w:r w:rsidR="007B4929" w:rsidRPr="007E4D43">
                    <w:rPr>
                      <w:rFonts w:ascii="Arial" w:hAnsi="Arial" w:cs="Arial"/>
                      <w:color w:val="000000"/>
                      <w:sz w:val="20"/>
                      <w:szCs w:val="20"/>
                    </w:rPr>
                    <w:br/>
                    <w:t>(382.5 KB)</w:t>
                  </w:r>
                </w:p>
              </w:tc>
            </w:tr>
            <w:tr w:rsidR="007B4929" w:rsidRPr="007E4D43" w:rsidTr="007B4929">
              <w:trPr>
                <w:tblCellSpacing w:w="15" w:type="dxa"/>
              </w:trPr>
              <w:tc>
                <w:tcPr>
                  <w:tcW w:w="695" w:type="pct"/>
                  <w:shd w:val="clear" w:color="auto" w:fill="FFFFFF"/>
                  <w:tcMar>
                    <w:top w:w="20" w:type="dxa"/>
                    <w:left w:w="20" w:type="dxa"/>
                    <w:bottom w:w="20" w:type="dxa"/>
                    <w:right w:w="20" w:type="dxa"/>
                  </w:tcMar>
                  <w:hideMark/>
                </w:tcPr>
                <w:p w:rsidR="007B4929" w:rsidRPr="007E4D43" w:rsidRDefault="007B4929" w:rsidP="007E4D43">
                  <w:pPr>
                    <w:jc w:val="both"/>
                    <w:rPr>
                      <w:rFonts w:ascii="Arial" w:hAnsi="Arial" w:cs="Arial"/>
                      <w:sz w:val="20"/>
                      <w:szCs w:val="20"/>
                    </w:rPr>
                  </w:pPr>
                  <w:r w:rsidRPr="007E4D43">
                    <w:rPr>
                      <w:rFonts w:ascii="Arial" w:hAnsi="Arial" w:cs="Arial"/>
                      <w:color w:val="000000"/>
                      <w:sz w:val="20"/>
                      <w:szCs w:val="20"/>
                    </w:rPr>
                    <w:t>17/10/2023</w:t>
                  </w:r>
                </w:p>
              </w:tc>
              <w:tc>
                <w:tcPr>
                  <w:tcW w:w="695" w:type="pct"/>
                  <w:shd w:val="clear" w:color="auto" w:fill="FFFFFF"/>
                  <w:tcMar>
                    <w:top w:w="20" w:type="dxa"/>
                    <w:left w:w="20" w:type="dxa"/>
                    <w:bottom w:w="20" w:type="dxa"/>
                    <w:right w:w="20" w:type="dxa"/>
                  </w:tcMar>
                  <w:hideMark/>
                </w:tcPr>
                <w:p w:rsidR="007B4929" w:rsidRPr="007E4D43" w:rsidRDefault="007B4929" w:rsidP="007E4D43">
                  <w:pPr>
                    <w:jc w:val="both"/>
                    <w:rPr>
                      <w:rFonts w:ascii="Arial" w:hAnsi="Arial" w:cs="Arial"/>
                      <w:sz w:val="20"/>
                      <w:szCs w:val="20"/>
                    </w:rPr>
                  </w:pPr>
                  <w:r w:rsidRPr="007E4D43">
                    <w:rPr>
                      <w:rFonts w:ascii="Arial" w:hAnsi="Arial" w:cs="Arial"/>
                      <w:color w:val="000000"/>
                      <w:sz w:val="20"/>
                      <w:szCs w:val="20"/>
                    </w:rPr>
                    <w:t xml:space="preserve">4 Sa 123 </w:t>
                  </w:r>
                  <w:proofErr w:type="spellStart"/>
                  <w:r w:rsidRPr="007E4D43">
                    <w:rPr>
                      <w:rFonts w:ascii="Arial" w:hAnsi="Arial" w:cs="Arial"/>
                      <w:color w:val="000000"/>
                      <w:sz w:val="20"/>
                      <w:szCs w:val="20"/>
                    </w:rPr>
                    <w:t>öD</w:t>
                  </w:r>
                  <w:proofErr w:type="spellEnd"/>
                  <w:r w:rsidRPr="007E4D43">
                    <w:rPr>
                      <w:rFonts w:ascii="Arial" w:hAnsi="Arial" w:cs="Arial"/>
                      <w:color w:val="000000"/>
                      <w:sz w:val="20"/>
                      <w:szCs w:val="20"/>
                    </w:rPr>
                    <w:t>/22</w:t>
                  </w:r>
                </w:p>
              </w:tc>
              <w:tc>
                <w:tcPr>
                  <w:tcW w:w="499" w:type="pct"/>
                  <w:shd w:val="clear" w:color="auto" w:fill="FFFFFF"/>
                </w:tcPr>
                <w:p w:rsidR="007B4929" w:rsidRPr="007E4D43" w:rsidRDefault="007B4929" w:rsidP="007E4D43">
                  <w:pPr>
                    <w:jc w:val="both"/>
                    <w:rPr>
                      <w:rFonts w:ascii="Arial" w:hAnsi="Arial" w:cs="Arial"/>
                      <w:color w:val="000000"/>
                      <w:sz w:val="20"/>
                      <w:szCs w:val="20"/>
                    </w:rPr>
                  </w:pPr>
                </w:p>
              </w:tc>
              <w:tc>
                <w:tcPr>
                  <w:tcW w:w="564" w:type="pct"/>
                  <w:shd w:val="clear" w:color="auto" w:fill="FFFFFF"/>
                  <w:tcMar>
                    <w:top w:w="20" w:type="dxa"/>
                    <w:left w:w="20" w:type="dxa"/>
                    <w:bottom w:w="20" w:type="dxa"/>
                    <w:right w:w="20" w:type="dxa"/>
                  </w:tcMar>
                  <w:hideMark/>
                </w:tcPr>
                <w:p w:rsidR="007B4929" w:rsidRPr="007E4D43" w:rsidRDefault="007B4929" w:rsidP="007E4D43">
                  <w:pPr>
                    <w:jc w:val="both"/>
                    <w:rPr>
                      <w:rFonts w:ascii="Arial" w:hAnsi="Arial" w:cs="Arial"/>
                      <w:sz w:val="20"/>
                      <w:szCs w:val="20"/>
                    </w:rPr>
                  </w:pPr>
                  <w:r w:rsidRPr="007E4D43">
                    <w:rPr>
                      <w:rFonts w:ascii="Arial" w:hAnsi="Arial" w:cs="Arial"/>
                      <w:color w:val="000000"/>
                      <w:sz w:val="20"/>
                      <w:szCs w:val="20"/>
                    </w:rPr>
                    <w:t>LAG Schleswig-Holstein</w:t>
                  </w:r>
                </w:p>
              </w:tc>
              <w:tc>
                <w:tcPr>
                  <w:tcW w:w="1798" w:type="pct"/>
                  <w:shd w:val="clear" w:color="auto" w:fill="FFFFFF"/>
                  <w:tcMar>
                    <w:top w:w="20" w:type="dxa"/>
                    <w:left w:w="20" w:type="dxa"/>
                    <w:bottom w:w="20" w:type="dxa"/>
                    <w:right w:w="20" w:type="dxa"/>
                  </w:tcMar>
                  <w:hideMark/>
                </w:tcPr>
                <w:p w:rsidR="007B4929" w:rsidRPr="007E4D43" w:rsidRDefault="007B4929" w:rsidP="007B4929">
                  <w:pPr>
                    <w:rPr>
                      <w:rFonts w:ascii="Arial" w:hAnsi="Arial" w:cs="Arial"/>
                      <w:sz w:val="20"/>
                      <w:szCs w:val="20"/>
                    </w:rPr>
                  </w:pPr>
                  <w:r w:rsidRPr="007E4D43">
                    <w:rPr>
                      <w:rFonts w:ascii="Arial" w:hAnsi="Arial" w:cs="Arial"/>
                      <w:color w:val="000000"/>
                      <w:sz w:val="20"/>
                      <w:szCs w:val="20"/>
                    </w:rPr>
                    <w:t>Gleichstellungsbeauftragte, nicht-binäre Person, drittes Geschlecht, Diskriminierung, Stellenausschreibung</w:t>
                  </w:r>
                </w:p>
              </w:tc>
              <w:tc>
                <w:tcPr>
                  <w:tcW w:w="630" w:type="pct"/>
                  <w:shd w:val="clear" w:color="auto" w:fill="FFFFFF"/>
                  <w:tcMar>
                    <w:top w:w="20" w:type="dxa"/>
                    <w:left w:w="20" w:type="dxa"/>
                    <w:bottom w:w="20" w:type="dxa"/>
                    <w:right w:w="20" w:type="dxa"/>
                  </w:tcMar>
                  <w:hideMark/>
                </w:tcPr>
                <w:p w:rsidR="007B4929" w:rsidRPr="007E4D43" w:rsidRDefault="00AF322A" w:rsidP="007E4D43">
                  <w:pPr>
                    <w:jc w:val="both"/>
                    <w:rPr>
                      <w:rFonts w:ascii="Arial" w:hAnsi="Arial" w:cs="Arial"/>
                      <w:sz w:val="20"/>
                      <w:szCs w:val="20"/>
                    </w:rPr>
                  </w:pPr>
                  <w:hyperlink r:id="rId23" w:tgtFrame="_blank" w:history="1">
                    <w:r w:rsidR="007B4929" w:rsidRPr="007E4D43">
                      <w:rPr>
                        <w:rStyle w:val="Hyperlink"/>
                        <w:rFonts w:ascii="Arial" w:hAnsi="Arial" w:cs="Arial"/>
                        <w:sz w:val="20"/>
                        <w:szCs w:val="20"/>
                      </w:rPr>
                      <w:t>Urteil-4-Sa-123 öD-22-14-06-2023.pdf</w:t>
                    </w:r>
                  </w:hyperlink>
                  <w:r w:rsidR="007B4929" w:rsidRPr="007E4D43">
                    <w:rPr>
                      <w:rFonts w:ascii="Arial" w:hAnsi="Arial" w:cs="Arial"/>
                      <w:color w:val="000000"/>
                      <w:sz w:val="20"/>
                      <w:szCs w:val="20"/>
                    </w:rPr>
                    <w:br/>
                    <w:t>(478.3 KB)</w:t>
                  </w:r>
                </w:p>
              </w:tc>
            </w:tr>
            <w:tr w:rsidR="007B4929" w:rsidRPr="007E4D43" w:rsidTr="007B4929">
              <w:trPr>
                <w:tblCellSpacing w:w="15" w:type="dxa"/>
              </w:trPr>
              <w:tc>
                <w:tcPr>
                  <w:tcW w:w="695" w:type="pct"/>
                  <w:shd w:val="clear" w:color="auto" w:fill="FFFFFF"/>
                  <w:tcMar>
                    <w:top w:w="20" w:type="dxa"/>
                    <w:left w:w="20" w:type="dxa"/>
                    <w:bottom w:w="20" w:type="dxa"/>
                    <w:right w:w="20" w:type="dxa"/>
                  </w:tcMar>
                  <w:hideMark/>
                </w:tcPr>
                <w:p w:rsidR="007B4929" w:rsidRPr="007E4D43" w:rsidRDefault="007B4929" w:rsidP="007E4D43">
                  <w:pPr>
                    <w:jc w:val="both"/>
                    <w:rPr>
                      <w:rFonts w:ascii="Arial" w:hAnsi="Arial" w:cs="Arial"/>
                      <w:sz w:val="20"/>
                      <w:szCs w:val="20"/>
                    </w:rPr>
                  </w:pPr>
                  <w:r w:rsidRPr="007E4D43">
                    <w:rPr>
                      <w:rFonts w:ascii="Arial" w:hAnsi="Arial" w:cs="Arial"/>
                      <w:color w:val="000000"/>
                      <w:sz w:val="20"/>
                      <w:szCs w:val="20"/>
                    </w:rPr>
                    <w:t>12/10/2023</w:t>
                  </w:r>
                </w:p>
              </w:tc>
              <w:tc>
                <w:tcPr>
                  <w:tcW w:w="695" w:type="pct"/>
                  <w:shd w:val="clear" w:color="auto" w:fill="FFFFFF"/>
                  <w:tcMar>
                    <w:top w:w="20" w:type="dxa"/>
                    <w:left w:w="20" w:type="dxa"/>
                    <w:bottom w:w="20" w:type="dxa"/>
                    <w:right w:w="20" w:type="dxa"/>
                  </w:tcMar>
                  <w:hideMark/>
                </w:tcPr>
                <w:p w:rsidR="007B4929" w:rsidRPr="007E4D43" w:rsidRDefault="007B4929" w:rsidP="007E4D43">
                  <w:pPr>
                    <w:jc w:val="both"/>
                    <w:rPr>
                      <w:rFonts w:ascii="Arial" w:hAnsi="Arial" w:cs="Arial"/>
                      <w:sz w:val="20"/>
                      <w:szCs w:val="20"/>
                    </w:rPr>
                  </w:pPr>
                  <w:r w:rsidRPr="007E4D43">
                    <w:rPr>
                      <w:rFonts w:ascii="Arial" w:hAnsi="Arial" w:cs="Arial"/>
                      <w:color w:val="000000"/>
                      <w:sz w:val="20"/>
                      <w:szCs w:val="20"/>
                    </w:rPr>
                    <w:t>6 Sa 202/22</w:t>
                  </w:r>
                </w:p>
              </w:tc>
              <w:tc>
                <w:tcPr>
                  <w:tcW w:w="499" w:type="pct"/>
                  <w:shd w:val="clear" w:color="auto" w:fill="FFFFFF"/>
                </w:tcPr>
                <w:p w:rsidR="007B4929" w:rsidRPr="007E4D43" w:rsidRDefault="007B4929" w:rsidP="007E4D43">
                  <w:pPr>
                    <w:jc w:val="both"/>
                    <w:rPr>
                      <w:rFonts w:ascii="Arial" w:hAnsi="Arial" w:cs="Arial"/>
                      <w:color w:val="000000"/>
                      <w:sz w:val="20"/>
                      <w:szCs w:val="20"/>
                    </w:rPr>
                  </w:pPr>
                </w:p>
              </w:tc>
              <w:tc>
                <w:tcPr>
                  <w:tcW w:w="564" w:type="pct"/>
                  <w:shd w:val="clear" w:color="auto" w:fill="FFFFFF"/>
                  <w:tcMar>
                    <w:top w:w="20" w:type="dxa"/>
                    <w:left w:w="20" w:type="dxa"/>
                    <w:bottom w:w="20" w:type="dxa"/>
                    <w:right w:w="20" w:type="dxa"/>
                  </w:tcMar>
                  <w:hideMark/>
                </w:tcPr>
                <w:p w:rsidR="007B4929" w:rsidRPr="007E4D43" w:rsidRDefault="007B4929" w:rsidP="007E4D43">
                  <w:pPr>
                    <w:jc w:val="both"/>
                    <w:rPr>
                      <w:rFonts w:ascii="Arial" w:hAnsi="Arial" w:cs="Arial"/>
                      <w:sz w:val="20"/>
                      <w:szCs w:val="20"/>
                    </w:rPr>
                  </w:pPr>
                  <w:r w:rsidRPr="007E4D43">
                    <w:rPr>
                      <w:rFonts w:ascii="Arial" w:hAnsi="Arial" w:cs="Arial"/>
                      <w:color w:val="000000"/>
                      <w:sz w:val="20"/>
                      <w:szCs w:val="20"/>
                    </w:rPr>
                    <w:t>LAG Schleswig-Holstein</w:t>
                  </w:r>
                </w:p>
              </w:tc>
              <w:tc>
                <w:tcPr>
                  <w:tcW w:w="1798" w:type="pct"/>
                  <w:shd w:val="clear" w:color="auto" w:fill="FFFFFF"/>
                  <w:tcMar>
                    <w:top w:w="20" w:type="dxa"/>
                    <w:left w:w="20" w:type="dxa"/>
                    <w:bottom w:w="20" w:type="dxa"/>
                    <w:right w:w="20" w:type="dxa"/>
                  </w:tcMar>
                  <w:hideMark/>
                </w:tcPr>
                <w:p w:rsidR="007B4929" w:rsidRPr="007E4D43" w:rsidRDefault="007B4929" w:rsidP="007B4929">
                  <w:pPr>
                    <w:rPr>
                      <w:rFonts w:ascii="Arial" w:hAnsi="Arial" w:cs="Arial"/>
                      <w:sz w:val="20"/>
                      <w:szCs w:val="20"/>
                    </w:rPr>
                  </w:pPr>
                  <w:r w:rsidRPr="007E4D43">
                    <w:rPr>
                      <w:rFonts w:ascii="Arial" w:hAnsi="Arial" w:cs="Arial"/>
                      <w:color w:val="000000"/>
                      <w:sz w:val="20"/>
                      <w:szCs w:val="20"/>
                    </w:rPr>
                    <w:t>Stellenausschreibung, Bewerbung, Betriebsratsmitglied, Benachteiligung, Beförderung</w:t>
                  </w:r>
                </w:p>
              </w:tc>
              <w:tc>
                <w:tcPr>
                  <w:tcW w:w="630" w:type="pct"/>
                  <w:shd w:val="clear" w:color="auto" w:fill="FFFFFF"/>
                  <w:tcMar>
                    <w:top w:w="20" w:type="dxa"/>
                    <w:left w:w="20" w:type="dxa"/>
                    <w:bottom w:w="20" w:type="dxa"/>
                    <w:right w:w="20" w:type="dxa"/>
                  </w:tcMar>
                  <w:hideMark/>
                </w:tcPr>
                <w:p w:rsidR="007B4929" w:rsidRPr="007E4D43" w:rsidRDefault="00AF322A" w:rsidP="007E4D43">
                  <w:pPr>
                    <w:jc w:val="both"/>
                    <w:rPr>
                      <w:rFonts w:ascii="Arial" w:hAnsi="Arial" w:cs="Arial"/>
                      <w:sz w:val="20"/>
                      <w:szCs w:val="20"/>
                    </w:rPr>
                  </w:pPr>
                  <w:hyperlink r:id="rId24" w:tgtFrame="_blank" w:history="1">
                    <w:r w:rsidR="007B4929" w:rsidRPr="007E4D43">
                      <w:rPr>
                        <w:rStyle w:val="Hyperlink"/>
                        <w:rFonts w:ascii="Arial" w:hAnsi="Arial" w:cs="Arial"/>
                        <w:sz w:val="20"/>
                        <w:szCs w:val="20"/>
                      </w:rPr>
                      <w:t>Urteil-6-Sa-202-22-10-05-23.pdf</w:t>
                    </w:r>
                  </w:hyperlink>
                  <w:r w:rsidR="007B4929" w:rsidRPr="007E4D43">
                    <w:rPr>
                      <w:rFonts w:ascii="Arial" w:hAnsi="Arial" w:cs="Arial"/>
                      <w:color w:val="000000"/>
                      <w:sz w:val="20"/>
                      <w:szCs w:val="20"/>
                    </w:rPr>
                    <w:br/>
                    <w:t>(389.2 KB)</w:t>
                  </w:r>
                </w:p>
              </w:tc>
            </w:tr>
            <w:tr w:rsidR="007B4929" w:rsidRPr="007E4D43" w:rsidTr="007B4929">
              <w:trPr>
                <w:tblCellSpacing w:w="15" w:type="dxa"/>
              </w:trPr>
              <w:tc>
                <w:tcPr>
                  <w:tcW w:w="695" w:type="pct"/>
                  <w:shd w:val="clear" w:color="auto" w:fill="FFFFFF"/>
                  <w:tcMar>
                    <w:top w:w="20" w:type="dxa"/>
                    <w:left w:w="20" w:type="dxa"/>
                    <w:bottom w:w="20" w:type="dxa"/>
                    <w:right w:w="20" w:type="dxa"/>
                  </w:tcMar>
                  <w:hideMark/>
                </w:tcPr>
                <w:p w:rsidR="007B4929" w:rsidRPr="007E4D43" w:rsidRDefault="007B4929" w:rsidP="007E4D43">
                  <w:pPr>
                    <w:jc w:val="both"/>
                    <w:rPr>
                      <w:rFonts w:ascii="Arial" w:hAnsi="Arial" w:cs="Arial"/>
                      <w:sz w:val="20"/>
                      <w:szCs w:val="20"/>
                    </w:rPr>
                  </w:pPr>
                  <w:r w:rsidRPr="007E4D43">
                    <w:rPr>
                      <w:rFonts w:ascii="Arial" w:hAnsi="Arial" w:cs="Arial"/>
                      <w:color w:val="000000"/>
                      <w:sz w:val="20"/>
                      <w:szCs w:val="20"/>
                    </w:rPr>
                    <w:lastRenderedPageBreak/>
                    <w:t>10/10/2023</w:t>
                  </w:r>
                </w:p>
              </w:tc>
              <w:tc>
                <w:tcPr>
                  <w:tcW w:w="695" w:type="pct"/>
                  <w:shd w:val="clear" w:color="auto" w:fill="FFFFFF"/>
                  <w:tcMar>
                    <w:top w:w="20" w:type="dxa"/>
                    <w:left w:w="20" w:type="dxa"/>
                    <w:bottom w:w="20" w:type="dxa"/>
                    <w:right w:w="20" w:type="dxa"/>
                  </w:tcMar>
                  <w:hideMark/>
                </w:tcPr>
                <w:p w:rsidR="007B4929" w:rsidRPr="007E4D43" w:rsidRDefault="007B4929" w:rsidP="007E4D43">
                  <w:pPr>
                    <w:jc w:val="both"/>
                    <w:rPr>
                      <w:rFonts w:ascii="Arial" w:hAnsi="Arial" w:cs="Arial"/>
                      <w:sz w:val="20"/>
                      <w:szCs w:val="20"/>
                    </w:rPr>
                  </w:pPr>
                  <w:r w:rsidRPr="007E4D43">
                    <w:rPr>
                      <w:rFonts w:ascii="Arial" w:hAnsi="Arial" w:cs="Arial"/>
                      <w:color w:val="000000"/>
                      <w:sz w:val="20"/>
                      <w:szCs w:val="20"/>
                    </w:rPr>
                    <w:t>1 Sa 84/22</w:t>
                  </w:r>
                </w:p>
              </w:tc>
              <w:tc>
                <w:tcPr>
                  <w:tcW w:w="499" w:type="pct"/>
                  <w:shd w:val="clear" w:color="auto" w:fill="FFFFFF"/>
                </w:tcPr>
                <w:p w:rsidR="007B4929" w:rsidRPr="007E4D43" w:rsidRDefault="007B4929" w:rsidP="007E4D43">
                  <w:pPr>
                    <w:jc w:val="both"/>
                    <w:rPr>
                      <w:rFonts w:ascii="Arial" w:hAnsi="Arial" w:cs="Arial"/>
                      <w:color w:val="000000"/>
                      <w:sz w:val="20"/>
                      <w:szCs w:val="20"/>
                    </w:rPr>
                  </w:pPr>
                </w:p>
              </w:tc>
              <w:tc>
                <w:tcPr>
                  <w:tcW w:w="564" w:type="pct"/>
                  <w:shd w:val="clear" w:color="auto" w:fill="FFFFFF"/>
                  <w:tcMar>
                    <w:top w:w="20" w:type="dxa"/>
                    <w:left w:w="20" w:type="dxa"/>
                    <w:bottom w:w="20" w:type="dxa"/>
                    <w:right w:w="20" w:type="dxa"/>
                  </w:tcMar>
                  <w:hideMark/>
                </w:tcPr>
                <w:p w:rsidR="007B4929" w:rsidRPr="007E4D43" w:rsidRDefault="007B4929" w:rsidP="007E4D43">
                  <w:pPr>
                    <w:jc w:val="both"/>
                    <w:rPr>
                      <w:rFonts w:ascii="Arial" w:hAnsi="Arial" w:cs="Arial"/>
                      <w:sz w:val="20"/>
                      <w:szCs w:val="20"/>
                    </w:rPr>
                  </w:pPr>
                  <w:r w:rsidRPr="007E4D43">
                    <w:rPr>
                      <w:rFonts w:ascii="Arial" w:hAnsi="Arial" w:cs="Arial"/>
                      <w:color w:val="000000"/>
                      <w:sz w:val="20"/>
                      <w:szCs w:val="20"/>
                    </w:rPr>
                    <w:t>LAG Schleswig-Holstein</w:t>
                  </w:r>
                </w:p>
              </w:tc>
              <w:tc>
                <w:tcPr>
                  <w:tcW w:w="1798" w:type="pct"/>
                  <w:shd w:val="clear" w:color="auto" w:fill="FFFFFF"/>
                  <w:tcMar>
                    <w:top w:w="20" w:type="dxa"/>
                    <w:left w:w="20" w:type="dxa"/>
                    <w:bottom w:w="20" w:type="dxa"/>
                    <w:right w:w="20" w:type="dxa"/>
                  </w:tcMar>
                  <w:hideMark/>
                </w:tcPr>
                <w:p w:rsidR="007B4929" w:rsidRPr="007E4D43" w:rsidRDefault="007B4929" w:rsidP="007B4929">
                  <w:pPr>
                    <w:rPr>
                      <w:rFonts w:ascii="Arial" w:hAnsi="Arial" w:cs="Arial"/>
                      <w:sz w:val="20"/>
                      <w:szCs w:val="20"/>
                    </w:rPr>
                  </w:pPr>
                  <w:r w:rsidRPr="007E4D43">
                    <w:rPr>
                      <w:rFonts w:ascii="Arial" w:hAnsi="Arial" w:cs="Arial"/>
                      <w:color w:val="000000"/>
                      <w:sz w:val="20"/>
                      <w:szCs w:val="20"/>
                    </w:rPr>
                    <w:t xml:space="preserve">Feststellungsklage, </w:t>
                  </w:r>
                  <w:proofErr w:type="spellStart"/>
                  <w:r w:rsidRPr="007E4D43">
                    <w:rPr>
                      <w:rFonts w:ascii="Arial" w:hAnsi="Arial" w:cs="Arial"/>
                      <w:color w:val="000000"/>
                      <w:sz w:val="20"/>
                      <w:szCs w:val="20"/>
                    </w:rPr>
                    <w:t>Elementenfeststellungsklage</w:t>
                  </w:r>
                  <w:proofErr w:type="spellEnd"/>
                  <w:r w:rsidRPr="007E4D43">
                    <w:rPr>
                      <w:rFonts w:ascii="Arial" w:hAnsi="Arial" w:cs="Arial"/>
                      <w:color w:val="000000"/>
                      <w:sz w:val="20"/>
                      <w:szCs w:val="20"/>
                    </w:rPr>
                    <w:t xml:space="preserve">, Zulässigkeit, </w:t>
                  </w:r>
                  <w:proofErr w:type="spellStart"/>
                  <w:r w:rsidRPr="007E4D43">
                    <w:rPr>
                      <w:rFonts w:ascii="Arial" w:hAnsi="Arial" w:cs="Arial"/>
                      <w:color w:val="000000"/>
                      <w:sz w:val="20"/>
                      <w:szCs w:val="20"/>
                    </w:rPr>
                    <w:t>ZIelvereinbarung</w:t>
                  </w:r>
                  <w:proofErr w:type="spellEnd"/>
                  <w:r w:rsidRPr="007E4D43">
                    <w:rPr>
                      <w:rFonts w:ascii="Arial" w:hAnsi="Arial" w:cs="Arial"/>
                      <w:color w:val="000000"/>
                      <w:sz w:val="20"/>
                      <w:szCs w:val="20"/>
                    </w:rPr>
                    <w:t xml:space="preserve">, </w:t>
                  </w:r>
                  <w:proofErr w:type="spellStart"/>
                  <w:r w:rsidRPr="007E4D43">
                    <w:rPr>
                      <w:rFonts w:ascii="Arial" w:hAnsi="Arial" w:cs="Arial"/>
                      <w:color w:val="000000"/>
                      <w:sz w:val="20"/>
                      <w:szCs w:val="20"/>
                    </w:rPr>
                    <w:t>ZIelprovision</w:t>
                  </w:r>
                  <w:proofErr w:type="spellEnd"/>
                  <w:r w:rsidRPr="007E4D43">
                    <w:rPr>
                      <w:rFonts w:ascii="Arial" w:hAnsi="Arial" w:cs="Arial"/>
                      <w:color w:val="000000"/>
                      <w:sz w:val="20"/>
                      <w:szCs w:val="20"/>
                    </w:rPr>
                    <w:t>, Prämie, Betriebliche Übung, Individuelle Übung, Leistungsbestimmungsrecht, Konkretisierung, Betriebsrat, Mitbestimmung</w:t>
                  </w:r>
                </w:p>
              </w:tc>
              <w:tc>
                <w:tcPr>
                  <w:tcW w:w="630" w:type="pct"/>
                  <w:shd w:val="clear" w:color="auto" w:fill="FFFFFF"/>
                  <w:tcMar>
                    <w:top w:w="20" w:type="dxa"/>
                    <w:left w:w="20" w:type="dxa"/>
                    <w:bottom w:w="20" w:type="dxa"/>
                    <w:right w:w="20" w:type="dxa"/>
                  </w:tcMar>
                  <w:hideMark/>
                </w:tcPr>
                <w:p w:rsidR="007B4929" w:rsidRPr="007E4D43" w:rsidRDefault="00AF322A" w:rsidP="007E4D43">
                  <w:pPr>
                    <w:jc w:val="both"/>
                    <w:rPr>
                      <w:rFonts w:ascii="Arial" w:hAnsi="Arial" w:cs="Arial"/>
                      <w:sz w:val="20"/>
                      <w:szCs w:val="20"/>
                    </w:rPr>
                  </w:pPr>
                  <w:hyperlink r:id="rId25" w:tgtFrame="_blank" w:history="1">
                    <w:r w:rsidR="007B4929" w:rsidRPr="007E4D43">
                      <w:rPr>
                        <w:rStyle w:val="Hyperlink"/>
                        <w:rFonts w:ascii="Arial" w:hAnsi="Arial" w:cs="Arial"/>
                        <w:sz w:val="20"/>
                        <w:szCs w:val="20"/>
                      </w:rPr>
                      <w:t>Urteil-1-Sa-84-22-28-06-2023.pdf</w:t>
                    </w:r>
                  </w:hyperlink>
                  <w:r w:rsidR="007B4929" w:rsidRPr="007E4D43">
                    <w:rPr>
                      <w:rFonts w:ascii="Arial" w:hAnsi="Arial" w:cs="Arial"/>
                      <w:color w:val="000000"/>
                      <w:sz w:val="20"/>
                      <w:szCs w:val="20"/>
                    </w:rPr>
                    <w:br/>
                    <w:t>(370.0 KB)</w:t>
                  </w:r>
                </w:p>
              </w:tc>
            </w:tr>
            <w:tr w:rsidR="007B4929" w:rsidRPr="007E4D43" w:rsidTr="007B4929">
              <w:trPr>
                <w:tblCellSpacing w:w="15" w:type="dxa"/>
              </w:trPr>
              <w:tc>
                <w:tcPr>
                  <w:tcW w:w="695" w:type="pct"/>
                  <w:shd w:val="clear" w:color="auto" w:fill="FFFFFF"/>
                  <w:tcMar>
                    <w:top w:w="20" w:type="dxa"/>
                    <w:left w:w="20" w:type="dxa"/>
                    <w:bottom w:w="20" w:type="dxa"/>
                    <w:right w:w="20" w:type="dxa"/>
                  </w:tcMar>
                  <w:hideMark/>
                </w:tcPr>
                <w:p w:rsidR="007B4929" w:rsidRPr="007E4D43" w:rsidRDefault="007B4929" w:rsidP="007E4D43">
                  <w:pPr>
                    <w:jc w:val="both"/>
                    <w:rPr>
                      <w:rFonts w:ascii="Arial" w:hAnsi="Arial" w:cs="Arial"/>
                      <w:sz w:val="20"/>
                      <w:szCs w:val="20"/>
                    </w:rPr>
                  </w:pPr>
                  <w:r w:rsidRPr="007E4D43">
                    <w:rPr>
                      <w:rFonts w:ascii="Arial" w:hAnsi="Arial" w:cs="Arial"/>
                      <w:color w:val="000000"/>
                      <w:sz w:val="20"/>
                      <w:szCs w:val="20"/>
                    </w:rPr>
                    <w:t>10/10/2023</w:t>
                  </w:r>
                </w:p>
              </w:tc>
              <w:tc>
                <w:tcPr>
                  <w:tcW w:w="695" w:type="pct"/>
                  <w:shd w:val="clear" w:color="auto" w:fill="FFFFFF"/>
                  <w:tcMar>
                    <w:top w:w="20" w:type="dxa"/>
                    <w:left w:w="20" w:type="dxa"/>
                    <w:bottom w:w="20" w:type="dxa"/>
                    <w:right w:w="20" w:type="dxa"/>
                  </w:tcMar>
                  <w:hideMark/>
                </w:tcPr>
                <w:p w:rsidR="007B4929" w:rsidRPr="007E4D43" w:rsidRDefault="007B4929" w:rsidP="007E4D43">
                  <w:pPr>
                    <w:jc w:val="both"/>
                    <w:rPr>
                      <w:rFonts w:ascii="Arial" w:hAnsi="Arial" w:cs="Arial"/>
                      <w:sz w:val="20"/>
                      <w:szCs w:val="20"/>
                    </w:rPr>
                  </w:pPr>
                  <w:r w:rsidRPr="007E4D43">
                    <w:rPr>
                      <w:rFonts w:ascii="Arial" w:hAnsi="Arial" w:cs="Arial"/>
                      <w:color w:val="000000"/>
                      <w:sz w:val="20"/>
                      <w:szCs w:val="20"/>
                    </w:rPr>
                    <w:t>1 Sa 107/22</w:t>
                  </w:r>
                </w:p>
              </w:tc>
              <w:tc>
                <w:tcPr>
                  <w:tcW w:w="499" w:type="pct"/>
                  <w:shd w:val="clear" w:color="auto" w:fill="FFFFFF"/>
                </w:tcPr>
                <w:p w:rsidR="007B4929" w:rsidRPr="007E4D43" w:rsidRDefault="007B4929" w:rsidP="007E4D43">
                  <w:pPr>
                    <w:jc w:val="both"/>
                    <w:rPr>
                      <w:rFonts w:ascii="Arial" w:hAnsi="Arial" w:cs="Arial"/>
                      <w:color w:val="000000"/>
                      <w:sz w:val="20"/>
                      <w:szCs w:val="20"/>
                    </w:rPr>
                  </w:pPr>
                </w:p>
              </w:tc>
              <w:tc>
                <w:tcPr>
                  <w:tcW w:w="564" w:type="pct"/>
                  <w:shd w:val="clear" w:color="auto" w:fill="FFFFFF"/>
                  <w:tcMar>
                    <w:top w:w="20" w:type="dxa"/>
                    <w:left w:w="20" w:type="dxa"/>
                    <w:bottom w:w="20" w:type="dxa"/>
                    <w:right w:w="20" w:type="dxa"/>
                  </w:tcMar>
                  <w:hideMark/>
                </w:tcPr>
                <w:p w:rsidR="007B4929" w:rsidRPr="007E4D43" w:rsidRDefault="007B4929" w:rsidP="007E4D43">
                  <w:pPr>
                    <w:jc w:val="both"/>
                    <w:rPr>
                      <w:rFonts w:ascii="Arial" w:hAnsi="Arial" w:cs="Arial"/>
                      <w:sz w:val="20"/>
                      <w:szCs w:val="20"/>
                    </w:rPr>
                  </w:pPr>
                  <w:r w:rsidRPr="007E4D43">
                    <w:rPr>
                      <w:rFonts w:ascii="Arial" w:hAnsi="Arial" w:cs="Arial"/>
                      <w:color w:val="000000"/>
                      <w:sz w:val="20"/>
                      <w:szCs w:val="20"/>
                    </w:rPr>
                    <w:t>LAG Schleswig-Holstein</w:t>
                  </w:r>
                </w:p>
              </w:tc>
              <w:tc>
                <w:tcPr>
                  <w:tcW w:w="1798" w:type="pct"/>
                  <w:shd w:val="clear" w:color="auto" w:fill="FFFFFF"/>
                  <w:tcMar>
                    <w:top w:w="20" w:type="dxa"/>
                    <w:left w:w="20" w:type="dxa"/>
                    <w:bottom w:w="20" w:type="dxa"/>
                    <w:right w:w="20" w:type="dxa"/>
                  </w:tcMar>
                  <w:hideMark/>
                </w:tcPr>
                <w:p w:rsidR="007B4929" w:rsidRPr="007E4D43" w:rsidRDefault="007B4929" w:rsidP="007B4929">
                  <w:pPr>
                    <w:rPr>
                      <w:rFonts w:ascii="Arial" w:hAnsi="Arial" w:cs="Arial"/>
                      <w:sz w:val="20"/>
                      <w:szCs w:val="20"/>
                    </w:rPr>
                  </w:pPr>
                  <w:r w:rsidRPr="007E4D43">
                    <w:rPr>
                      <w:rFonts w:ascii="Arial" w:hAnsi="Arial" w:cs="Arial"/>
                      <w:color w:val="000000"/>
                      <w:sz w:val="20"/>
                      <w:szCs w:val="20"/>
                    </w:rPr>
                    <w:t xml:space="preserve">Feststellungsklage, </w:t>
                  </w:r>
                  <w:proofErr w:type="spellStart"/>
                  <w:r w:rsidRPr="007E4D43">
                    <w:rPr>
                      <w:rFonts w:ascii="Arial" w:hAnsi="Arial" w:cs="Arial"/>
                      <w:color w:val="000000"/>
                      <w:sz w:val="20"/>
                      <w:szCs w:val="20"/>
                    </w:rPr>
                    <w:t>Elementenfeststellungsklage</w:t>
                  </w:r>
                  <w:proofErr w:type="spellEnd"/>
                  <w:r w:rsidRPr="007E4D43">
                    <w:rPr>
                      <w:rFonts w:ascii="Arial" w:hAnsi="Arial" w:cs="Arial"/>
                      <w:color w:val="000000"/>
                      <w:sz w:val="20"/>
                      <w:szCs w:val="20"/>
                    </w:rPr>
                    <w:t xml:space="preserve">, Zulässigkeit, </w:t>
                  </w:r>
                  <w:proofErr w:type="spellStart"/>
                  <w:r w:rsidRPr="007E4D43">
                    <w:rPr>
                      <w:rFonts w:ascii="Arial" w:hAnsi="Arial" w:cs="Arial"/>
                      <w:color w:val="000000"/>
                      <w:sz w:val="20"/>
                      <w:szCs w:val="20"/>
                    </w:rPr>
                    <w:t>ZIelvereinbarung</w:t>
                  </w:r>
                  <w:proofErr w:type="spellEnd"/>
                  <w:r w:rsidRPr="007E4D43">
                    <w:rPr>
                      <w:rFonts w:ascii="Arial" w:hAnsi="Arial" w:cs="Arial"/>
                      <w:color w:val="000000"/>
                      <w:sz w:val="20"/>
                      <w:szCs w:val="20"/>
                    </w:rPr>
                    <w:t xml:space="preserve">, </w:t>
                  </w:r>
                  <w:proofErr w:type="spellStart"/>
                  <w:r w:rsidRPr="007E4D43">
                    <w:rPr>
                      <w:rFonts w:ascii="Arial" w:hAnsi="Arial" w:cs="Arial"/>
                      <w:color w:val="000000"/>
                      <w:sz w:val="20"/>
                      <w:szCs w:val="20"/>
                    </w:rPr>
                    <w:t>ZIelprovision</w:t>
                  </w:r>
                  <w:proofErr w:type="spellEnd"/>
                  <w:r w:rsidRPr="007E4D43">
                    <w:rPr>
                      <w:rFonts w:ascii="Arial" w:hAnsi="Arial" w:cs="Arial"/>
                      <w:color w:val="000000"/>
                      <w:sz w:val="20"/>
                      <w:szCs w:val="20"/>
                    </w:rPr>
                    <w:t>, Prämie, Betriebliche Übung, Individuelle Übung, Leistungsbestimmungsrecht, Konkretisierung, Betriebsrat, Mitbestimmung</w:t>
                  </w:r>
                </w:p>
              </w:tc>
              <w:tc>
                <w:tcPr>
                  <w:tcW w:w="630" w:type="pct"/>
                  <w:shd w:val="clear" w:color="auto" w:fill="FFFFFF"/>
                  <w:tcMar>
                    <w:top w:w="20" w:type="dxa"/>
                    <w:left w:w="20" w:type="dxa"/>
                    <w:bottom w:w="20" w:type="dxa"/>
                    <w:right w:w="20" w:type="dxa"/>
                  </w:tcMar>
                  <w:hideMark/>
                </w:tcPr>
                <w:p w:rsidR="007B4929" w:rsidRPr="007E4D43" w:rsidRDefault="00AF322A" w:rsidP="007E4D43">
                  <w:pPr>
                    <w:jc w:val="both"/>
                    <w:rPr>
                      <w:rFonts w:ascii="Arial" w:hAnsi="Arial" w:cs="Arial"/>
                      <w:sz w:val="20"/>
                      <w:szCs w:val="20"/>
                    </w:rPr>
                  </w:pPr>
                  <w:hyperlink r:id="rId26" w:tgtFrame="_blank" w:history="1">
                    <w:r w:rsidR="007B4929" w:rsidRPr="007E4D43">
                      <w:rPr>
                        <w:rStyle w:val="Hyperlink"/>
                        <w:rFonts w:ascii="Arial" w:hAnsi="Arial" w:cs="Arial"/>
                        <w:sz w:val="20"/>
                        <w:szCs w:val="20"/>
                      </w:rPr>
                      <w:t>Urteil-1-Sa-107-22-28-06-2023.pdf</w:t>
                    </w:r>
                  </w:hyperlink>
                  <w:r w:rsidR="007B4929" w:rsidRPr="007E4D43">
                    <w:rPr>
                      <w:rFonts w:ascii="Arial" w:hAnsi="Arial" w:cs="Arial"/>
                      <w:color w:val="000000"/>
                      <w:sz w:val="20"/>
                      <w:szCs w:val="20"/>
                    </w:rPr>
                    <w:br/>
                    <w:t>(294.2 KB)</w:t>
                  </w:r>
                </w:p>
              </w:tc>
            </w:tr>
            <w:tr w:rsidR="007B4929" w:rsidRPr="007E4D43" w:rsidTr="007B4929">
              <w:trPr>
                <w:tblCellSpacing w:w="15" w:type="dxa"/>
              </w:trPr>
              <w:tc>
                <w:tcPr>
                  <w:tcW w:w="695" w:type="pct"/>
                  <w:shd w:val="clear" w:color="auto" w:fill="FFFFFF"/>
                  <w:tcMar>
                    <w:top w:w="20" w:type="dxa"/>
                    <w:left w:w="20" w:type="dxa"/>
                    <w:bottom w:w="20" w:type="dxa"/>
                    <w:right w:w="20" w:type="dxa"/>
                  </w:tcMar>
                  <w:hideMark/>
                </w:tcPr>
                <w:p w:rsidR="007B4929" w:rsidRPr="007E4D43" w:rsidRDefault="007B4929" w:rsidP="007E4D43">
                  <w:pPr>
                    <w:jc w:val="both"/>
                    <w:rPr>
                      <w:rFonts w:ascii="Arial" w:hAnsi="Arial" w:cs="Arial"/>
                      <w:sz w:val="20"/>
                      <w:szCs w:val="20"/>
                    </w:rPr>
                  </w:pPr>
                  <w:r w:rsidRPr="007E4D43">
                    <w:rPr>
                      <w:rFonts w:ascii="Arial" w:hAnsi="Arial" w:cs="Arial"/>
                      <w:color w:val="000000"/>
                      <w:sz w:val="20"/>
                      <w:szCs w:val="20"/>
                    </w:rPr>
                    <w:t>10/10/2023</w:t>
                  </w:r>
                </w:p>
              </w:tc>
              <w:tc>
                <w:tcPr>
                  <w:tcW w:w="695" w:type="pct"/>
                  <w:shd w:val="clear" w:color="auto" w:fill="FFFFFF"/>
                  <w:tcMar>
                    <w:top w:w="20" w:type="dxa"/>
                    <w:left w:w="20" w:type="dxa"/>
                    <w:bottom w:w="20" w:type="dxa"/>
                    <w:right w:w="20" w:type="dxa"/>
                  </w:tcMar>
                  <w:hideMark/>
                </w:tcPr>
                <w:p w:rsidR="007B4929" w:rsidRPr="007E4D43" w:rsidRDefault="007B4929" w:rsidP="007E4D43">
                  <w:pPr>
                    <w:jc w:val="both"/>
                    <w:rPr>
                      <w:rFonts w:ascii="Arial" w:hAnsi="Arial" w:cs="Arial"/>
                      <w:sz w:val="20"/>
                      <w:szCs w:val="20"/>
                    </w:rPr>
                  </w:pPr>
                  <w:r w:rsidRPr="007E4D43">
                    <w:rPr>
                      <w:rFonts w:ascii="Arial" w:hAnsi="Arial" w:cs="Arial"/>
                      <w:color w:val="000000"/>
                      <w:sz w:val="20"/>
                      <w:szCs w:val="20"/>
                    </w:rPr>
                    <w:t>1 Sa 115/22</w:t>
                  </w:r>
                </w:p>
              </w:tc>
              <w:tc>
                <w:tcPr>
                  <w:tcW w:w="499" w:type="pct"/>
                  <w:shd w:val="clear" w:color="auto" w:fill="FFFFFF"/>
                </w:tcPr>
                <w:p w:rsidR="007B4929" w:rsidRPr="007E4D43" w:rsidRDefault="007B4929" w:rsidP="007E4D43">
                  <w:pPr>
                    <w:jc w:val="both"/>
                    <w:rPr>
                      <w:rFonts w:ascii="Arial" w:hAnsi="Arial" w:cs="Arial"/>
                      <w:color w:val="000000"/>
                      <w:sz w:val="20"/>
                      <w:szCs w:val="20"/>
                    </w:rPr>
                  </w:pPr>
                </w:p>
              </w:tc>
              <w:tc>
                <w:tcPr>
                  <w:tcW w:w="564" w:type="pct"/>
                  <w:shd w:val="clear" w:color="auto" w:fill="FFFFFF"/>
                  <w:tcMar>
                    <w:top w:w="20" w:type="dxa"/>
                    <w:left w:w="20" w:type="dxa"/>
                    <w:bottom w:w="20" w:type="dxa"/>
                    <w:right w:w="20" w:type="dxa"/>
                  </w:tcMar>
                  <w:hideMark/>
                </w:tcPr>
                <w:p w:rsidR="007B4929" w:rsidRPr="007E4D43" w:rsidRDefault="007B4929" w:rsidP="007E4D43">
                  <w:pPr>
                    <w:jc w:val="both"/>
                    <w:rPr>
                      <w:rFonts w:ascii="Arial" w:hAnsi="Arial" w:cs="Arial"/>
                      <w:sz w:val="20"/>
                      <w:szCs w:val="20"/>
                    </w:rPr>
                  </w:pPr>
                  <w:r w:rsidRPr="007E4D43">
                    <w:rPr>
                      <w:rFonts w:ascii="Arial" w:hAnsi="Arial" w:cs="Arial"/>
                      <w:color w:val="000000"/>
                      <w:sz w:val="20"/>
                      <w:szCs w:val="20"/>
                    </w:rPr>
                    <w:t>LAG Schleswig-Holstein</w:t>
                  </w:r>
                </w:p>
              </w:tc>
              <w:tc>
                <w:tcPr>
                  <w:tcW w:w="1798" w:type="pct"/>
                  <w:shd w:val="clear" w:color="auto" w:fill="FFFFFF"/>
                  <w:tcMar>
                    <w:top w:w="20" w:type="dxa"/>
                    <w:left w:w="20" w:type="dxa"/>
                    <w:bottom w:w="20" w:type="dxa"/>
                    <w:right w:w="20" w:type="dxa"/>
                  </w:tcMar>
                  <w:hideMark/>
                </w:tcPr>
                <w:p w:rsidR="007B4929" w:rsidRPr="007E4D43" w:rsidRDefault="007B4929" w:rsidP="007B4929">
                  <w:pPr>
                    <w:rPr>
                      <w:rFonts w:ascii="Arial" w:hAnsi="Arial" w:cs="Arial"/>
                      <w:sz w:val="20"/>
                      <w:szCs w:val="20"/>
                    </w:rPr>
                  </w:pPr>
                  <w:r w:rsidRPr="007E4D43">
                    <w:rPr>
                      <w:rFonts w:ascii="Arial" w:hAnsi="Arial" w:cs="Arial"/>
                      <w:color w:val="000000"/>
                      <w:sz w:val="20"/>
                      <w:szCs w:val="20"/>
                    </w:rPr>
                    <w:t xml:space="preserve">Feststellungsklage, </w:t>
                  </w:r>
                  <w:proofErr w:type="spellStart"/>
                  <w:r w:rsidRPr="007E4D43">
                    <w:rPr>
                      <w:rFonts w:ascii="Arial" w:hAnsi="Arial" w:cs="Arial"/>
                      <w:color w:val="000000"/>
                      <w:sz w:val="20"/>
                      <w:szCs w:val="20"/>
                    </w:rPr>
                    <w:t>Elementenfeststellungsklage</w:t>
                  </w:r>
                  <w:proofErr w:type="spellEnd"/>
                  <w:r w:rsidRPr="007E4D43">
                    <w:rPr>
                      <w:rFonts w:ascii="Arial" w:hAnsi="Arial" w:cs="Arial"/>
                      <w:color w:val="000000"/>
                      <w:sz w:val="20"/>
                      <w:szCs w:val="20"/>
                    </w:rPr>
                    <w:t xml:space="preserve">, Zulässigkeit, </w:t>
                  </w:r>
                  <w:proofErr w:type="spellStart"/>
                  <w:r w:rsidRPr="007E4D43">
                    <w:rPr>
                      <w:rFonts w:ascii="Arial" w:hAnsi="Arial" w:cs="Arial"/>
                      <w:color w:val="000000"/>
                      <w:sz w:val="20"/>
                      <w:szCs w:val="20"/>
                    </w:rPr>
                    <w:t>ZIelvereinbarung</w:t>
                  </w:r>
                  <w:proofErr w:type="spellEnd"/>
                  <w:r w:rsidRPr="007E4D43">
                    <w:rPr>
                      <w:rFonts w:ascii="Arial" w:hAnsi="Arial" w:cs="Arial"/>
                      <w:color w:val="000000"/>
                      <w:sz w:val="20"/>
                      <w:szCs w:val="20"/>
                    </w:rPr>
                    <w:t xml:space="preserve">, </w:t>
                  </w:r>
                  <w:proofErr w:type="spellStart"/>
                  <w:r w:rsidRPr="007E4D43">
                    <w:rPr>
                      <w:rFonts w:ascii="Arial" w:hAnsi="Arial" w:cs="Arial"/>
                      <w:color w:val="000000"/>
                      <w:sz w:val="20"/>
                      <w:szCs w:val="20"/>
                    </w:rPr>
                    <w:t>ZIelprovision</w:t>
                  </w:r>
                  <w:proofErr w:type="spellEnd"/>
                  <w:r w:rsidRPr="007E4D43">
                    <w:rPr>
                      <w:rFonts w:ascii="Arial" w:hAnsi="Arial" w:cs="Arial"/>
                      <w:color w:val="000000"/>
                      <w:sz w:val="20"/>
                      <w:szCs w:val="20"/>
                    </w:rPr>
                    <w:t>, Prämie, Betriebliche Übung, Individuelle Übung, Leistungsbestimmungsrecht, Konkretisierung, Betriebsrat, Mitbestimmung</w:t>
                  </w:r>
                </w:p>
              </w:tc>
              <w:tc>
                <w:tcPr>
                  <w:tcW w:w="630" w:type="pct"/>
                  <w:shd w:val="clear" w:color="auto" w:fill="FFFFFF"/>
                  <w:tcMar>
                    <w:top w:w="20" w:type="dxa"/>
                    <w:left w:w="20" w:type="dxa"/>
                    <w:bottom w:w="20" w:type="dxa"/>
                    <w:right w:w="20" w:type="dxa"/>
                  </w:tcMar>
                  <w:hideMark/>
                </w:tcPr>
                <w:p w:rsidR="007B4929" w:rsidRPr="007E4D43" w:rsidRDefault="00AF322A" w:rsidP="007E4D43">
                  <w:pPr>
                    <w:jc w:val="both"/>
                    <w:rPr>
                      <w:rFonts w:ascii="Arial" w:hAnsi="Arial" w:cs="Arial"/>
                      <w:sz w:val="20"/>
                      <w:szCs w:val="20"/>
                    </w:rPr>
                  </w:pPr>
                  <w:hyperlink r:id="rId27" w:tgtFrame="_blank" w:history="1">
                    <w:r w:rsidR="007B4929" w:rsidRPr="007E4D43">
                      <w:rPr>
                        <w:rStyle w:val="Hyperlink"/>
                        <w:rFonts w:ascii="Arial" w:hAnsi="Arial" w:cs="Arial"/>
                        <w:sz w:val="20"/>
                        <w:szCs w:val="20"/>
                      </w:rPr>
                      <w:t>Urteil-1-Sa-115-22-28-06-2023.pdf</w:t>
                    </w:r>
                  </w:hyperlink>
                  <w:r w:rsidR="007B4929" w:rsidRPr="007E4D43">
                    <w:rPr>
                      <w:rFonts w:ascii="Arial" w:hAnsi="Arial" w:cs="Arial"/>
                      <w:color w:val="000000"/>
                      <w:sz w:val="20"/>
                      <w:szCs w:val="20"/>
                    </w:rPr>
                    <w:br/>
                    <w:t>(359.4 KB)</w:t>
                  </w:r>
                </w:p>
              </w:tc>
            </w:tr>
            <w:tr w:rsidR="007B4929" w:rsidRPr="007E4D43" w:rsidTr="007B4929">
              <w:trPr>
                <w:tblCellSpacing w:w="15" w:type="dxa"/>
              </w:trPr>
              <w:tc>
                <w:tcPr>
                  <w:tcW w:w="695" w:type="pct"/>
                  <w:shd w:val="clear" w:color="auto" w:fill="FFFFFF"/>
                  <w:tcMar>
                    <w:top w:w="20" w:type="dxa"/>
                    <w:left w:w="20" w:type="dxa"/>
                    <w:bottom w:w="20" w:type="dxa"/>
                    <w:right w:w="20" w:type="dxa"/>
                  </w:tcMar>
                  <w:hideMark/>
                </w:tcPr>
                <w:p w:rsidR="007B4929" w:rsidRPr="007E4D43" w:rsidRDefault="007B4929" w:rsidP="007E4D43">
                  <w:pPr>
                    <w:jc w:val="both"/>
                    <w:rPr>
                      <w:rFonts w:ascii="Arial" w:hAnsi="Arial" w:cs="Arial"/>
                      <w:sz w:val="20"/>
                      <w:szCs w:val="20"/>
                    </w:rPr>
                  </w:pPr>
                  <w:r w:rsidRPr="007E4D43">
                    <w:rPr>
                      <w:rFonts w:ascii="Arial" w:hAnsi="Arial" w:cs="Arial"/>
                      <w:color w:val="000000"/>
                      <w:sz w:val="20"/>
                      <w:szCs w:val="20"/>
                    </w:rPr>
                    <w:t>27/09/2023</w:t>
                  </w:r>
                </w:p>
              </w:tc>
              <w:tc>
                <w:tcPr>
                  <w:tcW w:w="695" w:type="pct"/>
                  <w:shd w:val="clear" w:color="auto" w:fill="FFFFFF"/>
                  <w:tcMar>
                    <w:top w:w="20" w:type="dxa"/>
                    <w:left w:w="20" w:type="dxa"/>
                    <w:bottom w:w="20" w:type="dxa"/>
                    <w:right w:w="20" w:type="dxa"/>
                  </w:tcMar>
                  <w:hideMark/>
                </w:tcPr>
                <w:p w:rsidR="007B4929" w:rsidRPr="007E4D43" w:rsidRDefault="007B4929" w:rsidP="007E4D43">
                  <w:pPr>
                    <w:jc w:val="both"/>
                    <w:rPr>
                      <w:rFonts w:ascii="Arial" w:hAnsi="Arial" w:cs="Arial"/>
                      <w:sz w:val="20"/>
                      <w:szCs w:val="20"/>
                    </w:rPr>
                  </w:pPr>
                  <w:r w:rsidRPr="007E4D43">
                    <w:rPr>
                      <w:rFonts w:ascii="Arial" w:hAnsi="Arial" w:cs="Arial"/>
                      <w:color w:val="000000"/>
                      <w:sz w:val="20"/>
                      <w:szCs w:val="20"/>
                    </w:rPr>
                    <w:t>5 Sa 200/22</w:t>
                  </w:r>
                </w:p>
              </w:tc>
              <w:tc>
                <w:tcPr>
                  <w:tcW w:w="499" w:type="pct"/>
                  <w:shd w:val="clear" w:color="auto" w:fill="FFFFFF"/>
                </w:tcPr>
                <w:p w:rsidR="007B4929" w:rsidRPr="007E4D43" w:rsidRDefault="007B4929" w:rsidP="007E4D43">
                  <w:pPr>
                    <w:jc w:val="both"/>
                    <w:rPr>
                      <w:rFonts w:ascii="Arial" w:hAnsi="Arial" w:cs="Arial"/>
                      <w:color w:val="000000"/>
                      <w:sz w:val="20"/>
                      <w:szCs w:val="20"/>
                    </w:rPr>
                  </w:pPr>
                </w:p>
              </w:tc>
              <w:tc>
                <w:tcPr>
                  <w:tcW w:w="564" w:type="pct"/>
                  <w:shd w:val="clear" w:color="auto" w:fill="FFFFFF"/>
                  <w:tcMar>
                    <w:top w:w="20" w:type="dxa"/>
                    <w:left w:w="20" w:type="dxa"/>
                    <w:bottom w:w="20" w:type="dxa"/>
                    <w:right w:w="20" w:type="dxa"/>
                  </w:tcMar>
                  <w:hideMark/>
                </w:tcPr>
                <w:p w:rsidR="007B4929" w:rsidRPr="007E4D43" w:rsidRDefault="007B4929" w:rsidP="007E4D43">
                  <w:pPr>
                    <w:jc w:val="both"/>
                    <w:rPr>
                      <w:rFonts w:ascii="Arial" w:hAnsi="Arial" w:cs="Arial"/>
                      <w:sz w:val="20"/>
                      <w:szCs w:val="20"/>
                    </w:rPr>
                  </w:pPr>
                  <w:r w:rsidRPr="007E4D43">
                    <w:rPr>
                      <w:rFonts w:ascii="Arial" w:hAnsi="Arial" w:cs="Arial"/>
                      <w:color w:val="000000"/>
                      <w:sz w:val="20"/>
                      <w:szCs w:val="20"/>
                    </w:rPr>
                    <w:t>LAG Schleswig-Holstein</w:t>
                  </w:r>
                </w:p>
              </w:tc>
              <w:tc>
                <w:tcPr>
                  <w:tcW w:w="1798" w:type="pct"/>
                  <w:shd w:val="clear" w:color="auto" w:fill="FFFFFF"/>
                  <w:tcMar>
                    <w:top w:w="20" w:type="dxa"/>
                    <w:left w:w="20" w:type="dxa"/>
                    <w:bottom w:w="20" w:type="dxa"/>
                    <w:right w:w="20" w:type="dxa"/>
                  </w:tcMar>
                  <w:hideMark/>
                </w:tcPr>
                <w:p w:rsidR="007B4929" w:rsidRPr="007E4D43" w:rsidRDefault="007B4929" w:rsidP="007B4929">
                  <w:pPr>
                    <w:rPr>
                      <w:rFonts w:ascii="Arial" w:hAnsi="Arial" w:cs="Arial"/>
                      <w:sz w:val="20"/>
                      <w:szCs w:val="20"/>
                    </w:rPr>
                  </w:pPr>
                  <w:r w:rsidRPr="007E4D43">
                    <w:rPr>
                      <w:rFonts w:ascii="Arial" w:hAnsi="Arial" w:cs="Arial"/>
                      <w:color w:val="000000"/>
                      <w:sz w:val="20"/>
                      <w:szCs w:val="20"/>
                    </w:rPr>
                    <w:t>Altersteilzeit, Blockmodell, Vergütung, Freistellungsphase, Tariferhöhung</w:t>
                  </w:r>
                </w:p>
              </w:tc>
              <w:tc>
                <w:tcPr>
                  <w:tcW w:w="630" w:type="pct"/>
                  <w:shd w:val="clear" w:color="auto" w:fill="FFFFFF"/>
                  <w:tcMar>
                    <w:top w:w="20" w:type="dxa"/>
                    <w:left w:w="20" w:type="dxa"/>
                    <w:bottom w:w="20" w:type="dxa"/>
                    <w:right w:w="20" w:type="dxa"/>
                  </w:tcMar>
                  <w:hideMark/>
                </w:tcPr>
                <w:p w:rsidR="007B4929" w:rsidRPr="007E4D43" w:rsidRDefault="00AF322A" w:rsidP="007E4D43">
                  <w:pPr>
                    <w:jc w:val="both"/>
                    <w:rPr>
                      <w:rFonts w:ascii="Arial" w:hAnsi="Arial" w:cs="Arial"/>
                      <w:sz w:val="20"/>
                      <w:szCs w:val="20"/>
                    </w:rPr>
                  </w:pPr>
                  <w:hyperlink r:id="rId28" w:tgtFrame="_blank" w:history="1">
                    <w:r w:rsidR="007B4929" w:rsidRPr="007E4D43">
                      <w:rPr>
                        <w:rStyle w:val="Hyperlink"/>
                        <w:rFonts w:ascii="Arial" w:hAnsi="Arial" w:cs="Arial"/>
                        <w:sz w:val="20"/>
                        <w:szCs w:val="20"/>
                      </w:rPr>
                      <w:t>Urteil-5-Sa-200-22-15-06-2023.pdf</w:t>
                    </w:r>
                  </w:hyperlink>
                  <w:r w:rsidR="007B4929" w:rsidRPr="007E4D43">
                    <w:rPr>
                      <w:rFonts w:ascii="Arial" w:hAnsi="Arial" w:cs="Arial"/>
                      <w:color w:val="000000"/>
                      <w:sz w:val="20"/>
                      <w:szCs w:val="20"/>
                    </w:rPr>
                    <w:br/>
                    <w:t>(429.4 KB)</w:t>
                  </w:r>
                </w:p>
              </w:tc>
            </w:tr>
            <w:tr w:rsidR="007B4929" w:rsidRPr="007E4D43" w:rsidTr="007B4929">
              <w:trPr>
                <w:tblCellSpacing w:w="15" w:type="dxa"/>
              </w:trPr>
              <w:tc>
                <w:tcPr>
                  <w:tcW w:w="695" w:type="pct"/>
                  <w:shd w:val="clear" w:color="auto" w:fill="FFFFFF"/>
                  <w:tcMar>
                    <w:top w:w="20" w:type="dxa"/>
                    <w:left w:w="20" w:type="dxa"/>
                    <w:bottom w:w="20" w:type="dxa"/>
                    <w:right w:w="20" w:type="dxa"/>
                  </w:tcMar>
                  <w:hideMark/>
                </w:tcPr>
                <w:p w:rsidR="007B4929" w:rsidRPr="007E4D43" w:rsidRDefault="007B4929" w:rsidP="007E4D43">
                  <w:pPr>
                    <w:jc w:val="both"/>
                    <w:rPr>
                      <w:rFonts w:ascii="Arial" w:hAnsi="Arial" w:cs="Arial"/>
                      <w:sz w:val="20"/>
                      <w:szCs w:val="20"/>
                    </w:rPr>
                  </w:pPr>
                  <w:r w:rsidRPr="007E4D43">
                    <w:rPr>
                      <w:rFonts w:ascii="Arial" w:hAnsi="Arial" w:cs="Arial"/>
                      <w:color w:val="000000"/>
                      <w:sz w:val="20"/>
                      <w:szCs w:val="20"/>
                    </w:rPr>
                    <w:t>27/09/2023</w:t>
                  </w:r>
                </w:p>
              </w:tc>
              <w:tc>
                <w:tcPr>
                  <w:tcW w:w="695" w:type="pct"/>
                  <w:shd w:val="clear" w:color="auto" w:fill="FFFFFF"/>
                  <w:tcMar>
                    <w:top w:w="20" w:type="dxa"/>
                    <w:left w:w="20" w:type="dxa"/>
                    <w:bottom w:w="20" w:type="dxa"/>
                    <w:right w:w="20" w:type="dxa"/>
                  </w:tcMar>
                  <w:hideMark/>
                </w:tcPr>
                <w:p w:rsidR="007B4929" w:rsidRPr="007E4D43" w:rsidRDefault="007B4929" w:rsidP="007E4D43">
                  <w:pPr>
                    <w:jc w:val="both"/>
                    <w:rPr>
                      <w:rFonts w:ascii="Arial" w:hAnsi="Arial" w:cs="Arial"/>
                      <w:sz w:val="20"/>
                      <w:szCs w:val="20"/>
                    </w:rPr>
                  </w:pPr>
                  <w:r w:rsidRPr="007E4D43">
                    <w:rPr>
                      <w:rFonts w:ascii="Arial" w:hAnsi="Arial" w:cs="Arial"/>
                      <w:color w:val="000000"/>
                      <w:sz w:val="20"/>
                      <w:szCs w:val="20"/>
                    </w:rPr>
                    <w:t>1 Sa 101/22</w:t>
                  </w:r>
                </w:p>
              </w:tc>
              <w:tc>
                <w:tcPr>
                  <w:tcW w:w="499" w:type="pct"/>
                  <w:shd w:val="clear" w:color="auto" w:fill="FFFFFF"/>
                </w:tcPr>
                <w:p w:rsidR="007B4929" w:rsidRPr="007E4D43" w:rsidRDefault="007B4929" w:rsidP="007E4D43">
                  <w:pPr>
                    <w:jc w:val="both"/>
                    <w:rPr>
                      <w:rFonts w:ascii="Arial" w:hAnsi="Arial" w:cs="Arial"/>
                      <w:color w:val="000000"/>
                      <w:sz w:val="20"/>
                      <w:szCs w:val="20"/>
                    </w:rPr>
                  </w:pPr>
                </w:p>
              </w:tc>
              <w:tc>
                <w:tcPr>
                  <w:tcW w:w="564" w:type="pct"/>
                  <w:shd w:val="clear" w:color="auto" w:fill="FFFFFF"/>
                  <w:tcMar>
                    <w:top w:w="20" w:type="dxa"/>
                    <w:left w:w="20" w:type="dxa"/>
                    <w:bottom w:w="20" w:type="dxa"/>
                    <w:right w:w="20" w:type="dxa"/>
                  </w:tcMar>
                  <w:hideMark/>
                </w:tcPr>
                <w:p w:rsidR="007B4929" w:rsidRPr="007E4D43" w:rsidRDefault="007B4929" w:rsidP="007E4D43">
                  <w:pPr>
                    <w:jc w:val="both"/>
                    <w:rPr>
                      <w:rFonts w:ascii="Arial" w:hAnsi="Arial" w:cs="Arial"/>
                      <w:sz w:val="20"/>
                      <w:szCs w:val="20"/>
                    </w:rPr>
                  </w:pPr>
                  <w:r w:rsidRPr="007E4D43">
                    <w:rPr>
                      <w:rFonts w:ascii="Arial" w:hAnsi="Arial" w:cs="Arial"/>
                      <w:color w:val="000000"/>
                      <w:sz w:val="20"/>
                      <w:szCs w:val="20"/>
                    </w:rPr>
                    <w:t>LAG Schleswig-Holstein</w:t>
                  </w:r>
                </w:p>
              </w:tc>
              <w:tc>
                <w:tcPr>
                  <w:tcW w:w="1798" w:type="pct"/>
                  <w:shd w:val="clear" w:color="auto" w:fill="FFFFFF"/>
                  <w:tcMar>
                    <w:top w:w="20" w:type="dxa"/>
                    <w:left w:w="20" w:type="dxa"/>
                    <w:bottom w:w="20" w:type="dxa"/>
                    <w:right w:w="20" w:type="dxa"/>
                  </w:tcMar>
                  <w:hideMark/>
                </w:tcPr>
                <w:p w:rsidR="007B4929" w:rsidRPr="007E4D43" w:rsidRDefault="007B4929" w:rsidP="007B4929">
                  <w:pPr>
                    <w:rPr>
                      <w:rFonts w:ascii="Arial" w:hAnsi="Arial" w:cs="Arial"/>
                      <w:sz w:val="20"/>
                      <w:szCs w:val="20"/>
                    </w:rPr>
                  </w:pPr>
                  <w:r w:rsidRPr="007E4D43">
                    <w:rPr>
                      <w:rFonts w:ascii="Arial" w:hAnsi="Arial" w:cs="Arial"/>
                      <w:color w:val="000000"/>
                      <w:sz w:val="20"/>
                      <w:szCs w:val="20"/>
                    </w:rPr>
                    <w:t xml:space="preserve">Feststellungsklage, </w:t>
                  </w:r>
                  <w:proofErr w:type="spellStart"/>
                  <w:r w:rsidRPr="007E4D43">
                    <w:rPr>
                      <w:rFonts w:ascii="Arial" w:hAnsi="Arial" w:cs="Arial"/>
                      <w:color w:val="000000"/>
                      <w:sz w:val="20"/>
                      <w:szCs w:val="20"/>
                    </w:rPr>
                    <w:t>Elementenfeststellungsklage</w:t>
                  </w:r>
                  <w:proofErr w:type="spellEnd"/>
                  <w:r w:rsidRPr="007E4D43">
                    <w:rPr>
                      <w:rFonts w:ascii="Arial" w:hAnsi="Arial" w:cs="Arial"/>
                      <w:color w:val="000000"/>
                      <w:sz w:val="20"/>
                      <w:szCs w:val="20"/>
                    </w:rPr>
                    <w:t xml:space="preserve">, Zulässigkeit, </w:t>
                  </w:r>
                  <w:proofErr w:type="spellStart"/>
                  <w:r w:rsidRPr="007E4D43">
                    <w:rPr>
                      <w:rFonts w:ascii="Arial" w:hAnsi="Arial" w:cs="Arial"/>
                      <w:color w:val="000000"/>
                      <w:sz w:val="20"/>
                      <w:szCs w:val="20"/>
                    </w:rPr>
                    <w:t>ZIelvereinbarung</w:t>
                  </w:r>
                  <w:proofErr w:type="spellEnd"/>
                  <w:r w:rsidRPr="007E4D43">
                    <w:rPr>
                      <w:rFonts w:ascii="Arial" w:hAnsi="Arial" w:cs="Arial"/>
                      <w:color w:val="000000"/>
                      <w:sz w:val="20"/>
                      <w:szCs w:val="20"/>
                    </w:rPr>
                    <w:t xml:space="preserve">, </w:t>
                  </w:r>
                  <w:proofErr w:type="spellStart"/>
                  <w:r w:rsidRPr="007E4D43">
                    <w:rPr>
                      <w:rFonts w:ascii="Arial" w:hAnsi="Arial" w:cs="Arial"/>
                      <w:color w:val="000000"/>
                      <w:sz w:val="20"/>
                      <w:szCs w:val="20"/>
                    </w:rPr>
                    <w:t>ZIelprovision</w:t>
                  </w:r>
                  <w:proofErr w:type="spellEnd"/>
                  <w:r w:rsidRPr="007E4D43">
                    <w:rPr>
                      <w:rFonts w:ascii="Arial" w:hAnsi="Arial" w:cs="Arial"/>
                      <w:color w:val="000000"/>
                      <w:sz w:val="20"/>
                      <w:szCs w:val="20"/>
                    </w:rPr>
                    <w:t>, Prämie, Betriebliche Übung, Individuelle Übung, Leistungsbestimmungsrecht, Konkretisierung, Betriebsrat, Mitbestimmung</w:t>
                  </w:r>
                </w:p>
              </w:tc>
              <w:tc>
                <w:tcPr>
                  <w:tcW w:w="630" w:type="pct"/>
                  <w:shd w:val="clear" w:color="auto" w:fill="FFFFFF"/>
                  <w:tcMar>
                    <w:top w:w="20" w:type="dxa"/>
                    <w:left w:w="20" w:type="dxa"/>
                    <w:bottom w:w="20" w:type="dxa"/>
                    <w:right w:w="20" w:type="dxa"/>
                  </w:tcMar>
                  <w:hideMark/>
                </w:tcPr>
                <w:p w:rsidR="007B4929" w:rsidRPr="007E4D43" w:rsidRDefault="00AF322A" w:rsidP="007E4D43">
                  <w:pPr>
                    <w:jc w:val="both"/>
                    <w:rPr>
                      <w:rFonts w:ascii="Arial" w:hAnsi="Arial" w:cs="Arial"/>
                      <w:sz w:val="20"/>
                      <w:szCs w:val="20"/>
                    </w:rPr>
                  </w:pPr>
                  <w:hyperlink r:id="rId29" w:tgtFrame="_blank" w:history="1">
                    <w:r w:rsidR="007B4929" w:rsidRPr="007E4D43">
                      <w:rPr>
                        <w:rStyle w:val="Hyperlink"/>
                        <w:rFonts w:ascii="Arial" w:hAnsi="Arial" w:cs="Arial"/>
                        <w:sz w:val="20"/>
                        <w:szCs w:val="20"/>
                      </w:rPr>
                      <w:t>Urteil-1-Sa-101-22-28-06-2023.pdf</w:t>
                    </w:r>
                  </w:hyperlink>
                  <w:r w:rsidR="007B4929" w:rsidRPr="007E4D43">
                    <w:rPr>
                      <w:rFonts w:ascii="Arial" w:hAnsi="Arial" w:cs="Arial"/>
                      <w:color w:val="000000"/>
                      <w:sz w:val="20"/>
                      <w:szCs w:val="20"/>
                    </w:rPr>
                    <w:br/>
                    <w:t>(362.4 KB)</w:t>
                  </w:r>
                </w:p>
              </w:tc>
            </w:tr>
          </w:tbl>
          <w:p w:rsidR="00281C35" w:rsidRPr="007E4D43" w:rsidRDefault="00281C35" w:rsidP="007E4D43">
            <w:pPr>
              <w:jc w:val="both"/>
              <w:rPr>
                <w:rFonts w:ascii="Arial" w:hAnsi="Arial" w:cs="Arial"/>
                <w:sz w:val="20"/>
                <w:szCs w:val="20"/>
              </w:rPr>
            </w:pPr>
          </w:p>
        </w:tc>
      </w:tr>
    </w:tbl>
    <w:p w:rsidR="00281C35" w:rsidRPr="007E4D43" w:rsidRDefault="00281C35" w:rsidP="007E4D43">
      <w:pPr>
        <w:jc w:val="both"/>
        <w:rPr>
          <w:rFonts w:ascii="Arial" w:hAnsi="Arial" w:cs="Arial"/>
          <w:sz w:val="20"/>
          <w:szCs w:val="20"/>
        </w:rPr>
      </w:pPr>
      <w:r w:rsidRPr="007E4D43">
        <w:rPr>
          <w:rFonts w:ascii="Arial" w:hAnsi="Arial" w:cs="Arial"/>
          <w:sz w:val="20"/>
          <w:szCs w:val="20"/>
        </w:rPr>
        <w:lastRenderedPageBreak/>
        <w:t> </w:t>
      </w:r>
    </w:p>
    <w:p w:rsidR="00281C35" w:rsidRPr="007E4D43" w:rsidRDefault="00281C35" w:rsidP="007E4D43">
      <w:pPr>
        <w:jc w:val="both"/>
        <w:rPr>
          <w:rFonts w:ascii="Arial" w:hAnsi="Arial" w:cs="Arial"/>
          <w:sz w:val="20"/>
          <w:szCs w:val="20"/>
        </w:rPr>
      </w:pPr>
      <w:r w:rsidRPr="007E4D43">
        <w:rPr>
          <w:rFonts w:ascii="Arial" w:hAnsi="Arial" w:cs="Arial"/>
          <w:color w:val="002060"/>
          <w:sz w:val="20"/>
          <w:szCs w:val="20"/>
        </w:rPr>
        <w:t> </w:t>
      </w:r>
    </w:p>
    <w:p w:rsidR="00281C35" w:rsidRPr="007E4D43" w:rsidRDefault="00281C35" w:rsidP="007E4D43">
      <w:pPr>
        <w:jc w:val="both"/>
        <w:rPr>
          <w:rFonts w:ascii="Arial" w:hAnsi="Arial" w:cs="Arial"/>
          <w:sz w:val="20"/>
          <w:szCs w:val="20"/>
        </w:rPr>
      </w:pPr>
      <w:r w:rsidRPr="007E4D43">
        <w:rPr>
          <w:rFonts w:ascii="Arial" w:hAnsi="Arial" w:cs="Arial"/>
          <w:color w:val="002060"/>
          <w:sz w:val="20"/>
          <w:szCs w:val="20"/>
        </w:rPr>
        <w:t> </w:t>
      </w:r>
    </w:p>
    <w:p w:rsidR="00281C35" w:rsidRPr="007B4929" w:rsidRDefault="007B4929" w:rsidP="007B4929">
      <w:pPr>
        <w:pStyle w:val="Listenabsatz"/>
        <w:keepNext/>
        <w:ind w:left="0"/>
        <w:jc w:val="center"/>
        <w:rPr>
          <w:rFonts w:ascii="Arial" w:hAnsi="Arial" w:cs="Arial"/>
          <w:b/>
          <w:sz w:val="20"/>
          <w:szCs w:val="20"/>
        </w:rPr>
      </w:pPr>
      <w:r w:rsidRPr="007B4929">
        <w:rPr>
          <w:rFonts w:ascii="Arial" w:hAnsi="Arial" w:cs="Arial"/>
          <w:b/>
          <w:color w:val="002060"/>
          <w:sz w:val="20"/>
          <w:szCs w:val="20"/>
        </w:rPr>
        <w:t>XV</w:t>
      </w:r>
      <w:r w:rsidR="00281C35" w:rsidRPr="007B4929">
        <w:rPr>
          <w:rFonts w:ascii="Arial" w:hAnsi="Arial" w:cs="Arial"/>
          <w:b/>
          <w:color w:val="002060"/>
          <w:sz w:val="20"/>
          <w:szCs w:val="20"/>
        </w:rPr>
        <w:t>I.</w:t>
      </w:r>
    </w:p>
    <w:p w:rsidR="00281C35" w:rsidRPr="007E4D43" w:rsidRDefault="00281C35" w:rsidP="007E4D43">
      <w:pPr>
        <w:jc w:val="center"/>
        <w:rPr>
          <w:rFonts w:ascii="Arial" w:hAnsi="Arial" w:cs="Arial"/>
          <w:sz w:val="20"/>
          <w:szCs w:val="20"/>
        </w:rPr>
      </w:pPr>
      <w:bookmarkStart w:id="1" w:name="_GoBack"/>
      <w:bookmarkEnd w:id="1"/>
      <w:r w:rsidRPr="007E4D43">
        <w:rPr>
          <w:rFonts w:ascii="Arial" w:hAnsi="Arial" w:cs="Arial"/>
          <w:b/>
          <w:bCs/>
          <w:color w:val="002060"/>
          <w:sz w:val="20"/>
          <w:szCs w:val="20"/>
        </w:rPr>
        <w:t>Bundesgerichtshof</w:t>
      </w:r>
    </w:p>
    <w:p w:rsidR="00FE1D1D" w:rsidRPr="007B4929" w:rsidRDefault="00281C35" w:rsidP="007E4D43">
      <w:pPr>
        <w:jc w:val="center"/>
        <w:rPr>
          <w:rFonts w:ascii="Arial" w:hAnsi="Arial" w:cs="Arial"/>
          <w:bCs/>
          <w:color w:val="002060"/>
          <w:sz w:val="20"/>
          <w:szCs w:val="20"/>
        </w:rPr>
      </w:pPr>
      <w:r w:rsidRPr="007B4929">
        <w:rPr>
          <w:rFonts w:ascii="Arial" w:hAnsi="Arial" w:cs="Arial"/>
          <w:bCs/>
          <w:color w:val="002060"/>
          <w:sz w:val="20"/>
          <w:szCs w:val="20"/>
        </w:rPr>
        <w:t>Beschluss vom 16. August 2023 - VII ZB 64/21</w:t>
      </w:r>
    </w:p>
    <w:p w:rsidR="009E07A0" w:rsidRDefault="00281C35" w:rsidP="009E07A0">
      <w:pPr>
        <w:jc w:val="center"/>
        <w:rPr>
          <w:rFonts w:ascii="Arial" w:hAnsi="Arial" w:cs="Arial"/>
          <w:bCs/>
          <w:color w:val="002060"/>
          <w:sz w:val="20"/>
          <w:szCs w:val="20"/>
        </w:rPr>
      </w:pPr>
      <w:r w:rsidRPr="007B4929">
        <w:rPr>
          <w:rFonts w:ascii="Arial" w:hAnsi="Arial" w:cs="Arial"/>
          <w:bCs/>
          <w:color w:val="002060"/>
          <w:sz w:val="20"/>
          <w:szCs w:val="20"/>
        </w:rPr>
        <w:t>–</w:t>
      </w:r>
    </w:p>
    <w:p w:rsidR="00281C35" w:rsidRDefault="00281C35" w:rsidP="009E07A0">
      <w:pPr>
        <w:rPr>
          <w:rFonts w:ascii="Arial" w:hAnsi="Arial" w:cs="Arial"/>
          <w:b/>
          <w:bCs/>
          <w:color w:val="002060"/>
          <w:sz w:val="20"/>
          <w:szCs w:val="20"/>
          <w:u w:val="single"/>
        </w:rPr>
      </w:pPr>
      <w:r w:rsidRPr="007E4D43">
        <w:rPr>
          <w:rFonts w:ascii="Arial" w:hAnsi="Arial" w:cs="Arial"/>
          <w:b/>
          <w:bCs/>
          <w:color w:val="002060"/>
          <w:sz w:val="20"/>
          <w:szCs w:val="20"/>
        </w:rPr>
        <w:t> </w:t>
      </w:r>
      <w:r w:rsidRPr="007E4D43">
        <w:rPr>
          <w:rFonts w:ascii="Arial" w:hAnsi="Arial" w:cs="Arial"/>
          <w:b/>
          <w:bCs/>
          <w:color w:val="002060"/>
          <w:sz w:val="20"/>
          <w:szCs w:val="20"/>
          <w:u w:val="single"/>
        </w:rPr>
        <w:t>Schlagworte/Normen:</w:t>
      </w:r>
    </w:p>
    <w:p w:rsidR="007E4D43" w:rsidRPr="007E4D43" w:rsidRDefault="007E4D43" w:rsidP="007E4D43">
      <w:pPr>
        <w:jc w:val="both"/>
        <w:rPr>
          <w:rFonts w:ascii="Arial" w:hAnsi="Arial" w:cs="Arial"/>
          <w:sz w:val="20"/>
          <w:szCs w:val="20"/>
        </w:rPr>
      </w:pPr>
    </w:p>
    <w:p w:rsidR="00281C35" w:rsidRDefault="00281C35" w:rsidP="00B816EE">
      <w:pPr>
        <w:jc w:val="center"/>
        <w:rPr>
          <w:rFonts w:ascii="Arial" w:hAnsi="Arial" w:cs="Arial"/>
          <w:b/>
          <w:bCs/>
          <w:color w:val="002060"/>
          <w:sz w:val="20"/>
          <w:szCs w:val="20"/>
        </w:rPr>
      </w:pPr>
      <w:r w:rsidRPr="007E4D43">
        <w:rPr>
          <w:rFonts w:ascii="Arial" w:hAnsi="Arial" w:cs="Arial"/>
          <w:b/>
          <w:bCs/>
          <w:color w:val="002060"/>
          <w:sz w:val="20"/>
          <w:szCs w:val="20"/>
        </w:rPr>
        <w:t>Unpfändbarkeit der Corona-Überbrückungshilfe III</w:t>
      </w:r>
    </w:p>
    <w:p w:rsidR="002F35FD" w:rsidRPr="007E4D43" w:rsidRDefault="002F35FD" w:rsidP="007E4D43">
      <w:pPr>
        <w:jc w:val="both"/>
        <w:rPr>
          <w:rFonts w:ascii="Arial" w:hAnsi="Arial" w:cs="Arial"/>
          <w:sz w:val="20"/>
          <w:szCs w:val="20"/>
        </w:rPr>
      </w:pPr>
    </w:p>
    <w:p w:rsidR="00281C35" w:rsidRDefault="00281C35" w:rsidP="007E4D43">
      <w:pPr>
        <w:jc w:val="both"/>
        <w:rPr>
          <w:rFonts w:ascii="Arial" w:hAnsi="Arial" w:cs="Arial"/>
          <w:b/>
          <w:bCs/>
          <w:color w:val="002060"/>
          <w:sz w:val="20"/>
          <w:szCs w:val="20"/>
          <w:u w:val="single"/>
        </w:rPr>
      </w:pPr>
      <w:r w:rsidRPr="007E4D43">
        <w:rPr>
          <w:rFonts w:ascii="Arial" w:hAnsi="Arial" w:cs="Arial"/>
          <w:b/>
          <w:bCs/>
          <w:color w:val="002060"/>
          <w:sz w:val="20"/>
          <w:szCs w:val="20"/>
        </w:rPr>
        <w:t> </w:t>
      </w:r>
      <w:r w:rsidRPr="007E4D43">
        <w:rPr>
          <w:rFonts w:ascii="Arial" w:hAnsi="Arial" w:cs="Arial"/>
          <w:b/>
          <w:bCs/>
          <w:color w:val="002060"/>
          <w:sz w:val="20"/>
          <w:szCs w:val="20"/>
          <w:u w:val="single"/>
        </w:rPr>
        <w:t xml:space="preserve">Leitsätze: </w:t>
      </w:r>
    </w:p>
    <w:p w:rsidR="002F35FD" w:rsidRPr="007E4D43" w:rsidRDefault="002F35FD" w:rsidP="007E4D43">
      <w:pPr>
        <w:jc w:val="both"/>
        <w:rPr>
          <w:rFonts w:ascii="Arial" w:hAnsi="Arial" w:cs="Arial"/>
          <w:sz w:val="20"/>
          <w:szCs w:val="20"/>
        </w:rPr>
      </w:pPr>
    </w:p>
    <w:p w:rsidR="00281C35" w:rsidRPr="007B4929" w:rsidRDefault="00281C35" w:rsidP="007B4929">
      <w:pPr>
        <w:pStyle w:val="Listenabsatz"/>
        <w:numPr>
          <w:ilvl w:val="0"/>
          <w:numId w:val="26"/>
        </w:numPr>
        <w:jc w:val="both"/>
        <w:rPr>
          <w:rFonts w:ascii="Arial" w:hAnsi="Arial" w:cs="Arial"/>
          <w:sz w:val="20"/>
          <w:szCs w:val="20"/>
        </w:rPr>
      </w:pPr>
      <w:r w:rsidRPr="007B4929">
        <w:rPr>
          <w:rFonts w:ascii="Arial" w:hAnsi="Arial" w:cs="Arial"/>
          <w:color w:val="002060"/>
          <w:sz w:val="20"/>
          <w:szCs w:val="20"/>
        </w:rPr>
        <w:t>Bei der Corona-Überbrückungshilfe III (Billigkeitsleistung des Bundes in Form einer Corona-Überbrückungshilfe für kleine und mittelständische Unternehmen, Soloselbständige und Angehörige der Freien Berufe, die in Folge der Corona-Krise erhebliche Umsatzausfälle erleiden) handelt es sich um eine nach § 851 Abs. 1 ZPO in Verbindung mit § 399 1. Fall BGB nicht pfändbare Forderung.</w:t>
      </w:r>
    </w:p>
    <w:p w:rsidR="00281C35" w:rsidRPr="007B4929" w:rsidRDefault="00281C35" w:rsidP="007B4929">
      <w:pPr>
        <w:pStyle w:val="Listenabsatz"/>
        <w:numPr>
          <w:ilvl w:val="0"/>
          <w:numId w:val="26"/>
        </w:numPr>
        <w:tabs>
          <w:tab w:val="num" w:pos="0"/>
        </w:tabs>
        <w:jc w:val="both"/>
        <w:rPr>
          <w:rFonts w:ascii="Arial" w:hAnsi="Arial" w:cs="Arial"/>
          <w:color w:val="002060"/>
          <w:sz w:val="20"/>
          <w:szCs w:val="20"/>
        </w:rPr>
      </w:pPr>
      <w:r w:rsidRPr="007B4929">
        <w:rPr>
          <w:rFonts w:ascii="Arial" w:hAnsi="Arial" w:cs="Arial"/>
          <w:color w:val="002060"/>
          <w:sz w:val="20"/>
          <w:szCs w:val="20"/>
        </w:rPr>
        <w:t xml:space="preserve">Die Unpfändbarkeit der Corona-Überbrückungshilfe III setzt sich nach deren Überweisung nicht an der Gutschrift auf einem regulären Girokonto des Schuldners fort. Ist der Schuldner eine juristische Person, kann er sich insoweit nicht auf eine entsprechende Anwendung der für ein Pfändungsschutzkonto gemäß § 850k ZPO geltenden Schutzvorschriften berufen; ihm steht </w:t>
      </w:r>
      <w:r w:rsidRPr="007B4929">
        <w:rPr>
          <w:rFonts w:ascii="Arial" w:hAnsi="Arial" w:cs="Arial"/>
          <w:color w:val="002060"/>
          <w:sz w:val="20"/>
          <w:szCs w:val="20"/>
        </w:rPr>
        <w:lastRenderedPageBreak/>
        <w:t>lediglich im Einzelfallbei einer gegen die guten Sitten verstoßenden unzumutbaren Härte Vollstreckungsschutz gemäß § 765a ZPO zu.</w:t>
      </w:r>
    </w:p>
    <w:p w:rsidR="002F35FD" w:rsidRDefault="002F35FD" w:rsidP="002F35FD">
      <w:pPr>
        <w:jc w:val="both"/>
        <w:rPr>
          <w:rFonts w:ascii="Arial" w:hAnsi="Arial" w:cs="Arial"/>
          <w:sz w:val="20"/>
          <w:szCs w:val="20"/>
        </w:rPr>
      </w:pPr>
    </w:p>
    <w:p w:rsidR="002F35FD" w:rsidRDefault="00281C35" w:rsidP="007E4D43">
      <w:pPr>
        <w:jc w:val="both"/>
        <w:rPr>
          <w:rFonts w:ascii="Arial" w:hAnsi="Arial" w:cs="Arial"/>
          <w:b/>
          <w:bCs/>
          <w:color w:val="002060"/>
          <w:sz w:val="20"/>
          <w:szCs w:val="20"/>
          <w:u w:val="single"/>
        </w:rPr>
      </w:pPr>
      <w:r w:rsidRPr="007E4D43">
        <w:rPr>
          <w:rFonts w:ascii="Arial" w:hAnsi="Arial" w:cs="Arial"/>
          <w:b/>
          <w:bCs/>
          <w:color w:val="002060"/>
          <w:sz w:val="20"/>
          <w:szCs w:val="20"/>
        </w:rPr>
        <w:t> </w:t>
      </w:r>
      <w:r w:rsidRPr="007E4D43">
        <w:rPr>
          <w:rFonts w:ascii="Arial" w:hAnsi="Arial" w:cs="Arial"/>
          <w:b/>
          <w:bCs/>
          <w:color w:val="002060"/>
          <w:sz w:val="20"/>
          <w:szCs w:val="20"/>
          <w:u w:val="single"/>
        </w:rPr>
        <w:t>Siehe:</w:t>
      </w:r>
    </w:p>
    <w:p w:rsidR="002F35FD" w:rsidRPr="002F35FD" w:rsidRDefault="002F35FD" w:rsidP="007E4D43">
      <w:pPr>
        <w:jc w:val="both"/>
        <w:rPr>
          <w:rFonts w:ascii="Arial" w:hAnsi="Arial" w:cs="Arial"/>
          <w:b/>
          <w:bCs/>
          <w:color w:val="002060"/>
          <w:sz w:val="20"/>
          <w:szCs w:val="20"/>
          <w:u w:val="single"/>
        </w:rPr>
      </w:pPr>
    </w:p>
    <w:p w:rsidR="00281C35" w:rsidRDefault="00281C35" w:rsidP="007E4D43">
      <w:pPr>
        <w:jc w:val="both"/>
        <w:rPr>
          <w:rFonts w:ascii="Arial" w:hAnsi="Arial" w:cs="Arial"/>
          <w:color w:val="002060"/>
          <w:sz w:val="20"/>
          <w:szCs w:val="20"/>
          <w:u w:val="single"/>
        </w:rPr>
      </w:pPr>
      <w:r w:rsidRPr="007E4D43">
        <w:rPr>
          <w:rFonts w:ascii="Arial" w:hAnsi="Arial" w:cs="Arial"/>
          <w:color w:val="002060"/>
          <w:sz w:val="20"/>
          <w:szCs w:val="20"/>
        </w:rPr>
        <w:t> </w:t>
      </w:r>
      <w:hyperlink r:id="rId30" w:history="1">
        <w:r w:rsidR="00FE1D1D" w:rsidRPr="007E4D43">
          <w:rPr>
            <w:rStyle w:val="Hyperlink"/>
            <w:rFonts w:ascii="Arial" w:hAnsi="Arial" w:cs="Arial"/>
            <w:sz w:val="20"/>
            <w:szCs w:val="20"/>
          </w:rPr>
          <w:t>https://juris.bundesgerichtshof.de/cgi-bin/rechtsprechung/document.py?Gericht=bgh&amp;Art=en&amp;Datum=Aktuell&amp;Sort=12288&amp;Seite=7&amp;nr=134703&amp;pos=211&amp;anz=1102</w:t>
        </w:r>
      </w:hyperlink>
    </w:p>
    <w:p w:rsidR="002F35FD" w:rsidRPr="007E4D43" w:rsidRDefault="002F35FD" w:rsidP="007E4D43">
      <w:pPr>
        <w:jc w:val="both"/>
        <w:rPr>
          <w:rFonts w:ascii="Arial" w:hAnsi="Arial" w:cs="Arial"/>
          <w:sz w:val="20"/>
          <w:szCs w:val="20"/>
        </w:rPr>
      </w:pPr>
    </w:p>
    <w:p w:rsidR="00CC485E" w:rsidRPr="00927C51" w:rsidRDefault="00281C35" w:rsidP="007B4929">
      <w:pPr>
        <w:jc w:val="both"/>
        <w:rPr>
          <w:rFonts w:ascii="Arial" w:eastAsia="Calibri" w:hAnsi="Arial" w:cs="Arial"/>
          <w:b/>
          <w:bCs/>
          <w:sz w:val="20"/>
          <w:szCs w:val="20"/>
          <w:lang w:eastAsia="de-DE"/>
        </w:rPr>
      </w:pPr>
      <w:r w:rsidRPr="007E4D43">
        <w:rPr>
          <w:rFonts w:ascii="Arial" w:hAnsi="Arial" w:cs="Arial"/>
          <w:color w:val="002060"/>
          <w:sz w:val="20"/>
          <w:szCs w:val="20"/>
        </w:rPr>
        <w:t> </w:t>
      </w:r>
    </w:p>
    <w:p w:rsidR="00927C51" w:rsidRPr="00927C51" w:rsidRDefault="00927C51" w:rsidP="00927C51">
      <w:pPr>
        <w:rPr>
          <w:rFonts w:ascii="Arial" w:hAnsi="Arial" w:cs="Arial"/>
          <w:b/>
          <w:bCs/>
          <w:sz w:val="20"/>
          <w:szCs w:val="20"/>
          <w:lang w:eastAsia="de-DE"/>
        </w:rPr>
      </w:pPr>
    </w:p>
    <w:p w:rsidR="009A56DF" w:rsidRPr="007E4D43" w:rsidRDefault="009A56DF" w:rsidP="009A56DF">
      <w:pPr>
        <w:rPr>
          <w:rFonts w:ascii="Arial" w:hAnsi="Arial" w:cs="Arial"/>
          <w:sz w:val="20"/>
          <w:szCs w:val="20"/>
        </w:rPr>
      </w:pPr>
      <w:r w:rsidRPr="007E4D43">
        <w:rPr>
          <w:rFonts w:ascii="Arial" w:hAnsi="Arial" w:cs="Arial"/>
          <w:sz w:val="20"/>
          <w:szCs w:val="20"/>
        </w:rPr>
        <w:t>Mit besten Grüßen</w:t>
      </w:r>
    </w:p>
    <w:p w:rsidR="009A56DF" w:rsidRPr="007E4D43" w:rsidRDefault="009A56DF" w:rsidP="009A56DF">
      <w:pPr>
        <w:rPr>
          <w:rFonts w:ascii="Arial" w:hAnsi="Arial" w:cs="Arial"/>
          <w:sz w:val="20"/>
          <w:szCs w:val="20"/>
        </w:rPr>
      </w:pPr>
      <w:r w:rsidRPr="007E4D43">
        <w:rPr>
          <w:rFonts w:ascii="Arial" w:hAnsi="Arial" w:cs="Arial"/>
          <w:sz w:val="20"/>
          <w:szCs w:val="20"/>
        </w:rPr>
        <w:t>Ihr</w:t>
      </w:r>
    </w:p>
    <w:p w:rsidR="009A56DF" w:rsidRPr="007E4D43" w:rsidRDefault="009A56DF" w:rsidP="009A56DF">
      <w:pPr>
        <w:rPr>
          <w:rFonts w:ascii="Arial" w:hAnsi="Arial" w:cs="Arial"/>
          <w:sz w:val="20"/>
          <w:szCs w:val="20"/>
        </w:rPr>
      </w:pPr>
    </w:p>
    <w:p w:rsidR="009A56DF" w:rsidRPr="007E4D43" w:rsidRDefault="009A56DF" w:rsidP="009A56DF">
      <w:pPr>
        <w:rPr>
          <w:rFonts w:ascii="Arial" w:hAnsi="Arial" w:cs="Arial"/>
          <w:sz w:val="20"/>
          <w:szCs w:val="20"/>
        </w:rPr>
      </w:pPr>
      <w:r w:rsidRPr="007E4D43">
        <w:rPr>
          <w:rFonts w:ascii="Arial" w:hAnsi="Arial" w:cs="Arial"/>
          <w:sz w:val="20"/>
          <w:szCs w:val="20"/>
        </w:rPr>
        <w:t>Michael Henn</w:t>
      </w:r>
    </w:p>
    <w:p w:rsidR="009A56DF" w:rsidRPr="007E4D43" w:rsidRDefault="009A56DF" w:rsidP="009A56DF">
      <w:pPr>
        <w:rPr>
          <w:rFonts w:ascii="Arial" w:hAnsi="Arial" w:cs="Arial"/>
          <w:sz w:val="20"/>
          <w:szCs w:val="20"/>
        </w:rPr>
      </w:pPr>
      <w:r w:rsidRPr="007E4D43">
        <w:rPr>
          <w:rFonts w:ascii="Arial" w:hAnsi="Arial" w:cs="Arial"/>
          <w:sz w:val="20"/>
          <w:szCs w:val="20"/>
        </w:rPr>
        <w:t>Rechtsanwalt</w:t>
      </w:r>
    </w:p>
    <w:p w:rsidR="009A56DF" w:rsidRPr="007E4D43" w:rsidRDefault="009A56DF" w:rsidP="009A56DF">
      <w:pPr>
        <w:rPr>
          <w:rFonts w:ascii="Arial" w:hAnsi="Arial" w:cs="Arial"/>
          <w:sz w:val="20"/>
          <w:szCs w:val="20"/>
        </w:rPr>
      </w:pPr>
      <w:r w:rsidRPr="007E4D43">
        <w:rPr>
          <w:rFonts w:ascii="Arial" w:hAnsi="Arial" w:cs="Arial"/>
          <w:sz w:val="20"/>
          <w:szCs w:val="20"/>
        </w:rPr>
        <w:t>Fachanwalt für Erbrecht</w:t>
      </w:r>
    </w:p>
    <w:p w:rsidR="009A56DF" w:rsidRPr="007E4D43" w:rsidRDefault="009A56DF" w:rsidP="009A56DF">
      <w:pPr>
        <w:rPr>
          <w:rFonts w:ascii="Arial" w:hAnsi="Arial" w:cs="Arial"/>
          <w:sz w:val="20"/>
          <w:szCs w:val="20"/>
        </w:rPr>
      </w:pPr>
      <w:r w:rsidRPr="007E4D43">
        <w:rPr>
          <w:rFonts w:ascii="Arial" w:hAnsi="Arial" w:cs="Arial"/>
          <w:sz w:val="20"/>
          <w:szCs w:val="20"/>
        </w:rPr>
        <w:t>Fachanwalt für Arbeitsrecht</w:t>
      </w:r>
    </w:p>
    <w:p w:rsidR="009A56DF" w:rsidRPr="007E4D43" w:rsidRDefault="009A56DF" w:rsidP="009A56DF">
      <w:pPr>
        <w:rPr>
          <w:rFonts w:ascii="Arial" w:hAnsi="Arial" w:cs="Arial"/>
          <w:sz w:val="20"/>
          <w:szCs w:val="20"/>
        </w:rPr>
      </w:pPr>
      <w:r w:rsidRPr="007E4D43">
        <w:rPr>
          <w:rFonts w:ascii="Arial" w:hAnsi="Arial" w:cs="Arial"/>
          <w:sz w:val="20"/>
          <w:szCs w:val="20"/>
        </w:rPr>
        <w:t>VDAA – Präsident</w:t>
      </w:r>
    </w:p>
    <w:p w:rsidR="009A56DF" w:rsidRPr="007E4D43" w:rsidRDefault="009A56DF" w:rsidP="009A56DF">
      <w:pPr>
        <w:rPr>
          <w:rFonts w:ascii="Arial" w:hAnsi="Arial" w:cs="Arial"/>
          <w:sz w:val="20"/>
          <w:szCs w:val="20"/>
        </w:rPr>
      </w:pPr>
    </w:p>
    <w:p w:rsidR="009A56DF" w:rsidRPr="007E4D43" w:rsidRDefault="009A56DF" w:rsidP="009A56DF">
      <w:pPr>
        <w:rPr>
          <w:rFonts w:ascii="Arial" w:eastAsia="Times New Roman" w:hAnsi="Arial" w:cs="Arial"/>
          <w:b/>
          <w:bCs/>
          <w:sz w:val="20"/>
          <w:szCs w:val="20"/>
          <w:lang w:eastAsia="de-DE"/>
        </w:rPr>
      </w:pPr>
      <w:r w:rsidRPr="007E4D43">
        <w:rPr>
          <w:rFonts w:ascii="Arial" w:eastAsia="Times New Roman" w:hAnsi="Arial" w:cs="Arial"/>
          <w:b/>
          <w:bCs/>
          <w:sz w:val="20"/>
          <w:szCs w:val="20"/>
          <w:lang w:eastAsia="de-DE"/>
        </w:rPr>
        <w:t>VDAA - Verband deutscher ArbeitsrechtsAnwälte e.V.</w:t>
      </w:r>
    </w:p>
    <w:p w:rsidR="009A56DF" w:rsidRPr="007E4D43" w:rsidRDefault="009A56DF" w:rsidP="009A56DF">
      <w:pPr>
        <w:rPr>
          <w:rFonts w:ascii="Arial" w:eastAsia="Times New Roman" w:hAnsi="Arial" w:cs="Arial"/>
          <w:b/>
          <w:bCs/>
          <w:sz w:val="20"/>
          <w:szCs w:val="20"/>
          <w:lang w:eastAsia="de-DE"/>
        </w:rPr>
      </w:pPr>
      <w:proofErr w:type="spellStart"/>
      <w:r w:rsidRPr="007E4D43">
        <w:rPr>
          <w:rFonts w:ascii="Arial" w:eastAsia="Times New Roman" w:hAnsi="Arial" w:cs="Arial"/>
          <w:b/>
          <w:bCs/>
          <w:sz w:val="20"/>
          <w:szCs w:val="20"/>
          <w:lang w:eastAsia="de-DE"/>
        </w:rPr>
        <w:t>Gerokstr</w:t>
      </w:r>
      <w:proofErr w:type="spellEnd"/>
      <w:r w:rsidRPr="007E4D43">
        <w:rPr>
          <w:rFonts w:ascii="Arial" w:eastAsia="Times New Roman" w:hAnsi="Arial" w:cs="Arial"/>
          <w:b/>
          <w:bCs/>
          <w:sz w:val="20"/>
          <w:szCs w:val="20"/>
          <w:lang w:eastAsia="de-DE"/>
        </w:rPr>
        <w:t>. 8</w:t>
      </w:r>
    </w:p>
    <w:p w:rsidR="009A56DF" w:rsidRPr="007E4D43" w:rsidRDefault="009A56DF" w:rsidP="009A56DF">
      <w:pPr>
        <w:rPr>
          <w:rFonts w:ascii="Arial" w:eastAsia="Times New Roman" w:hAnsi="Arial" w:cs="Arial"/>
          <w:b/>
          <w:bCs/>
          <w:sz w:val="20"/>
          <w:szCs w:val="20"/>
          <w:lang w:eastAsia="de-DE"/>
        </w:rPr>
      </w:pPr>
      <w:r w:rsidRPr="007E4D43">
        <w:rPr>
          <w:rFonts w:ascii="Arial" w:eastAsia="Times New Roman" w:hAnsi="Arial" w:cs="Arial"/>
          <w:b/>
          <w:bCs/>
          <w:sz w:val="20"/>
          <w:szCs w:val="20"/>
          <w:lang w:eastAsia="de-DE"/>
        </w:rPr>
        <w:t>70188 Stuttgart</w:t>
      </w:r>
    </w:p>
    <w:p w:rsidR="009A56DF" w:rsidRPr="007E4D43" w:rsidRDefault="009A56DF" w:rsidP="009A56DF">
      <w:pPr>
        <w:rPr>
          <w:rFonts w:ascii="Arial" w:eastAsia="Times New Roman" w:hAnsi="Arial" w:cs="Arial"/>
          <w:b/>
          <w:bCs/>
          <w:sz w:val="20"/>
          <w:szCs w:val="20"/>
          <w:lang w:eastAsia="de-DE"/>
        </w:rPr>
      </w:pPr>
      <w:r w:rsidRPr="007E4D43">
        <w:rPr>
          <w:rFonts w:ascii="Arial" w:eastAsia="Times New Roman" w:hAnsi="Arial" w:cs="Arial"/>
          <w:b/>
          <w:bCs/>
          <w:sz w:val="20"/>
          <w:szCs w:val="20"/>
          <w:lang w:eastAsia="de-DE"/>
        </w:rPr>
        <w:t>Telefon: (0711) 3058 9320</w:t>
      </w:r>
    </w:p>
    <w:p w:rsidR="009A56DF" w:rsidRPr="007E4D43" w:rsidRDefault="009A56DF" w:rsidP="009A56DF">
      <w:pPr>
        <w:rPr>
          <w:rFonts w:ascii="Arial" w:eastAsia="Times New Roman" w:hAnsi="Arial" w:cs="Arial"/>
          <w:sz w:val="20"/>
          <w:szCs w:val="20"/>
        </w:rPr>
      </w:pPr>
      <w:r w:rsidRPr="007E4D43">
        <w:rPr>
          <w:rFonts w:ascii="Arial" w:eastAsia="Times New Roman" w:hAnsi="Arial" w:cs="Arial"/>
          <w:b/>
          <w:bCs/>
          <w:sz w:val="20"/>
          <w:szCs w:val="20"/>
          <w:lang w:eastAsia="de-DE"/>
        </w:rPr>
        <w:t>Telefax: (0711) 3058 9311</w:t>
      </w:r>
    </w:p>
    <w:p w:rsidR="009A56DF" w:rsidRPr="007E4D43" w:rsidRDefault="009A56DF" w:rsidP="009A56DF">
      <w:pPr>
        <w:rPr>
          <w:rFonts w:ascii="Arial" w:eastAsia="Times New Roman" w:hAnsi="Arial" w:cs="Arial"/>
          <w:sz w:val="20"/>
          <w:szCs w:val="20"/>
        </w:rPr>
      </w:pPr>
      <w:r w:rsidRPr="007E4D43">
        <w:rPr>
          <w:rFonts w:ascii="Arial" w:eastAsia="Times New Roman" w:hAnsi="Arial" w:cs="Arial"/>
          <w:b/>
          <w:bCs/>
          <w:sz w:val="20"/>
          <w:szCs w:val="20"/>
          <w:lang w:eastAsia="de-DE"/>
        </w:rPr>
        <w:t xml:space="preserve">Email: </w:t>
      </w:r>
      <w:hyperlink r:id="rId31" w:history="1">
        <w:r w:rsidRPr="007E4D43">
          <w:rPr>
            <w:rFonts w:ascii="Arial" w:eastAsia="Times New Roman" w:hAnsi="Arial" w:cs="Arial"/>
            <w:b/>
            <w:bCs/>
            <w:sz w:val="20"/>
            <w:szCs w:val="20"/>
            <w:u w:val="single"/>
            <w:lang w:eastAsia="de-DE"/>
          </w:rPr>
          <w:t>info@vdaa.de</w:t>
        </w:r>
      </w:hyperlink>
    </w:p>
    <w:p w:rsidR="007118AA" w:rsidRPr="007E4D43" w:rsidRDefault="00AF322A">
      <w:pPr>
        <w:rPr>
          <w:rFonts w:ascii="Arial" w:eastAsia="Times New Roman" w:hAnsi="Arial" w:cs="Arial"/>
          <w:sz w:val="20"/>
          <w:szCs w:val="20"/>
        </w:rPr>
      </w:pPr>
      <w:hyperlink r:id="rId32" w:history="1">
        <w:r w:rsidR="009A56DF" w:rsidRPr="007E4D43">
          <w:rPr>
            <w:rFonts w:ascii="Arial" w:eastAsia="Times New Roman" w:hAnsi="Arial" w:cs="Arial"/>
            <w:b/>
            <w:bCs/>
            <w:sz w:val="20"/>
            <w:szCs w:val="20"/>
            <w:u w:val="single"/>
            <w:lang w:eastAsia="de-DE"/>
          </w:rPr>
          <w:t>www.vdaa.de</w:t>
        </w:r>
      </w:hyperlink>
    </w:p>
    <w:sectPr w:rsidR="007118AA" w:rsidRPr="007E4D43">
      <w:headerReference w:type="default" r:id="rId33"/>
      <w:footerReference w:type="default" r:id="rId3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FDA" w:rsidRDefault="00A00FDA" w:rsidP="009A56DF">
      <w:r>
        <w:separator/>
      </w:r>
    </w:p>
  </w:endnote>
  <w:endnote w:type="continuationSeparator" w:id="0">
    <w:p w:rsidR="00A00FDA" w:rsidRDefault="00A00FDA" w:rsidP="009A5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5731566"/>
      <w:docPartObj>
        <w:docPartGallery w:val="Page Numbers (Bottom of Page)"/>
        <w:docPartUnique/>
      </w:docPartObj>
    </w:sdtPr>
    <w:sdtEndPr/>
    <w:sdtContent>
      <w:p w:rsidR="00F40A47" w:rsidRDefault="00F40A47">
        <w:pPr>
          <w:pStyle w:val="Fuzeile"/>
          <w:jc w:val="center"/>
        </w:pPr>
        <w:r>
          <w:rPr>
            <w:noProof/>
            <w:lang w:eastAsia="de-DE"/>
          </w:rPr>
          <mc:AlternateContent>
            <mc:Choice Requires="wps">
              <w:drawing>
                <wp:inline distT="0" distB="0" distL="0" distR="0">
                  <wp:extent cx="5467350" cy="45085"/>
                  <wp:effectExtent l="0"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FEE6AE"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o&#10;tgQ9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F40A47" w:rsidRDefault="00F40A47">
        <w:pPr>
          <w:pStyle w:val="Fuzeile"/>
          <w:jc w:val="center"/>
        </w:pPr>
        <w:r>
          <w:fldChar w:fldCharType="begin"/>
        </w:r>
        <w:r>
          <w:instrText>PAGE    \* MERGEFORMAT</w:instrText>
        </w:r>
        <w:r>
          <w:fldChar w:fldCharType="separate"/>
        </w:r>
        <w:r w:rsidR="00AF322A">
          <w:rPr>
            <w:noProof/>
          </w:rPr>
          <w:t>10</w:t>
        </w:r>
        <w:r>
          <w:fldChar w:fldCharType="end"/>
        </w:r>
      </w:p>
    </w:sdtContent>
  </w:sdt>
  <w:p w:rsidR="00F40A47" w:rsidRDefault="00F40A4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FDA" w:rsidRDefault="00A00FDA" w:rsidP="009A56DF">
      <w:r>
        <w:separator/>
      </w:r>
    </w:p>
  </w:footnote>
  <w:footnote w:type="continuationSeparator" w:id="0">
    <w:p w:rsidR="00A00FDA" w:rsidRDefault="00A00FDA" w:rsidP="009A56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6DF" w:rsidRPr="009A56DF" w:rsidRDefault="00DE27FF" w:rsidP="009A56DF">
    <w:pPr>
      <w:tabs>
        <w:tab w:val="center" w:pos="4536"/>
        <w:tab w:val="left" w:pos="7764"/>
        <w:tab w:val="right" w:pos="9071"/>
      </w:tabs>
      <w:spacing w:line="360" w:lineRule="auto"/>
      <w:jc w:val="center"/>
      <w:rPr>
        <w:rFonts w:ascii="Arial" w:hAnsi="Arial" w:cs="Arial"/>
        <w:b/>
        <w:bCs/>
        <w:sz w:val="28"/>
        <w:szCs w:val="28"/>
        <w:lang w:eastAsia="de-DE"/>
      </w:rPr>
    </w:pPr>
    <w:r>
      <w:rPr>
        <w:rFonts w:ascii="Arial" w:hAnsi="Arial" w:cs="Arial"/>
        <w:b/>
        <w:bCs/>
        <w:sz w:val="28"/>
        <w:szCs w:val="28"/>
        <w:lang w:eastAsia="de-DE"/>
      </w:rPr>
      <w:t>VDAA- Arbeitsrechts</w:t>
    </w:r>
    <w:r w:rsidR="009A56DF" w:rsidRPr="009A56DF">
      <w:rPr>
        <w:rFonts w:ascii="Arial" w:hAnsi="Arial" w:cs="Arial"/>
        <w:b/>
        <w:bCs/>
        <w:sz w:val="28"/>
        <w:szCs w:val="28"/>
        <w:lang w:eastAsia="de-DE"/>
      </w:rPr>
      <w:t xml:space="preserve">depesche </w:t>
    </w:r>
    <w:r w:rsidR="002F35FD">
      <w:rPr>
        <w:rFonts w:ascii="Arial" w:hAnsi="Arial" w:cs="Arial"/>
        <w:b/>
        <w:bCs/>
        <w:sz w:val="28"/>
        <w:szCs w:val="28"/>
        <w:lang w:eastAsia="de-DE"/>
      </w:rPr>
      <w:t>10</w:t>
    </w:r>
    <w:r w:rsidR="007151A1">
      <w:rPr>
        <w:rFonts w:ascii="Arial" w:hAnsi="Arial" w:cs="Arial"/>
        <w:b/>
        <w:bCs/>
        <w:sz w:val="28"/>
        <w:szCs w:val="28"/>
        <w:lang w:eastAsia="de-DE"/>
      </w:rPr>
      <w:t>-</w:t>
    </w:r>
    <w:r w:rsidR="009A56DF" w:rsidRPr="009A56DF">
      <w:rPr>
        <w:rFonts w:ascii="Arial" w:hAnsi="Arial" w:cs="Arial"/>
        <w:b/>
        <w:bCs/>
        <w:sz w:val="28"/>
        <w:szCs w:val="28"/>
        <w:lang w:eastAsia="de-DE"/>
      </w:rPr>
      <w:t>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526C4"/>
    <w:multiLevelType w:val="hybridMultilevel"/>
    <w:tmpl w:val="BB2291D4"/>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1A6C54"/>
    <w:multiLevelType w:val="hybridMultilevel"/>
    <w:tmpl w:val="A42A6C88"/>
    <w:lvl w:ilvl="0" w:tplc="4D8454E2">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F6F204C"/>
    <w:multiLevelType w:val="hybridMultilevel"/>
    <w:tmpl w:val="4DF054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24F58A9"/>
    <w:multiLevelType w:val="hybridMultilevel"/>
    <w:tmpl w:val="193084BE"/>
    <w:lvl w:ilvl="0" w:tplc="05D8B0D4">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31C1374"/>
    <w:multiLevelType w:val="hybridMultilevel"/>
    <w:tmpl w:val="998C0094"/>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4435703"/>
    <w:multiLevelType w:val="multilevel"/>
    <w:tmpl w:val="A912C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C5467F"/>
    <w:multiLevelType w:val="hybridMultilevel"/>
    <w:tmpl w:val="86BA0134"/>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454F74"/>
    <w:multiLevelType w:val="hybridMultilevel"/>
    <w:tmpl w:val="9E300982"/>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7851673"/>
    <w:multiLevelType w:val="hybridMultilevel"/>
    <w:tmpl w:val="CAA6EA94"/>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884566B"/>
    <w:multiLevelType w:val="hybridMultilevel"/>
    <w:tmpl w:val="F0B4AF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F4A3F48"/>
    <w:multiLevelType w:val="multilevel"/>
    <w:tmpl w:val="BC8A8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7A20F9"/>
    <w:multiLevelType w:val="multilevel"/>
    <w:tmpl w:val="6E24C9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71C33E6"/>
    <w:multiLevelType w:val="hybridMultilevel"/>
    <w:tmpl w:val="74AECD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815056C"/>
    <w:multiLevelType w:val="hybridMultilevel"/>
    <w:tmpl w:val="F1A29D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EB7027E"/>
    <w:multiLevelType w:val="hybridMultilevel"/>
    <w:tmpl w:val="30E428B0"/>
    <w:lvl w:ilvl="0" w:tplc="6DDABB1A">
      <w:start w:val="1"/>
      <w:numFmt w:val="upperRoman"/>
      <w:lvlText w:val="%1."/>
      <w:lvlJc w:val="left"/>
      <w:pPr>
        <w:ind w:left="1080"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5" w15:restartNumberingAfterBreak="0">
    <w:nsid w:val="55E16835"/>
    <w:multiLevelType w:val="multilevel"/>
    <w:tmpl w:val="0F7EC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996003"/>
    <w:multiLevelType w:val="hybridMultilevel"/>
    <w:tmpl w:val="CA78FE02"/>
    <w:lvl w:ilvl="0" w:tplc="83329490">
      <w:start w:val="4"/>
      <w:numFmt w:val="bullet"/>
      <w:lvlText w:val="-"/>
      <w:lvlJc w:val="left"/>
      <w:pPr>
        <w:ind w:left="720" w:hanging="360"/>
      </w:pPr>
      <w:rPr>
        <w:rFonts w:ascii="Arial" w:eastAsia="Calibri" w:hAnsi="Arial" w:cs="Arial" w:hint="default"/>
      </w:rPr>
    </w:lvl>
    <w:lvl w:ilvl="1" w:tplc="53F2E536">
      <w:start w:val="1"/>
      <w:numFmt w:val="decimal"/>
      <w:lvlText w:val="%2."/>
      <w:lvlJc w:val="left"/>
      <w:pPr>
        <w:tabs>
          <w:tab w:val="num" w:pos="1440"/>
        </w:tabs>
        <w:ind w:left="1440" w:hanging="360"/>
      </w:pPr>
      <w:rPr>
        <w:rFonts w:ascii="Arial" w:eastAsia="Calibri" w:hAnsi="Arial" w:cs="Arial"/>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7" w15:restartNumberingAfterBreak="0">
    <w:nsid w:val="59073558"/>
    <w:multiLevelType w:val="multilevel"/>
    <w:tmpl w:val="5F70EB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42E1791"/>
    <w:multiLevelType w:val="multilevel"/>
    <w:tmpl w:val="AC06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6A77D2"/>
    <w:multiLevelType w:val="multilevel"/>
    <w:tmpl w:val="0E843E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FF508D"/>
    <w:multiLevelType w:val="multilevel"/>
    <w:tmpl w:val="FB208A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142C8A"/>
    <w:multiLevelType w:val="multilevel"/>
    <w:tmpl w:val="F1701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61B34D8"/>
    <w:multiLevelType w:val="hybridMultilevel"/>
    <w:tmpl w:val="A78C5006"/>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E054891"/>
    <w:multiLevelType w:val="hybridMultilevel"/>
    <w:tmpl w:val="F7AC3EB4"/>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F901875"/>
    <w:multiLevelType w:val="multilevel"/>
    <w:tmpl w:val="E1FE6D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3"/>
  </w:num>
  <w:num w:numId="9">
    <w:abstractNumId w:val="16"/>
  </w:num>
  <w:num w:numId="10">
    <w:abstractNumId w:val="3"/>
  </w:num>
  <w:num w:numId="11">
    <w:abstractNumId w:val="8"/>
  </w:num>
  <w:num w:numId="12">
    <w:abstractNumId w:val="22"/>
  </w:num>
  <w:num w:numId="13">
    <w:abstractNumId w:val="23"/>
  </w:num>
  <w:num w:numId="14">
    <w:abstractNumId w:val="7"/>
  </w:num>
  <w:num w:numId="15">
    <w:abstractNumId w:val="4"/>
  </w:num>
  <w:num w:numId="16">
    <w:abstractNumId w:val="6"/>
  </w:num>
  <w:num w:numId="17">
    <w:abstractNumId w:val="0"/>
  </w:num>
  <w:num w:numId="18">
    <w:abstractNumId w:val="21"/>
  </w:num>
  <w:num w:numId="19">
    <w:abstractNumId w:val="5"/>
  </w:num>
  <w:num w:numId="20">
    <w:abstractNumId w:val="18"/>
  </w:num>
  <w:num w:numId="21">
    <w:abstractNumId w:val="10"/>
  </w:num>
  <w:num w:numId="22">
    <w:abstractNumId w:val="15"/>
  </w:num>
  <w:num w:numId="23">
    <w:abstractNumId w:val="20"/>
  </w:num>
  <w:num w:numId="24">
    <w:abstractNumId w:val="19"/>
  </w:num>
  <w:num w:numId="25">
    <w:abstractNumId w:val="24"/>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DF"/>
    <w:rsid w:val="000A5F31"/>
    <w:rsid w:val="001A2B37"/>
    <w:rsid w:val="002201C4"/>
    <w:rsid w:val="00281C35"/>
    <w:rsid w:val="002F35FD"/>
    <w:rsid w:val="00352647"/>
    <w:rsid w:val="00387D57"/>
    <w:rsid w:val="003D4C05"/>
    <w:rsid w:val="00462790"/>
    <w:rsid w:val="004C74E4"/>
    <w:rsid w:val="006B07C3"/>
    <w:rsid w:val="006E52CE"/>
    <w:rsid w:val="007151A1"/>
    <w:rsid w:val="00765DBE"/>
    <w:rsid w:val="007B4929"/>
    <w:rsid w:val="007E4D43"/>
    <w:rsid w:val="00891FB9"/>
    <w:rsid w:val="008D41DE"/>
    <w:rsid w:val="008F7B68"/>
    <w:rsid w:val="00927C51"/>
    <w:rsid w:val="009A0119"/>
    <w:rsid w:val="009A56DF"/>
    <w:rsid w:val="009E07A0"/>
    <w:rsid w:val="00A00FDA"/>
    <w:rsid w:val="00AC6C35"/>
    <w:rsid w:val="00AF322A"/>
    <w:rsid w:val="00B816EE"/>
    <w:rsid w:val="00CC485E"/>
    <w:rsid w:val="00DE27FF"/>
    <w:rsid w:val="00E513FE"/>
    <w:rsid w:val="00ED7F24"/>
    <w:rsid w:val="00EE633C"/>
    <w:rsid w:val="00F40A47"/>
    <w:rsid w:val="00F60654"/>
    <w:rsid w:val="00FE1D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FF726963-821F-4B86-BB5C-E32DE3EB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A56DF"/>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A56DF"/>
    <w:pPr>
      <w:tabs>
        <w:tab w:val="center" w:pos="4536"/>
        <w:tab w:val="right" w:pos="9072"/>
      </w:tabs>
    </w:pPr>
  </w:style>
  <w:style w:type="character" w:customStyle="1" w:styleId="KopfzeileZchn">
    <w:name w:val="Kopfzeile Zchn"/>
    <w:basedOn w:val="Absatz-Standardschriftart"/>
    <w:link w:val="Kopfzeile"/>
    <w:uiPriority w:val="99"/>
    <w:rsid w:val="009A56DF"/>
  </w:style>
  <w:style w:type="paragraph" w:styleId="Fuzeile">
    <w:name w:val="footer"/>
    <w:basedOn w:val="Standard"/>
    <w:link w:val="FuzeileZchn"/>
    <w:uiPriority w:val="99"/>
    <w:unhideWhenUsed/>
    <w:rsid w:val="009A56DF"/>
    <w:pPr>
      <w:tabs>
        <w:tab w:val="center" w:pos="4536"/>
        <w:tab w:val="right" w:pos="9072"/>
      </w:tabs>
    </w:pPr>
  </w:style>
  <w:style w:type="character" w:customStyle="1" w:styleId="FuzeileZchn">
    <w:name w:val="Fußzeile Zchn"/>
    <w:basedOn w:val="Absatz-Standardschriftart"/>
    <w:link w:val="Fuzeile"/>
    <w:uiPriority w:val="99"/>
    <w:rsid w:val="009A56DF"/>
  </w:style>
  <w:style w:type="character" w:styleId="Hyperlink">
    <w:name w:val="Hyperlink"/>
    <w:basedOn w:val="Absatz-Standardschriftart"/>
    <w:uiPriority w:val="99"/>
    <w:unhideWhenUsed/>
    <w:rsid w:val="009A56DF"/>
    <w:rPr>
      <w:color w:val="0563C1"/>
      <w:u w:val="single"/>
    </w:rPr>
  </w:style>
  <w:style w:type="paragraph" w:styleId="Listenabsatz">
    <w:name w:val="List Paragraph"/>
    <w:basedOn w:val="Standard"/>
    <w:uiPriority w:val="34"/>
    <w:qFormat/>
    <w:rsid w:val="00EE633C"/>
    <w:pPr>
      <w:ind w:left="720"/>
      <w:contextualSpacing/>
    </w:pPr>
  </w:style>
  <w:style w:type="character" w:customStyle="1" w:styleId="UnresolvedMention">
    <w:name w:val="Unresolved Mention"/>
    <w:basedOn w:val="Absatz-Standardschriftart"/>
    <w:uiPriority w:val="99"/>
    <w:semiHidden/>
    <w:unhideWhenUsed/>
    <w:rsid w:val="00281C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4534">
      <w:bodyDiv w:val="1"/>
      <w:marLeft w:val="0"/>
      <w:marRight w:val="0"/>
      <w:marTop w:val="0"/>
      <w:marBottom w:val="0"/>
      <w:divBdr>
        <w:top w:val="none" w:sz="0" w:space="0" w:color="auto"/>
        <w:left w:val="none" w:sz="0" w:space="0" w:color="auto"/>
        <w:bottom w:val="none" w:sz="0" w:space="0" w:color="auto"/>
        <w:right w:val="none" w:sz="0" w:space="0" w:color="auto"/>
      </w:divBdr>
    </w:div>
    <w:div w:id="298535447">
      <w:bodyDiv w:val="1"/>
      <w:marLeft w:val="0"/>
      <w:marRight w:val="0"/>
      <w:marTop w:val="0"/>
      <w:marBottom w:val="0"/>
      <w:divBdr>
        <w:top w:val="none" w:sz="0" w:space="0" w:color="auto"/>
        <w:left w:val="none" w:sz="0" w:space="0" w:color="auto"/>
        <w:bottom w:val="none" w:sz="0" w:space="0" w:color="auto"/>
        <w:right w:val="none" w:sz="0" w:space="0" w:color="auto"/>
      </w:divBdr>
    </w:div>
    <w:div w:id="384374318">
      <w:bodyDiv w:val="1"/>
      <w:marLeft w:val="0"/>
      <w:marRight w:val="0"/>
      <w:marTop w:val="0"/>
      <w:marBottom w:val="0"/>
      <w:divBdr>
        <w:top w:val="none" w:sz="0" w:space="0" w:color="auto"/>
        <w:left w:val="none" w:sz="0" w:space="0" w:color="auto"/>
        <w:bottom w:val="none" w:sz="0" w:space="0" w:color="auto"/>
        <w:right w:val="none" w:sz="0" w:space="0" w:color="auto"/>
      </w:divBdr>
    </w:div>
    <w:div w:id="457653121">
      <w:bodyDiv w:val="1"/>
      <w:marLeft w:val="0"/>
      <w:marRight w:val="0"/>
      <w:marTop w:val="0"/>
      <w:marBottom w:val="0"/>
      <w:divBdr>
        <w:top w:val="none" w:sz="0" w:space="0" w:color="auto"/>
        <w:left w:val="none" w:sz="0" w:space="0" w:color="auto"/>
        <w:bottom w:val="none" w:sz="0" w:space="0" w:color="auto"/>
        <w:right w:val="none" w:sz="0" w:space="0" w:color="auto"/>
      </w:divBdr>
    </w:div>
    <w:div w:id="485558431">
      <w:bodyDiv w:val="1"/>
      <w:marLeft w:val="0"/>
      <w:marRight w:val="0"/>
      <w:marTop w:val="0"/>
      <w:marBottom w:val="0"/>
      <w:divBdr>
        <w:top w:val="none" w:sz="0" w:space="0" w:color="auto"/>
        <w:left w:val="none" w:sz="0" w:space="0" w:color="auto"/>
        <w:bottom w:val="none" w:sz="0" w:space="0" w:color="auto"/>
        <w:right w:val="none" w:sz="0" w:space="0" w:color="auto"/>
      </w:divBdr>
    </w:div>
    <w:div w:id="567115679">
      <w:bodyDiv w:val="1"/>
      <w:marLeft w:val="0"/>
      <w:marRight w:val="0"/>
      <w:marTop w:val="0"/>
      <w:marBottom w:val="0"/>
      <w:divBdr>
        <w:top w:val="none" w:sz="0" w:space="0" w:color="auto"/>
        <w:left w:val="none" w:sz="0" w:space="0" w:color="auto"/>
        <w:bottom w:val="none" w:sz="0" w:space="0" w:color="auto"/>
        <w:right w:val="none" w:sz="0" w:space="0" w:color="auto"/>
      </w:divBdr>
    </w:div>
    <w:div w:id="633411447">
      <w:bodyDiv w:val="1"/>
      <w:marLeft w:val="0"/>
      <w:marRight w:val="0"/>
      <w:marTop w:val="0"/>
      <w:marBottom w:val="0"/>
      <w:divBdr>
        <w:top w:val="none" w:sz="0" w:space="0" w:color="auto"/>
        <w:left w:val="none" w:sz="0" w:space="0" w:color="auto"/>
        <w:bottom w:val="none" w:sz="0" w:space="0" w:color="auto"/>
        <w:right w:val="none" w:sz="0" w:space="0" w:color="auto"/>
      </w:divBdr>
    </w:div>
    <w:div w:id="1028332026">
      <w:bodyDiv w:val="1"/>
      <w:marLeft w:val="0"/>
      <w:marRight w:val="0"/>
      <w:marTop w:val="0"/>
      <w:marBottom w:val="0"/>
      <w:divBdr>
        <w:top w:val="none" w:sz="0" w:space="0" w:color="auto"/>
        <w:left w:val="none" w:sz="0" w:space="0" w:color="auto"/>
        <w:bottom w:val="none" w:sz="0" w:space="0" w:color="auto"/>
        <w:right w:val="none" w:sz="0" w:space="0" w:color="auto"/>
      </w:divBdr>
    </w:div>
    <w:div w:id="1031302722">
      <w:bodyDiv w:val="1"/>
      <w:marLeft w:val="0"/>
      <w:marRight w:val="0"/>
      <w:marTop w:val="0"/>
      <w:marBottom w:val="0"/>
      <w:divBdr>
        <w:top w:val="none" w:sz="0" w:space="0" w:color="auto"/>
        <w:left w:val="none" w:sz="0" w:space="0" w:color="auto"/>
        <w:bottom w:val="none" w:sz="0" w:space="0" w:color="auto"/>
        <w:right w:val="none" w:sz="0" w:space="0" w:color="auto"/>
      </w:divBdr>
    </w:div>
    <w:div w:id="1204637568">
      <w:bodyDiv w:val="1"/>
      <w:marLeft w:val="0"/>
      <w:marRight w:val="0"/>
      <w:marTop w:val="0"/>
      <w:marBottom w:val="0"/>
      <w:divBdr>
        <w:top w:val="none" w:sz="0" w:space="0" w:color="auto"/>
        <w:left w:val="none" w:sz="0" w:space="0" w:color="auto"/>
        <w:bottom w:val="none" w:sz="0" w:space="0" w:color="auto"/>
        <w:right w:val="none" w:sz="0" w:space="0" w:color="auto"/>
      </w:divBdr>
    </w:div>
    <w:div w:id="1231159481">
      <w:bodyDiv w:val="1"/>
      <w:marLeft w:val="0"/>
      <w:marRight w:val="0"/>
      <w:marTop w:val="0"/>
      <w:marBottom w:val="0"/>
      <w:divBdr>
        <w:top w:val="none" w:sz="0" w:space="0" w:color="auto"/>
        <w:left w:val="none" w:sz="0" w:space="0" w:color="auto"/>
        <w:bottom w:val="none" w:sz="0" w:space="0" w:color="auto"/>
        <w:right w:val="none" w:sz="0" w:space="0" w:color="auto"/>
      </w:divBdr>
    </w:div>
    <w:div w:id="1246308366">
      <w:bodyDiv w:val="1"/>
      <w:marLeft w:val="0"/>
      <w:marRight w:val="0"/>
      <w:marTop w:val="0"/>
      <w:marBottom w:val="0"/>
      <w:divBdr>
        <w:top w:val="none" w:sz="0" w:space="0" w:color="auto"/>
        <w:left w:val="none" w:sz="0" w:space="0" w:color="auto"/>
        <w:bottom w:val="none" w:sz="0" w:space="0" w:color="auto"/>
        <w:right w:val="none" w:sz="0" w:space="0" w:color="auto"/>
      </w:divBdr>
    </w:div>
    <w:div w:id="1278682831">
      <w:bodyDiv w:val="1"/>
      <w:marLeft w:val="0"/>
      <w:marRight w:val="0"/>
      <w:marTop w:val="0"/>
      <w:marBottom w:val="0"/>
      <w:divBdr>
        <w:top w:val="none" w:sz="0" w:space="0" w:color="auto"/>
        <w:left w:val="none" w:sz="0" w:space="0" w:color="auto"/>
        <w:bottom w:val="none" w:sz="0" w:space="0" w:color="auto"/>
        <w:right w:val="none" w:sz="0" w:space="0" w:color="auto"/>
      </w:divBdr>
    </w:div>
    <w:div w:id="1458452529">
      <w:bodyDiv w:val="1"/>
      <w:marLeft w:val="0"/>
      <w:marRight w:val="0"/>
      <w:marTop w:val="0"/>
      <w:marBottom w:val="0"/>
      <w:divBdr>
        <w:top w:val="none" w:sz="0" w:space="0" w:color="auto"/>
        <w:left w:val="none" w:sz="0" w:space="0" w:color="auto"/>
        <w:bottom w:val="none" w:sz="0" w:space="0" w:color="auto"/>
        <w:right w:val="none" w:sz="0" w:space="0" w:color="auto"/>
      </w:divBdr>
    </w:div>
    <w:div w:id="1463771996">
      <w:bodyDiv w:val="1"/>
      <w:marLeft w:val="0"/>
      <w:marRight w:val="0"/>
      <w:marTop w:val="0"/>
      <w:marBottom w:val="0"/>
      <w:divBdr>
        <w:top w:val="none" w:sz="0" w:space="0" w:color="auto"/>
        <w:left w:val="none" w:sz="0" w:space="0" w:color="auto"/>
        <w:bottom w:val="none" w:sz="0" w:space="0" w:color="auto"/>
        <w:right w:val="none" w:sz="0" w:space="0" w:color="auto"/>
      </w:divBdr>
    </w:div>
    <w:div w:id="1698308432">
      <w:bodyDiv w:val="1"/>
      <w:marLeft w:val="0"/>
      <w:marRight w:val="0"/>
      <w:marTop w:val="0"/>
      <w:marBottom w:val="0"/>
      <w:divBdr>
        <w:top w:val="none" w:sz="0" w:space="0" w:color="auto"/>
        <w:left w:val="none" w:sz="0" w:space="0" w:color="auto"/>
        <w:bottom w:val="none" w:sz="0" w:space="0" w:color="auto"/>
        <w:right w:val="none" w:sz="0" w:space="0" w:color="auto"/>
      </w:divBdr>
    </w:div>
    <w:div w:id="1723600033">
      <w:bodyDiv w:val="1"/>
      <w:marLeft w:val="0"/>
      <w:marRight w:val="0"/>
      <w:marTop w:val="0"/>
      <w:marBottom w:val="0"/>
      <w:divBdr>
        <w:top w:val="none" w:sz="0" w:space="0" w:color="auto"/>
        <w:left w:val="none" w:sz="0" w:space="0" w:color="auto"/>
        <w:bottom w:val="none" w:sz="0" w:space="0" w:color="auto"/>
        <w:right w:val="none" w:sz="0" w:space="0" w:color="auto"/>
      </w:divBdr>
    </w:div>
    <w:div w:id="1750691561">
      <w:bodyDiv w:val="1"/>
      <w:marLeft w:val="0"/>
      <w:marRight w:val="0"/>
      <w:marTop w:val="0"/>
      <w:marBottom w:val="0"/>
      <w:divBdr>
        <w:top w:val="none" w:sz="0" w:space="0" w:color="auto"/>
        <w:left w:val="none" w:sz="0" w:space="0" w:color="auto"/>
        <w:bottom w:val="none" w:sz="0" w:space="0" w:color="auto"/>
        <w:right w:val="none" w:sz="0" w:space="0" w:color="auto"/>
      </w:divBdr>
    </w:div>
    <w:div w:id="1803844013">
      <w:bodyDiv w:val="1"/>
      <w:marLeft w:val="0"/>
      <w:marRight w:val="0"/>
      <w:marTop w:val="0"/>
      <w:marBottom w:val="0"/>
      <w:divBdr>
        <w:top w:val="none" w:sz="0" w:space="0" w:color="auto"/>
        <w:left w:val="none" w:sz="0" w:space="0" w:color="auto"/>
        <w:bottom w:val="none" w:sz="0" w:space="0" w:color="auto"/>
        <w:right w:val="none" w:sz="0" w:space="0" w:color="auto"/>
      </w:divBdr>
    </w:div>
    <w:div w:id="1831436243">
      <w:bodyDiv w:val="1"/>
      <w:marLeft w:val="0"/>
      <w:marRight w:val="0"/>
      <w:marTop w:val="0"/>
      <w:marBottom w:val="0"/>
      <w:divBdr>
        <w:top w:val="none" w:sz="0" w:space="0" w:color="auto"/>
        <w:left w:val="none" w:sz="0" w:space="0" w:color="auto"/>
        <w:bottom w:val="none" w:sz="0" w:space="0" w:color="auto"/>
        <w:right w:val="none" w:sz="0" w:space="0" w:color="auto"/>
      </w:divBdr>
    </w:div>
    <w:div w:id="1897425309">
      <w:bodyDiv w:val="1"/>
      <w:marLeft w:val="0"/>
      <w:marRight w:val="0"/>
      <w:marTop w:val="0"/>
      <w:marBottom w:val="0"/>
      <w:divBdr>
        <w:top w:val="none" w:sz="0" w:space="0" w:color="auto"/>
        <w:left w:val="none" w:sz="0" w:space="0" w:color="auto"/>
        <w:bottom w:val="none" w:sz="0" w:space="0" w:color="auto"/>
        <w:right w:val="none" w:sz="0" w:space="0" w:color="auto"/>
      </w:divBdr>
    </w:div>
    <w:div w:id="1907179043">
      <w:bodyDiv w:val="1"/>
      <w:marLeft w:val="0"/>
      <w:marRight w:val="0"/>
      <w:marTop w:val="0"/>
      <w:marBottom w:val="0"/>
      <w:divBdr>
        <w:top w:val="none" w:sz="0" w:space="0" w:color="auto"/>
        <w:left w:val="none" w:sz="0" w:space="0" w:color="auto"/>
        <w:bottom w:val="none" w:sz="0" w:space="0" w:color="auto"/>
        <w:right w:val="none" w:sz="0" w:space="0" w:color="auto"/>
      </w:divBdr>
    </w:div>
    <w:div w:id="211867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ndesarbeitsgericht.de/presse/betriebliche-invaliditaetsrente-und-beendigung-des-arbeitsverhaeltnisses/" TargetMode="External"/><Relationship Id="rId13" Type="http://schemas.openxmlformats.org/officeDocument/2006/relationships/hyperlink" Target="http://lrbw.juris.de/cgi-bin/laender_rechtsprechung/document.py?Gericht=bw&amp;GerichtAuswahl=Arbeitsgerichte&amp;Art=en&amp;Datum=2023&amp;Seite=0&amp;nr=39120&amp;pos=1&amp;anz=34" TargetMode="External"/><Relationship Id="rId18" Type="http://schemas.openxmlformats.org/officeDocument/2006/relationships/hyperlink" Target="https://www.justiz.nrw/nrwe/arbgs/hamm/lag_hamm/j2023/15_Sa_1033_22_Urteil_20230824.html" TargetMode="External"/><Relationship Id="rId26" Type="http://schemas.openxmlformats.org/officeDocument/2006/relationships/hyperlink" Target="https://deref-gmx.net/mail/client/rmhO_rbU1wM/dereferrer/?redirectUrl=https%3A%2F%2Fwww.sit.de%2Flagsh%2Fehome.nsf%2F8737E48430A2A164C1258A440046030E%2F%24file%2FUrteil-1-Sa-107-22-28-06-2023.pdf" TargetMode="External"/><Relationship Id="rId3" Type="http://schemas.openxmlformats.org/officeDocument/2006/relationships/settings" Target="settings.xml"/><Relationship Id="rId21" Type="http://schemas.openxmlformats.org/officeDocument/2006/relationships/hyperlink" Target="https://deref-gmx.net/mail/client/U3hkJqYGuz0/dereferrer/?redirectUrl=https%3A%2F%2Fwww.sit.de%2Flagsh%2Fehome.nsf%2F5964EC8B1F1177D3C1258A4B00274946%2F%24file%2FUrteil-6-Sa-106-22-28-06-2023.pdf"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lrbw.juris.de/cgi-bin/laender_rechtsprechung/document.py?Gericht=bw&amp;GerichtAuswahl=Arbeitsgerichte&amp;Art=en&amp;Datum=2023&amp;Seite=0&amp;nr=39123&amp;pos=0&amp;anz=34" TargetMode="External"/><Relationship Id="rId17" Type="http://schemas.openxmlformats.org/officeDocument/2006/relationships/hyperlink" Target="https://www.justiz.nrw/nrwe/arbgs/duesseldorf/lag_duesseldorf/j2023/NRWE_LAG_D_sseldorf_3_Ta_240_23_Beschluss_20231005.html" TargetMode="External"/><Relationship Id="rId25" Type="http://schemas.openxmlformats.org/officeDocument/2006/relationships/hyperlink" Target="https://deref-gmx.net/mail/client/DwMAx2tAan8/dereferrer/?redirectUrl=https%3A%2F%2Fwww.sit.de%2Flagsh%2Fehome.nsf%2F852F862545BE2D56C1258A440046030D%2F%24file%2FUrteil-1-Sa-84-22-28-06-2023.pdf"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justiz.nrw/nrwe/arbgs/koeln/lag_koeln/j2023/4_Sa_12_23_Urteil_20230912.html" TargetMode="External"/><Relationship Id="rId20" Type="http://schemas.openxmlformats.org/officeDocument/2006/relationships/hyperlink" Target="https://voris.wolterskluwer-online.de/browse/document/4b442452-769d-425f-90bb-d4e374cf95ae" TargetMode="External"/><Relationship Id="rId29" Type="http://schemas.openxmlformats.org/officeDocument/2006/relationships/hyperlink" Target="https://deref-gmx.net/mail/client/M9QWKkXaHEs/dereferrer/?redirectUrl=https%3A%2F%2Fwww.sit.de%2Flagsh%2Fehome.nsf%2F9E83D61618D5C515C1258A37005A64D3%2F%24file%2FUrteil-1-Sa-101-22-28-06-2023.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rbw.juris.de/cgi-bin/laender_rechtsprechung/document.py?Gericht=bw&amp;GerichtAuswahl=Arbeitsgerichte&amp;Art=en&amp;Datum=2023&amp;Seite=2&amp;nr=39122&amp;pos=20&amp;anz=34" TargetMode="External"/><Relationship Id="rId24" Type="http://schemas.openxmlformats.org/officeDocument/2006/relationships/hyperlink" Target="https://deref-gmx.net/mail/client/0HxsMPdUbpc/dereferrer/?redirectUrl=https%3A%2F%2Fwww.sit.de%2Flagsh%2Fehome.nsf%2F199D7B524A5CB364C1258A460043871F%2F%24file%2FUrteil-6-Sa-202-22-10-05-23.pdf" TargetMode="External"/><Relationship Id="rId32" Type="http://schemas.openxmlformats.org/officeDocument/2006/relationships/hyperlink" Target="http://www.vdaa.de" TargetMode="External"/><Relationship Id="rId5" Type="http://schemas.openxmlformats.org/officeDocument/2006/relationships/footnotes" Target="footnotes.xml"/><Relationship Id="rId15" Type="http://schemas.openxmlformats.org/officeDocument/2006/relationships/hyperlink" Target="https://www.justiz.nrw/nrwe/arbgs/koeln/lag_koeln/j2023/6_Sa_682_22_Urteil_20230810.html" TargetMode="External"/><Relationship Id="rId23" Type="http://schemas.openxmlformats.org/officeDocument/2006/relationships/hyperlink" Target="https://deref-gmx.net/mail/client/hz5ZJABb1mc/dereferrer/?redirectUrl=https%3A%2F%2Fwww.sit.de%2Flagsh%2Fehome.nsf%2FC98964BF25CC2203C1258A4B00299710%2F%24file%2FUrteil-4-Sa-123%2520%C3%B6D-22-14-06-2023.pdf" TargetMode="External"/><Relationship Id="rId28" Type="http://schemas.openxmlformats.org/officeDocument/2006/relationships/hyperlink" Target="https://deref-gmx.net/mail/client/xKnXvORT6ME/dereferrer/?redirectUrl=https%3A%2F%2Fwww.sit.de%2Flagsh%2Fehome.nsf%2F7F07D32DDE9A9601C1258A37005A5D59%2F%24file%2FUrteil-5-Sa-200-22-15-06-2023.pdf" TargetMode="External"/><Relationship Id="rId36" Type="http://schemas.openxmlformats.org/officeDocument/2006/relationships/theme" Target="theme/theme1.xml"/><Relationship Id="rId10" Type="http://schemas.openxmlformats.org/officeDocument/2006/relationships/hyperlink" Target="https://curia.europa.eu/jcms/upload/docs/application/pdf/2023-10/cp230158de.pdf" TargetMode="External"/><Relationship Id="rId19" Type="http://schemas.openxmlformats.org/officeDocument/2006/relationships/hyperlink" Target="https://www.justiz.nrw/nrwe/arbgs/hamm/lag_hamm/j2023/9_Sa_538_22_Urteil_20230823.html" TargetMode="External"/><Relationship Id="rId31" Type="http://schemas.openxmlformats.org/officeDocument/2006/relationships/hyperlink" Target="mailto:info@vdaa.de" TargetMode="External"/><Relationship Id="rId4" Type="http://schemas.openxmlformats.org/officeDocument/2006/relationships/webSettings" Target="webSettings.xml"/><Relationship Id="rId9" Type="http://schemas.openxmlformats.org/officeDocument/2006/relationships/hyperlink" Target="https://www.bundesarbeitsgericht.de/presse/arbeit-auf-abruf-dauer-der-woechentlichen-arbeitszeit/" TargetMode="External"/><Relationship Id="rId14" Type="http://schemas.openxmlformats.org/officeDocument/2006/relationships/hyperlink" Target="https://www.justiz.nrw/nrwe/arbgs/koeln/lag_koeln/j2023/4_Sa_382_23_Urteil_20230915.html" TargetMode="External"/><Relationship Id="rId22" Type="http://schemas.openxmlformats.org/officeDocument/2006/relationships/hyperlink" Target="https://deref-gmx.net/mail/client/yIGieQISI4U/dereferrer/?redirectUrl=https%3A%2F%2Fwww.sit.de%2Flagsh%2Fehome.nsf%2F87718354EDD159B0C1258A4B00274947%2F%24file%2FUrteil-4-Sa-39%2520%C3%B6D-23-06-07-2023.pdf" TargetMode="External"/><Relationship Id="rId27" Type="http://schemas.openxmlformats.org/officeDocument/2006/relationships/hyperlink" Target="https://deref-gmx.net/mail/client/l-BPYi397Wk/dereferrer/?redirectUrl=https%3A%2F%2Fwww.sit.de%2Flagsh%2Fehome.nsf%2F11244CAAC1924A50C1258A440046030F%2F%24file%2FUrteil-1-Sa-115-22-28-06-2023.pdf" TargetMode="External"/><Relationship Id="rId30" Type="http://schemas.openxmlformats.org/officeDocument/2006/relationships/hyperlink" Target="https://juris.bundesgerichtshof.de/cgi-bin/rechtsprechung/document.py?Gericht=bgh&amp;Art=en&amp;Datum=Aktuell&amp;Sort=12288&amp;Seite=7&amp;nr=134703&amp;pos=211&amp;anz=1102"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4082</Words>
  <Characters>26821</Characters>
  <Application>Microsoft Office Word</Application>
  <DocSecurity>0</DocSecurity>
  <Lines>515</Lines>
  <Paragraphs>160</Paragraphs>
  <ScaleCrop>false</ScaleCrop>
  <HeadingPairs>
    <vt:vector size="2" baseType="variant">
      <vt:variant>
        <vt:lpstr>Titel</vt:lpstr>
      </vt:variant>
      <vt:variant>
        <vt:i4>1</vt:i4>
      </vt:variant>
    </vt:vector>
  </HeadingPairs>
  <TitlesOfParts>
    <vt:vector size="1" baseType="lpstr">
      <vt:lpstr>Urteile</vt:lpstr>
    </vt:vector>
  </TitlesOfParts>
  <Company>Dr. Gaupp &amp; Coll.</Company>
  <LinksUpToDate>false</LinksUpToDate>
  <CharactersWithSpaces>30743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Urteile</dc:subject>
  <dc:creator>VDAA</dc:creator>
  <cp:keywords>Unternehmensdepesche</cp:keywords>
  <dc:description/>
  <cp:lastModifiedBy>Michael Henn</cp:lastModifiedBy>
  <cp:revision>2</cp:revision>
  <dcterms:created xsi:type="dcterms:W3CDTF">2023-11-05T15:35:00Z</dcterms:created>
  <dcterms:modified xsi:type="dcterms:W3CDTF">2023-11-05T15:35:00Z</dcterms:modified>
</cp:coreProperties>
</file>