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513" w:rsidRPr="003671CC" w:rsidRDefault="008C0513" w:rsidP="00280686">
      <w:pPr>
        <w:spacing w:after="0" w:line="240" w:lineRule="auto"/>
        <w:jc w:val="both"/>
        <w:rPr>
          <w:rFonts w:ascii="Arial" w:hAnsi="Arial" w:cs="Arial"/>
          <w:bCs/>
        </w:rPr>
      </w:pPr>
      <w:bookmarkStart w:id="0" w:name="_GoBack"/>
      <w:bookmarkEnd w:id="0"/>
    </w:p>
    <w:p w:rsidR="003671CC" w:rsidRPr="00573956" w:rsidRDefault="003671CC" w:rsidP="003671CC">
      <w:pPr>
        <w:jc w:val="center"/>
        <w:rPr>
          <w:rFonts w:ascii="Arial" w:hAnsi="Arial" w:cs="Arial"/>
          <w:b/>
          <w:bCs/>
        </w:rPr>
      </w:pPr>
      <w:r w:rsidRPr="00573956">
        <w:rPr>
          <w:rFonts w:ascii="Arial" w:hAnsi="Arial" w:cs="Arial"/>
          <w:b/>
          <w:bCs/>
        </w:rPr>
        <w:t>Zwischen Betriebsräten: Klarheit bei der Mitarbeiterzuordnung</w:t>
      </w:r>
    </w:p>
    <w:p w:rsidR="00A81404" w:rsidRPr="003671CC" w:rsidRDefault="00A81404" w:rsidP="00280686">
      <w:pPr>
        <w:spacing w:after="0" w:line="240" w:lineRule="auto"/>
        <w:jc w:val="both"/>
        <w:rPr>
          <w:rFonts w:ascii="Arial" w:eastAsia="Calibri" w:hAnsi="Arial" w:cs="Arial"/>
          <w:bCs/>
        </w:rPr>
      </w:pPr>
    </w:p>
    <w:p w:rsidR="00367814" w:rsidRPr="001048F0" w:rsidRDefault="00367814" w:rsidP="001048F0">
      <w:pPr>
        <w:spacing w:after="0" w:line="240" w:lineRule="auto"/>
        <w:jc w:val="both"/>
        <w:outlineLvl w:val="0"/>
        <w:rPr>
          <w:rFonts w:ascii="Arial" w:eastAsia="Calibri" w:hAnsi="Arial" w:cs="Arial"/>
        </w:rPr>
      </w:pPr>
      <w:r w:rsidRPr="001048F0">
        <w:rPr>
          <w:rFonts w:ascii="Arial" w:eastAsia="Calibri" w:hAnsi="Arial" w:cs="Arial"/>
        </w:rPr>
        <w:t xml:space="preserve">ein Artikel von Rechtsanwalt und Fachanwalt für Arbeitsrecht Volker </w:t>
      </w:r>
      <w:proofErr w:type="spellStart"/>
      <w:r w:rsidRPr="001048F0">
        <w:rPr>
          <w:rFonts w:ascii="Arial" w:eastAsia="Calibri" w:hAnsi="Arial" w:cs="Arial"/>
        </w:rPr>
        <w:t>Görzel</w:t>
      </w:r>
      <w:proofErr w:type="spellEnd"/>
      <w:r w:rsidRPr="001048F0">
        <w:rPr>
          <w:rFonts w:ascii="Arial" w:eastAsia="Calibri" w:hAnsi="Arial" w:cs="Arial"/>
        </w:rPr>
        <w:t>, Köln</w:t>
      </w:r>
    </w:p>
    <w:p w:rsidR="00367814" w:rsidRPr="001048F0" w:rsidRDefault="00367814" w:rsidP="001048F0">
      <w:pPr>
        <w:spacing w:after="0" w:line="240" w:lineRule="auto"/>
        <w:jc w:val="both"/>
        <w:rPr>
          <w:rFonts w:ascii="Arial" w:eastAsia="Times New Roman" w:hAnsi="Arial" w:cs="Arial"/>
          <w:lang w:eastAsia="de-DE"/>
        </w:rPr>
      </w:pPr>
    </w:p>
    <w:p w:rsidR="003671CC" w:rsidRPr="001048F0" w:rsidRDefault="003671CC" w:rsidP="001048F0">
      <w:pPr>
        <w:spacing w:after="0" w:line="240" w:lineRule="auto"/>
        <w:jc w:val="both"/>
        <w:rPr>
          <w:rFonts w:ascii="Arial" w:hAnsi="Arial" w:cs="Arial"/>
          <w:b/>
          <w:bCs/>
        </w:rPr>
      </w:pPr>
      <w:r w:rsidRPr="001048F0">
        <w:rPr>
          <w:rFonts w:ascii="Arial" w:hAnsi="Arial" w:cs="Arial"/>
          <w:b/>
          <w:bCs/>
        </w:rPr>
        <w:t xml:space="preserve">Die Zusammenarbeit mit dem Betriebsrat ist ein wesentlicher Bestandteil des Alltags in deutschen Unternehmen, besonders wenn es um Personalmaßnahmen wie Einstellungen oder Versetzungen geht. </w:t>
      </w:r>
    </w:p>
    <w:p w:rsidR="003671CC" w:rsidRPr="001048F0" w:rsidRDefault="003671CC" w:rsidP="001048F0">
      <w:pPr>
        <w:spacing w:after="0" w:line="240" w:lineRule="auto"/>
        <w:jc w:val="both"/>
        <w:rPr>
          <w:rFonts w:ascii="Arial" w:hAnsi="Arial" w:cs="Arial"/>
          <w:b/>
          <w:bCs/>
        </w:rPr>
      </w:pPr>
    </w:p>
    <w:p w:rsidR="003671CC" w:rsidRPr="001048F0" w:rsidRDefault="003671CC" w:rsidP="001048F0">
      <w:pPr>
        <w:spacing w:after="0" w:line="240" w:lineRule="auto"/>
        <w:jc w:val="both"/>
        <w:rPr>
          <w:rFonts w:ascii="Arial" w:hAnsi="Arial" w:cs="Arial"/>
        </w:rPr>
      </w:pPr>
      <w:r w:rsidRPr="001048F0">
        <w:rPr>
          <w:rFonts w:ascii="Arial" w:hAnsi="Arial" w:cs="Arial"/>
        </w:rPr>
        <w:t>Doch was geschieht, wenn mehrere Betriebsräte beanspruchen, für einen Mitarbeiter zuständig zu sein?</w:t>
      </w:r>
    </w:p>
    <w:p w:rsidR="003671CC" w:rsidRPr="001048F0" w:rsidRDefault="003671CC" w:rsidP="001048F0">
      <w:pPr>
        <w:spacing w:after="0" w:line="240" w:lineRule="auto"/>
        <w:jc w:val="both"/>
        <w:rPr>
          <w:rFonts w:ascii="Arial" w:hAnsi="Arial" w:cs="Arial"/>
          <w:b/>
          <w:bCs/>
        </w:rPr>
      </w:pPr>
    </w:p>
    <w:p w:rsidR="003671CC" w:rsidRPr="001048F0" w:rsidRDefault="003671CC" w:rsidP="001048F0">
      <w:pPr>
        <w:spacing w:after="0" w:line="240" w:lineRule="auto"/>
        <w:jc w:val="both"/>
        <w:rPr>
          <w:rFonts w:ascii="Arial" w:hAnsi="Arial" w:cs="Arial"/>
        </w:rPr>
      </w:pPr>
      <w:r w:rsidRPr="001048F0">
        <w:rPr>
          <w:rFonts w:ascii="Arial" w:hAnsi="Arial" w:cs="Arial"/>
        </w:rPr>
        <w:t xml:space="preserve">Ein aktueller Beschluss des Landesarbeitsgerichts (LAG) Baden-Württemberg vom 14. März 2023, so der Kölner </w:t>
      </w:r>
      <w:bookmarkStart w:id="1" w:name="_Hlk121675774"/>
      <w:r w:rsidRPr="001048F0">
        <w:rPr>
          <w:rFonts w:ascii="Arial" w:hAnsi="Arial" w:cs="Arial"/>
        </w:rPr>
        <w:t xml:space="preserve">Fachanwalt für Arbeitsrecht Volker </w:t>
      </w:r>
      <w:proofErr w:type="spellStart"/>
      <w:r w:rsidRPr="001048F0">
        <w:rPr>
          <w:rFonts w:ascii="Arial" w:hAnsi="Arial" w:cs="Arial"/>
        </w:rPr>
        <w:t>Görzel</w:t>
      </w:r>
      <w:proofErr w:type="spellEnd"/>
      <w:r w:rsidRPr="001048F0">
        <w:rPr>
          <w:rFonts w:ascii="Arial" w:hAnsi="Arial" w:cs="Arial"/>
        </w:rPr>
        <w:t xml:space="preserve">, </w:t>
      </w:r>
      <w:bookmarkEnd w:id="1"/>
      <w:r w:rsidRPr="001048F0">
        <w:rPr>
          <w:rFonts w:ascii="Arial" w:hAnsi="Arial" w:cs="Arial"/>
        </w:rPr>
        <w:t xml:space="preserve">Leiter des Fachausschusses „Betriebsverfassungsrecht und Mitbestimmung“ des VDAA - Verband deutscher </w:t>
      </w:r>
      <w:proofErr w:type="spellStart"/>
      <w:r w:rsidRPr="001048F0">
        <w:rPr>
          <w:rFonts w:ascii="Arial" w:hAnsi="Arial" w:cs="Arial"/>
        </w:rPr>
        <w:t>ArbeitsrechtsAnwälte</w:t>
      </w:r>
      <w:proofErr w:type="spellEnd"/>
      <w:r w:rsidRPr="001048F0">
        <w:rPr>
          <w:rFonts w:ascii="Arial" w:hAnsi="Arial" w:cs="Arial"/>
        </w:rPr>
        <w:t xml:space="preserve"> e. V. mit Sitz in Stuttgart, bietet hierzu aufschlussreiche Einblicke und setzt klare Grenzen für die Zuständigkeit von Betriebsräten – eine Entscheidung mit weitreichenden Folgen für die Praxis.</w:t>
      </w:r>
    </w:p>
    <w:p w:rsidR="003671CC" w:rsidRPr="001048F0" w:rsidRDefault="003671CC" w:rsidP="001048F0">
      <w:pPr>
        <w:spacing w:after="0" w:line="240" w:lineRule="auto"/>
        <w:jc w:val="both"/>
        <w:rPr>
          <w:rFonts w:ascii="Arial" w:hAnsi="Arial" w:cs="Arial"/>
        </w:rPr>
      </w:pPr>
    </w:p>
    <w:p w:rsidR="003671CC" w:rsidRPr="001048F0" w:rsidRDefault="003671CC" w:rsidP="001048F0">
      <w:pPr>
        <w:spacing w:after="0" w:line="240" w:lineRule="auto"/>
        <w:jc w:val="both"/>
        <w:rPr>
          <w:rFonts w:ascii="Arial" w:hAnsi="Arial" w:cs="Arial"/>
        </w:rPr>
      </w:pPr>
      <w:r w:rsidRPr="001048F0">
        <w:rPr>
          <w:rFonts w:ascii="Arial" w:hAnsi="Arial" w:cs="Arial"/>
          <w:b/>
          <w:bCs/>
        </w:rPr>
        <w:t>Der Fall:</w:t>
      </w:r>
    </w:p>
    <w:p w:rsidR="00E10612" w:rsidRDefault="00E10612" w:rsidP="001048F0">
      <w:pPr>
        <w:spacing w:after="0" w:line="240" w:lineRule="auto"/>
        <w:jc w:val="both"/>
        <w:rPr>
          <w:rFonts w:ascii="Arial" w:hAnsi="Arial" w:cs="Arial"/>
        </w:rPr>
      </w:pPr>
    </w:p>
    <w:p w:rsidR="003671CC" w:rsidRPr="001048F0" w:rsidRDefault="003671CC" w:rsidP="001048F0">
      <w:pPr>
        <w:spacing w:after="0" w:line="240" w:lineRule="auto"/>
        <w:jc w:val="both"/>
        <w:rPr>
          <w:rFonts w:ascii="Arial" w:hAnsi="Arial" w:cs="Arial"/>
        </w:rPr>
      </w:pPr>
      <w:r w:rsidRPr="001048F0">
        <w:rPr>
          <w:rFonts w:ascii="Arial" w:hAnsi="Arial" w:cs="Arial"/>
        </w:rPr>
        <w:t>Nach der erfolgreichen Besetzung einer vakanten Stelle in einem Unternehmen kam es zu einem unerwarteten Konflikt: Der Betriebsrat eines anderen Betriebsstellte die Einstellung infrage und behauptete, der neue Mitarbeiter sei auch in seinem Betrieb eingegliedert. Diese Situation führte zu einer juristischen Auseinandersetzung, die vor dem LAG Baden-Württemberg endete. Der Fall illustriert die Komplexität der Betriebsratsbeteiligung bei Einstellungen, insbesondere in Unternehmen mit mehreren Standorten oder in Matrixstrukturen.</w:t>
      </w:r>
    </w:p>
    <w:p w:rsidR="003671CC" w:rsidRPr="001048F0" w:rsidRDefault="003671CC" w:rsidP="001048F0">
      <w:pPr>
        <w:spacing w:after="0" w:line="240" w:lineRule="auto"/>
        <w:jc w:val="both"/>
        <w:rPr>
          <w:rFonts w:ascii="Arial" w:hAnsi="Arial" w:cs="Arial"/>
          <w:b/>
          <w:bCs/>
        </w:rPr>
      </w:pPr>
    </w:p>
    <w:p w:rsidR="003671CC" w:rsidRPr="001048F0" w:rsidRDefault="003671CC" w:rsidP="001048F0">
      <w:pPr>
        <w:spacing w:after="0" w:line="240" w:lineRule="auto"/>
        <w:jc w:val="both"/>
        <w:rPr>
          <w:rFonts w:ascii="Arial" w:hAnsi="Arial" w:cs="Arial"/>
        </w:rPr>
      </w:pPr>
      <w:r w:rsidRPr="001048F0">
        <w:rPr>
          <w:rFonts w:ascii="Arial" w:hAnsi="Arial" w:cs="Arial"/>
          <w:b/>
          <w:bCs/>
        </w:rPr>
        <w:t>Die Gerichtsentscheidung:</w:t>
      </w:r>
    </w:p>
    <w:p w:rsidR="003671CC" w:rsidRPr="001048F0" w:rsidRDefault="003671CC" w:rsidP="001048F0">
      <w:pPr>
        <w:spacing w:after="0" w:line="240" w:lineRule="auto"/>
        <w:jc w:val="both"/>
        <w:rPr>
          <w:rFonts w:ascii="Arial" w:hAnsi="Arial" w:cs="Arial"/>
        </w:rPr>
      </w:pPr>
      <w:r w:rsidRPr="001048F0">
        <w:rPr>
          <w:rFonts w:ascii="Arial" w:hAnsi="Arial" w:cs="Arial"/>
        </w:rPr>
        <w:t>Das LAG Baden-Württemberg entschied zugunsten der Arbeitgeberin und wies die Forderung des Betriebsrats Stuttgart nach Aufhebung der Einstellung zurück. Entscheidend war hierbei die tatsächliche Einbindung des Mitarbeiters in die Arbeitsprozesse des jeweiligen Betriebs. Die gelegentliche Tätigkeit des Mitarbeiters in Stuttgart reichte nicht aus, um eine Zuständigkeit des dortigen Betriebsrats zu begründen. Das Gericht führte ein Praktikabilitätskriterium ein, das die betriebsverfassungsrechtlichen Zuordnungen in den Kontext realer Arbeitsabläufe setzt und unverhältnismäßige Erschwerungen vermeiden soll.</w:t>
      </w:r>
    </w:p>
    <w:p w:rsidR="003671CC" w:rsidRPr="001048F0" w:rsidRDefault="003671CC" w:rsidP="003E73A9">
      <w:pPr>
        <w:spacing w:after="0" w:line="240" w:lineRule="auto"/>
        <w:jc w:val="both"/>
        <w:rPr>
          <w:rFonts w:ascii="Arial" w:hAnsi="Arial" w:cs="Arial"/>
        </w:rPr>
      </w:pPr>
    </w:p>
    <w:p w:rsidR="003671CC" w:rsidRPr="001048F0" w:rsidRDefault="003671CC" w:rsidP="001048F0">
      <w:pPr>
        <w:spacing w:after="0" w:line="240" w:lineRule="auto"/>
        <w:jc w:val="both"/>
        <w:rPr>
          <w:rFonts w:ascii="Arial" w:hAnsi="Arial" w:cs="Arial"/>
          <w:b/>
          <w:bCs/>
        </w:rPr>
      </w:pPr>
      <w:r w:rsidRPr="001048F0">
        <w:rPr>
          <w:rFonts w:ascii="Arial" w:hAnsi="Arial" w:cs="Arial"/>
          <w:b/>
          <w:bCs/>
        </w:rPr>
        <w:t>Tipps für die Praxis:</w:t>
      </w:r>
    </w:p>
    <w:p w:rsidR="00E10612" w:rsidRDefault="00E10612" w:rsidP="001048F0">
      <w:pPr>
        <w:spacing w:after="0" w:line="240" w:lineRule="auto"/>
        <w:jc w:val="both"/>
        <w:rPr>
          <w:rFonts w:ascii="Arial" w:hAnsi="Arial" w:cs="Arial"/>
        </w:rPr>
      </w:pPr>
    </w:p>
    <w:p w:rsidR="003671CC" w:rsidRPr="001048F0" w:rsidRDefault="003671CC" w:rsidP="001048F0">
      <w:pPr>
        <w:spacing w:after="0" w:line="240" w:lineRule="auto"/>
        <w:jc w:val="both"/>
        <w:rPr>
          <w:rFonts w:ascii="Arial" w:hAnsi="Arial" w:cs="Arial"/>
        </w:rPr>
      </w:pPr>
      <w:r w:rsidRPr="001048F0">
        <w:rPr>
          <w:rFonts w:ascii="Arial" w:hAnsi="Arial" w:cs="Arial"/>
        </w:rPr>
        <w:t xml:space="preserve">Um ähnliche Konflikte zu vermeiden und eine reibungslose Zusammenarbeit mit dem </w:t>
      </w:r>
      <w:r w:rsidRPr="00E10612">
        <w:rPr>
          <w:rFonts w:ascii="Arial" w:hAnsi="Arial" w:cs="Arial"/>
        </w:rPr>
        <w:t>Betriebsrat</w:t>
      </w:r>
      <w:r w:rsidRPr="001048F0">
        <w:rPr>
          <w:rFonts w:ascii="Arial" w:hAnsi="Arial" w:cs="Arial"/>
        </w:rPr>
        <w:t xml:space="preserve"> zu gewährleisten, sollten Arbeitgeber folgende Aspekte berücksichtigen:</w:t>
      </w:r>
    </w:p>
    <w:p w:rsidR="003671CC" w:rsidRPr="001048F0" w:rsidRDefault="003671CC" w:rsidP="001048F0">
      <w:pPr>
        <w:spacing w:after="0" w:line="240" w:lineRule="auto"/>
        <w:jc w:val="both"/>
        <w:rPr>
          <w:rFonts w:ascii="Arial" w:hAnsi="Arial" w:cs="Arial"/>
        </w:rPr>
      </w:pPr>
    </w:p>
    <w:p w:rsidR="003671CC" w:rsidRPr="003E73A9" w:rsidRDefault="003671CC" w:rsidP="001048F0">
      <w:pPr>
        <w:pStyle w:val="Listenabsatz"/>
        <w:numPr>
          <w:ilvl w:val="0"/>
          <w:numId w:val="4"/>
        </w:numPr>
        <w:ind w:hanging="720"/>
        <w:jc w:val="both"/>
        <w:rPr>
          <w:rFonts w:ascii="Arial" w:hAnsi="Arial" w:cs="Arial"/>
        </w:rPr>
      </w:pPr>
      <w:r w:rsidRPr="001048F0">
        <w:rPr>
          <w:rFonts w:ascii="Arial" w:hAnsi="Arial" w:cs="Arial"/>
          <w:b/>
          <w:bCs/>
          <w:sz w:val="22"/>
          <w:szCs w:val="22"/>
        </w:rPr>
        <w:t>Vorherige Klärung der Zuständigkeit:</w:t>
      </w:r>
      <w:r w:rsidRPr="001048F0">
        <w:rPr>
          <w:rFonts w:ascii="Arial" w:hAnsi="Arial" w:cs="Arial"/>
          <w:sz w:val="22"/>
          <w:szCs w:val="22"/>
        </w:rPr>
        <w:t xml:space="preserve"> Prüfen Sie genau, in welchem</w:t>
      </w:r>
      <w:r w:rsidRPr="003E73A9">
        <w:rPr>
          <w:rFonts w:ascii="Arial" w:hAnsi="Arial" w:cs="Arial"/>
        </w:rPr>
        <w:t xml:space="preserve"> Betrieb ein neuer Mitarbeiter hauptsächlich tätig sein wird, und involvieren Sie den entsprechenden </w:t>
      </w:r>
      <w:r w:rsidRPr="001048F0">
        <w:rPr>
          <w:rFonts w:ascii="Arial" w:hAnsi="Arial" w:cs="Arial"/>
          <w:sz w:val="22"/>
          <w:szCs w:val="22"/>
        </w:rPr>
        <w:t>Betriebsrat</w:t>
      </w:r>
      <w:r w:rsidRPr="003E73A9">
        <w:rPr>
          <w:rFonts w:ascii="Arial" w:hAnsi="Arial" w:cs="Arial"/>
        </w:rPr>
        <w:t xml:space="preserve"> frühzeitig.</w:t>
      </w:r>
    </w:p>
    <w:p w:rsidR="003671CC" w:rsidRPr="003E73A9" w:rsidRDefault="003671CC" w:rsidP="001048F0">
      <w:pPr>
        <w:pStyle w:val="Listenabsatz"/>
        <w:numPr>
          <w:ilvl w:val="0"/>
          <w:numId w:val="4"/>
        </w:numPr>
        <w:ind w:hanging="720"/>
        <w:jc w:val="both"/>
        <w:rPr>
          <w:rFonts w:ascii="Arial" w:hAnsi="Arial" w:cs="Arial"/>
        </w:rPr>
      </w:pPr>
      <w:r w:rsidRPr="003E73A9">
        <w:rPr>
          <w:rFonts w:ascii="Arial" w:hAnsi="Arial" w:cs="Arial"/>
          <w:b/>
          <w:bCs/>
        </w:rPr>
        <w:t>Transparente Kommunikation:</w:t>
      </w:r>
      <w:r w:rsidRPr="003E73A9">
        <w:rPr>
          <w:rFonts w:ascii="Arial" w:hAnsi="Arial" w:cs="Arial"/>
        </w:rPr>
        <w:t xml:space="preserve"> Halten Sie die Kommunikationswege mit allen beteiligten Betriebsräten offen und informieren Sie über geplante Einstellungen oder Versetzungen transparent.</w:t>
      </w:r>
    </w:p>
    <w:p w:rsidR="003671CC" w:rsidRPr="003E73A9" w:rsidRDefault="003671CC" w:rsidP="001048F0">
      <w:pPr>
        <w:pStyle w:val="Listenabsatz"/>
        <w:numPr>
          <w:ilvl w:val="0"/>
          <w:numId w:val="4"/>
        </w:numPr>
        <w:ind w:hanging="720"/>
        <w:jc w:val="both"/>
        <w:rPr>
          <w:rFonts w:ascii="Arial" w:hAnsi="Arial" w:cs="Arial"/>
        </w:rPr>
      </w:pPr>
      <w:r w:rsidRPr="003E73A9">
        <w:rPr>
          <w:rFonts w:ascii="Arial" w:hAnsi="Arial" w:cs="Arial"/>
          <w:b/>
          <w:bCs/>
        </w:rPr>
        <w:t>Anpassung der Tätigkeit:</w:t>
      </w:r>
      <w:r w:rsidRPr="003E73A9">
        <w:rPr>
          <w:rFonts w:ascii="Arial" w:hAnsi="Arial" w:cs="Arial"/>
        </w:rPr>
        <w:t xml:space="preserve"> Berücksichtigen Sie die Möglichkeit, die Tätigkeit und Zuständigkeit des Mitarbeiters so anzupassen, dass Zuständigkeitskonflikte vermieden werden.</w:t>
      </w:r>
    </w:p>
    <w:p w:rsidR="003671CC" w:rsidRPr="003E73A9" w:rsidRDefault="003671CC" w:rsidP="001048F0">
      <w:pPr>
        <w:pStyle w:val="Listenabsatz"/>
        <w:numPr>
          <w:ilvl w:val="0"/>
          <w:numId w:val="4"/>
        </w:numPr>
        <w:ind w:hanging="720"/>
        <w:jc w:val="both"/>
        <w:rPr>
          <w:rFonts w:ascii="Arial" w:hAnsi="Arial" w:cs="Arial"/>
        </w:rPr>
      </w:pPr>
      <w:r w:rsidRPr="003E73A9">
        <w:rPr>
          <w:rFonts w:ascii="Arial" w:hAnsi="Arial" w:cs="Arial"/>
          <w:b/>
          <w:bCs/>
        </w:rPr>
        <w:t>Rechtliche Beratung:</w:t>
      </w:r>
      <w:r w:rsidRPr="003E73A9">
        <w:rPr>
          <w:rFonts w:ascii="Arial" w:hAnsi="Arial" w:cs="Arial"/>
        </w:rPr>
        <w:t xml:space="preserve"> Ziehen Sie bei komplexen Sachverhalten rechtlichen Rat hinzu, um sicherzustellen, dass alle betriebsverfassungsrechtlichen Anforderungen erfüllt sind.</w:t>
      </w:r>
    </w:p>
    <w:p w:rsidR="003671CC" w:rsidRPr="003671CC" w:rsidRDefault="003671CC" w:rsidP="001048F0">
      <w:pPr>
        <w:spacing w:after="0" w:line="240" w:lineRule="auto"/>
        <w:jc w:val="both"/>
        <w:rPr>
          <w:rFonts w:ascii="Arial" w:hAnsi="Arial" w:cs="Arial"/>
          <w:b/>
          <w:bCs/>
        </w:rPr>
      </w:pPr>
    </w:p>
    <w:p w:rsidR="003671CC" w:rsidRPr="003E73A9" w:rsidRDefault="003671CC" w:rsidP="001048F0">
      <w:pPr>
        <w:spacing w:after="0" w:line="240" w:lineRule="auto"/>
        <w:jc w:val="both"/>
        <w:rPr>
          <w:rFonts w:ascii="Arial" w:hAnsi="Arial" w:cs="Arial"/>
        </w:rPr>
      </w:pPr>
      <w:r w:rsidRPr="003E73A9">
        <w:rPr>
          <w:rFonts w:ascii="Arial" w:hAnsi="Arial" w:cs="Arial"/>
          <w:b/>
          <w:bCs/>
        </w:rPr>
        <w:t>Zusammenfassung:</w:t>
      </w:r>
    </w:p>
    <w:p w:rsidR="00E10612" w:rsidRDefault="00E10612" w:rsidP="001048F0">
      <w:pPr>
        <w:spacing w:after="0" w:line="240" w:lineRule="auto"/>
        <w:jc w:val="both"/>
        <w:rPr>
          <w:rFonts w:ascii="Arial" w:hAnsi="Arial" w:cs="Arial"/>
        </w:rPr>
      </w:pPr>
    </w:p>
    <w:p w:rsidR="003671CC" w:rsidRPr="003671CC" w:rsidRDefault="003671CC" w:rsidP="001048F0">
      <w:pPr>
        <w:spacing w:after="0" w:line="240" w:lineRule="auto"/>
        <w:jc w:val="both"/>
        <w:rPr>
          <w:rFonts w:ascii="Arial" w:hAnsi="Arial" w:cs="Arial"/>
        </w:rPr>
      </w:pPr>
      <w:r w:rsidRPr="003671CC">
        <w:rPr>
          <w:rFonts w:ascii="Arial" w:hAnsi="Arial" w:cs="Arial"/>
        </w:rPr>
        <w:lastRenderedPageBreak/>
        <w:t xml:space="preserve">Der Beschluss des LAG Baden-Württemberg markiert einen wichtigen Meilenstein in der Klärung der Zuständigkeit von Betriebsräten bei der </w:t>
      </w:r>
      <w:hyperlink r:id="rId7" w:history="1">
        <w:r w:rsidRPr="003671CC">
          <w:rPr>
            <w:rStyle w:val="Hyperlink"/>
            <w:rFonts w:ascii="Arial" w:hAnsi="Arial" w:cs="Arial"/>
            <w:color w:val="auto"/>
          </w:rPr>
          <w:t>Einstellung</w:t>
        </w:r>
      </w:hyperlink>
      <w:r w:rsidRPr="003671CC">
        <w:rPr>
          <w:rFonts w:ascii="Arial" w:hAnsi="Arial" w:cs="Arial"/>
        </w:rPr>
        <w:t xml:space="preserve"> von Mitarbeitern, die in mehreren Betrieben tätig sind. Durch die Einführung eines Praktikabilitätskriteriums bietet das Gericht Unternehmen eine Richtschnur, um unpraktikable Zuständigkeitsstreitigkeiten zu vermeiden. Gleichzeitig mahnt die Entscheidung zur Vorsicht und zu einer sorgfältigen Prüfung der Zuständigkeiten, um betriebsverfassungsrechtliche Konflikte proaktiv zu vermeiden.</w:t>
      </w:r>
    </w:p>
    <w:p w:rsidR="003671CC" w:rsidRPr="003671CC" w:rsidRDefault="003671CC" w:rsidP="001048F0">
      <w:pPr>
        <w:spacing w:after="0" w:line="240" w:lineRule="auto"/>
        <w:jc w:val="both"/>
        <w:rPr>
          <w:rFonts w:ascii="Arial" w:hAnsi="Arial" w:cs="Arial"/>
        </w:rPr>
      </w:pPr>
    </w:p>
    <w:p w:rsidR="003671CC" w:rsidRPr="003671CC" w:rsidRDefault="003671CC" w:rsidP="001048F0">
      <w:pPr>
        <w:spacing w:after="0" w:line="240" w:lineRule="auto"/>
        <w:jc w:val="both"/>
        <w:rPr>
          <w:rFonts w:ascii="Arial" w:hAnsi="Arial" w:cs="Arial"/>
        </w:rPr>
      </w:pPr>
      <w:proofErr w:type="spellStart"/>
      <w:r w:rsidRPr="003671CC">
        <w:rPr>
          <w:rFonts w:ascii="Arial" w:hAnsi="Arial" w:cs="Arial"/>
        </w:rPr>
        <w:t>Görzel</w:t>
      </w:r>
      <w:proofErr w:type="spellEnd"/>
      <w:r w:rsidRPr="003671CC">
        <w:rPr>
          <w:rFonts w:ascii="Arial" w:hAnsi="Arial" w:cs="Arial"/>
        </w:rPr>
        <w:t xml:space="preserve"> empfahl, dies zu beachten und in Zweifelsfällen rechtlichen Rat einzuholen, wobei er u. a. dazu auch auf den VDAA-Verband deutscher </w:t>
      </w:r>
      <w:proofErr w:type="spellStart"/>
      <w:r w:rsidRPr="003671CC">
        <w:rPr>
          <w:rFonts w:ascii="Arial" w:hAnsi="Arial" w:cs="Arial"/>
        </w:rPr>
        <w:t>ArbeitsrechtsAnwälte</w:t>
      </w:r>
      <w:proofErr w:type="spellEnd"/>
      <w:r w:rsidRPr="003671CC">
        <w:rPr>
          <w:rFonts w:ascii="Arial" w:hAnsi="Arial" w:cs="Arial"/>
        </w:rPr>
        <w:t xml:space="preserve"> e. V. – </w:t>
      </w:r>
      <w:hyperlink r:id="rId8" w:history="1">
        <w:r w:rsidRPr="003671CC">
          <w:rPr>
            <w:rStyle w:val="Hyperlink"/>
            <w:rFonts w:ascii="Arial" w:hAnsi="Arial" w:cs="Arial"/>
          </w:rPr>
          <w:t>www.vdaa.de</w:t>
        </w:r>
      </w:hyperlink>
      <w:r w:rsidRPr="003671CC">
        <w:rPr>
          <w:rFonts w:ascii="Arial" w:hAnsi="Arial" w:cs="Arial"/>
        </w:rPr>
        <w:t xml:space="preserve"> – verwies</w:t>
      </w:r>
      <w:r w:rsidRPr="003671CC">
        <w:rPr>
          <w:rFonts w:ascii="Arial" w:hAnsi="Arial" w:cs="Arial"/>
          <w:b/>
        </w:rPr>
        <w:t>.</w:t>
      </w:r>
    </w:p>
    <w:p w:rsidR="00367814" w:rsidRPr="003E73A9" w:rsidRDefault="00367814" w:rsidP="00280686">
      <w:pPr>
        <w:spacing w:after="0" w:line="240" w:lineRule="auto"/>
        <w:jc w:val="both"/>
        <w:rPr>
          <w:rFonts w:ascii="Arial" w:eastAsia="Times New Roman" w:hAnsi="Arial" w:cs="Arial"/>
          <w:lang w:eastAsia="de-DE"/>
        </w:rPr>
      </w:pPr>
    </w:p>
    <w:p w:rsidR="00367814" w:rsidRPr="003E73A9" w:rsidRDefault="00367814" w:rsidP="00280686">
      <w:pPr>
        <w:spacing w:after="0" w:line="240" w:lineRule="auto"/>
        <w:jc w:val="both"/>
        <w:rPr>
          <w:rFonts w:ascii="Arial" w:eastAsia="Times New Roman" w:hAnsi="Arial" w:cs="Arial"/>
          <w:lang w:eastAsia="de-DE"/>
        </w:rPr>
      </w:pPr>
    </w:p>
    <w:p w:rsidR="001858A5" w:rsidRPr="003671CC" w:rsidRDefault="001858A5" w:rsidP="003E73A9">
      <w:pPr>
        <w:spacing w:after="0" w:line="240" w:lineRule="auto"/>
        <w:jc w:val="both"/>
        <w:rPr>
          <w:rFonts w:ascii="Arial" w:eastAsia="Calibri" w:hAnsi="Arial" w:cs="Arial"/>
          <w:color w:val="000000"/>
          <w:sz w:val="20"/>
          <w:szCs w:val="20"/>
        </w:rPr>
      </w:pPr>
      <w:r w:rsidRPr="003671CC">
        <w:rPr>
          <w:rFonts w:ascii="Arial" w:eastAsia="Calibri" w:hAnsi="Arial" w:cs="Arial"/>
          <w:color w:val="000000"/>
          <w:sz w:val="20"/>
          <w:szCs w:val="20"/>
        </w:rPr>
        <w:t>Der Autor ist Mitglied des VDAA Verband deutscher Arbeitsrechtsanwälte e. V.</w:t>
      </w:r>
    </w:p>
    <w:p w:rsidR="00367814" w:rsidRPr="003671CC" w:rsidRDefault="00367814" w:rsidP="003E73A9">
      <w:pPr>
        <w:spacing w:after="0" w:line="240" w:lineRule="auto"/>
        <w:jc w:val="both"/>
        <w:rPr>
          <w:rFonts w:ascii="Arial" w:eastAsia="Times New Roman" w:hAnsi="Arial" w:cs="Arial"/>
          <w:sz w:val="20"/>
          <w:szCs w:val="20"/>
          <w:lang w:eastAsia="de-DE"/>
        </w:rPr>
      </w:pPr>
    </w:p>
    <w:p w:rsidR="001858A5" w:rsidRPr="003671CC" w:rsidRDefault="001858A5" w:rsidP="003E73A9">
      <w:pPr>
        <w:spacing w:after="0" w:line="240" w:lineRule="auto"/>
        <w:jc w:val="both"/>
        <w:rPr>
          <w:rFonts w:ascii="Arial" w:hAnsi="Arial" w:cs="Arial"/>
          <w:sz w:val="20"/>
          <w:szCs w:val="20"/>
        </w:rPr>
      </w:pPr>
      <w:r w:rsidRPr="003671CC">
        <w:rPr>
          <w:rFonts w:ascii="Arial" w:eastAsia="Calibri" w:hAnsi="Arial" w:cs="Arial"/>
          <w:color w:val="000000"/>
          <w:sz w:val="20"/>
          <w:szCs w:val="20"/>
        </w:rPr>
        <w:t>Für Rückfragen steht Ihnen der Autor gerne zur Verfügung</w:t>
      </w:r>
      <w:r w:rsidRPr="003671CC">
        <w:rPr>
          <w:rFonts w:ascii="Arial" w:hAnsi="Arial" w:cs="Arial"/>
          <w:sz w:val="20"/>
          <w:szCs w:val="20"/>
        </w:rPr>
        <w:t xml:space="preserve"> </w:t>
      </w:r>
    </w:p>
    <w:p w:rsidR="001858A5" w:rsidRPr="003671CC" w:rsidRDefault="001858A5" w:rsidP="003E73A9">
      <w:pPr>
        <w:spacing w:after="0" w:line="240" w:lineRule="auto"/>
        <w:jc w:val="both"/>
        <w:rPr>
          <w:rFonts w:ascii="Arial" w:hAnsi="Arial" w:cs="Arial"/>
          <w:sz w:val="20"/>
          <w:szCs w:val="20"/>
        </w:rPr>
      </w:pPr>
    </w:p>
    <w:p w:rsidR="00367814" w:rsidRPr="003671CC" w:rsidRDefault="00367814" w:rsidP="003E73A9">
      <w:pPr>
        <w:spacing w:after="0" w:line="240" w:lineRule="auto"/>
        <w:jc w:val="both"/>
        <w:rPr>
          <w:rFonts w:ascii="Arial" w:hAnsi="Arial" w:cs="Arial"/>
          <w:sz w:val="20"/>
          <w:szCs w:val="20"/>
        </w:rPr>
      </w:pPr>
      <w:r w:rsidRPr="003671CC">
        <w:rPr>
          <w:rFonts w:ascii="Arial" w:hAnsi="Arial" w:cs="Arial"/>
          <w:sz w:val="20"/>
          <w:szCs w:val="20"/>
        </w:rPr>
        <w:t xml:space="preserve">Volker </w:t>
      </w:r>
      <w:proofErr w:type="spellStart"/>
      <w:r w:rsidRPr="003671CC">
        <w:rPr>
          <w:rFonts w:ascii="Arial" w:hAnsi="Arial" w:cs="Arial"/>
          <w:sz w:val="20"/>
          <w:szCs w:val="20"/>
        </w:rPr>
        <w:t>Görzel</w:t>
      </w:r>
      <w:proofErr w:type="spellEnd"/>
    </w:p>
    <w:p w:rsidR="00367814" w:rsidRPr="003671CC" w:rsidRDefault="00367814" w:rsidP="003E73A9">
      <w:pPr>
        <w:spacing w:after="0" w:line="240" w:lineRule="auto"/>
        <w:jc w:val="both"/>
        <w:rPr>
          <w:rFonts w:ascii="Arial" w:hAnsi="Arial" w:cs="Arial"/>
          <w:sz w:val="20"/>
          <w:szCs w:val="20"/>
        </w:rPr>
      </w:pPr>
      <w:r w:rsidRPr="003671CC">
        <w:rPr>
          <w:rFonts w:ascii="Arial" w:hAnsi="Arial" w:cs="Arial"/>
          <w:sz w:val="20"/>
          <w:szCs w:val="20"/>
        </w:rPr>
        <w:t>Rechtsanwalt, Fachanwalt für Arbeitsrecht</w:t>
      </w:r>
    </w:p>
    <w:p w:rsidR="00367814" w:rsidRPr="003671CC" w:rsidRDefault="00367814" w:rsidP="003E73A9">
      <w:pPr>
        <w:spacing w:after="0" w:line="240" w:lineRule="auto"/>
        <w:jc w:val="both"/>
        <w:rPr>
          <w:rFonts w:ascii="Arial" w:hAnsi="Arial" w:cs="Arial"/>
          <w:sz w:val="20"/>
          <w:szCs w:val="20"/>
        </w:rPr>
      </w:pPr>
      <w:r w:rsidRPr="003671CC">
        <w:rPr>
          <w:rFonts w:ascii="Arial" w:hAnsi="Arial" w:cs="Arial"/>
          <w:sz w:val="20"/>
          <w:szCs w:val="20"/>
        </w:rPr>
        <w:t xml:space="preserve">HMS. </w:t>
      </w:r>
      <w:proofErr w:type="spellStart"/>
      <w:r w:rsidRPr="003671CC">
        <w:rPr>
          <w:rFonts w:ascii="Arial" w:hAnsi="Arial" w:cs="Arial"/>
          <w:sz w:val="20"/>
          <w:szCs w:val="20"/>
        </w:rPr>
        <w:t>Barthelmeß</w:t>
      </w:r>
      <w:proofErr w:type="spellEnd"/>
      <w:r w:rsidRPr="003671CC">
        <w:rPr>
          <w:rFonts w:ascii="Arial" w:hAnsi="Arial" w:cs="Arial"/>
          <w:sz w:val="20"/>
          <w:szCs w:val="20"/>
        </w:rPr>
        <w:t xml:space="preserve"> </w:t>
      </w:r>
      <w:proofErr w:type="spellStart"/>
      <w:r w:rsidRPr="003671CC">
        <w:rPr>
          <w:rFonts w:ascii="Arial" w:hAnsi="Arial" w:cs="Arial"/>
          <w:sz w:val="20"/>
          <w:szCs w:val="20"/>
        </w:rPr>
        <w:t>Görzel</w:t>
      </w:r>
      <w:proofErr w:type="spellEnd"/>
      <w:r w:rsidRPr="003671CC">
        <w:rPr>
          <w:rFonts w:ascii="Arial" w:hAnsi="Arial" w:cs="Arial"/>
          <w:sz w:val="20"/>
          <w:szCs w:val="20"/>
        </w:rPr>
        <w:t xml:space="preserve"> Rechtsanwälte</w:t>
      </w:r>
    </w:p>
    <w:p w:rsidR="00367814" w:rsidRPr="003671CC" w:rsidRDefault="00367814" w:rsidP="003E73A9">
      <w:pPr>
        <w:spacing w:after="0" w:line="240" w:lineRule="auto"/>
        <w:jc w:val="both"/>
        <w:rPr>
          <w:rFonts w:ascii="Arial" w:hAnsi="Arial" w:cs="Arial"/>
          <w:sz w:val="20"/>
          <w:szCs w:val="20"/>
        </w:rPr>
      </w:pPr>
      <w:proofErr w:type="spellStart"/>
      <w:r w:rsidRPr="003671CC">
        <w:rPr>
          <w:rFonts w:ascii="Arial" w:hAnsi="Arial" w:cs="Arial"/>
          <w:sz w:val="20"/>
          <w:szCs w:val="20"/>
        </w:rPr>
        <w:t>Hohenstaufenring</w:t>
      </w:r>
      <w:proofErr w:type="spellEnd"/>
      <w:r w:rsidRPr="003671CC">
        <w:rPr>
          <w:rFonts w:ascii="Arial" w:hAnsi="Arial" w:cs="Arial"/>
          <w:sz w:val="20"/>
          <w:szCs w:val="20"/>
        </w:rPr>
        <w:t xml:space="preserve"> 57 a </w:t>
      </w:r>
      <w:r w:rsidRPr="003671CC">
        <w:rPr>
          <w:rFonts w:ascii="Arial" w:hAnsi="Arial" w:cs="Arial"/>
          <w:sz w:val="20"/>
          <w:szCs w:val="20"/>
        </w:rPr>
        <w:tab/>
      </w:r>
      <w:r w:rsidRPr="003671CC">
        <w:rPr>
          <w:rFonts w:ascii="Arial" w:hAnsi="Arial" w:cs="Arial"/>
          <w:sz w:val="20"/>
          <w:szCs w:val="20"/>
        </w:rPr>
        <w:tab/>
        <w:t>50674 Köln</w:t>
      </w:r>
    </w:p>
    <w:p w:rsidR="00367814" w:rsidRPr="003671CC" w:rsidRDefault="00367814" w:rsidP="003E73A9">
      <w:pPr>
        <w:spacing w:after="0" w:line="240" w:lineRule="auto"/>
        <w:jc w:val="both"/>
        <w:rPr>
          <w:rFonts w:ascii="Arial" w:hAnsi="Arial" w:cs="Arial"/>
          <w:sz w:val="20"/>
          <w:szCs w:val="20"/>
        </w:rPr>
      </w:pPr>
      <w:r w:rsidRPr="003671CC">
        <w:rPr>
          <w:rFonts w:ascii="Arial" w:hAnsi="Arial" w:cs="Arial"/>
          <w:sz w:val="20"/>
          <w:szCs w:val="20"/>
        </w:rPr>
        <w:t>Telefon: 0221/ 29 21 92 0</w:t>
      </w:r>
      <w:r w:rsidRPr="003671CC">
        <w:rPr>
          <w:rFonts w:ascii="Arial" w:hAnsi="Arial" w:cs="Arial"/>
          <w:sz w:val="20"/>
          <w:szCs w:val="20"/>
        </w:rPr>
        <w:tab/>
        <w:t>Telefax: 0221/ 29 21 92 25</w:t>
      </w:r>
    </w:p>
    <w:p w:rsidR="00367814" w:rsidRPr="003671CC" w:rsidRDefault="003D281B" w:rsidP="003E73A9">
      <w:pPr>
        <w:spacing w:after="0" w:line="240" w:lineRule="auto"/>
        <w:jc w:val="both"/>
        <w:rPr>
          <w:rFonts w:ascii="Arial" w:hAnsi="Arial" w:cs="Arial"/>
          <w:sz w:val="20"/>
          <w:szCs w:val="20"/>
        </w:rPr>
      </w:pPr>
      <w:hyperlink r:id="rId9" w:history="1">
        <w:r w:rsidR="00367814" w:rsidRPr="003671CC">
          <w:rPr>
            <w:rStyle w:val="Hyperlink"/>
            <w:rFonts w:ascii="Arial" w:hAnsi="Arial" w:cs="Arial"/>
            <w:sz w:val="20"/>
            <w:szCs w:val="20"/>
          </w:rPr>
          <w:t>goerzel@hms-bg.de</w:t>
        </w:r>
      </w:hyperlink>
      <w:r w:rsidR="00367814" w:rsidRPr="003671CC">
        <w:rPr>
          <w:rFonts w:ascii="Arial" w:hAnsi="Arial" w:cs="Arial"/>
          <w:sz w:val="20"/>
          <w:szCs w:val="20"/>
        </w:rPr>
        <w:tab/>
        <w:t xml:space="preserve"> </w:t>
      </w:r>
      <w:r w:rsidR="00367814" w:rsidRPr="003671CC">
        <w:rPr>
          <w:rFonts w:ascii="Arial" w:hAnsi="Arial" w:cs="Arial"/>
          <w:sz w:val="20"/>
          <w:szCs w:val="20"/>
        </w:rPr>
        <w:tab/>
      </w:r>
      <w:hyperlink r:id="rId10" w:history="1">
        <w:r w:rsidR="00367814" w:rsidRPr="003671CC">
          <w:rPr>
            <w:rStyle w:val="Hyperlink"/>
            <w:rFonts w:ascii="Arial" w:hAnsi="Arial" w:cs="Arial"/>
            <w:sz w:val="20"/>
            <w:szCs w:val="20"/>
          </w:rPr>
          <w:t>www.hms-bg.de</w:t>
        </w:r>
      </w:hyperlink>
    </w:p>
    <w:p w:rsidR="00367814" w:rsidRPr="003671CC" w:rsidRDefault="00367814" w:rsidP="003E73A9">
      <w:pPr>
        <w:spacing w:after="0" w:line="240" w:lineRule="auto"/>
        <w:jc w:val="both"/>
        <w:rPr>
          <w:rFonts w:ascii="Arial" w:hAnsi="Arial" w:cs="Arial"/>
          <w:b/>
          <w:bCs/>
          <w:color w:val="002060"/>
          <w:sz w:val="20"/>
          <w:szCs w:val="20"/>
          <w:lang w:eastAsia="de-DE"/>
        </w:rPr>
      </w:pPr>
    </w:p>
    <w:p w:rsidR="00A82319" w:rsidRPr="003671CC" w:rsidRDefault="00A82319" w:rsidP="003E73A9">
      <w:pPr>
        <w:spacing w:after="0" w:line="240" w:lineRule="auto"/>
        <w:jc w:val="both"/>
        <w:rPr>
          <w:rFonts w:ascii="Arial" w:eastAsia="Calibri" w:hAnsi="Arial" w:cs="Arial"/>
          <w:color w:val="000000"/>
          <w:sz w:val="20"/>
          <w:szCs w:val="20"/>
        </w:rPr>
      </w:pPr>
    </w:p>
    <w:sectPr w:rsidR="00A82319" w:rsidRPr="003671C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B99" w:rsidRDefault="009A0B99" w:rsidP="005A26C4">
      <w:pPr>
        <w:spacing w:after="0" w:line="240" w:lineRule="auto"/>
      </w:pPr>
      <w:r>
        <w:separator/>
      </w:r>
    </w:p>
  </w:endnote>
  <w:endnote w:type="continuationSeparator" w:id="0">
    <w:p w:rsidR="009A0B99" w:rsidRDefault="009A0B99"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AA0768A"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3D281B">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B99" w:rsidRDefault="009A0B99" w:rsidP="005A26C4">
      <w:pPr>
        <w:spacing w:after="0" w:line="240" w:lineRule="auto"/>
      </w:pPr>
      <w:r>
        <w:separator/>
      </w:r>
    </w:p>
  </w:footnote>
  <w:footnote w:type="continuationSeparator" w:id="0">
    <w:p w:rsidR="009A0B99" w:rsidRDefault="009A0B99" w:rsidP="005A26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C560CD">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A82319">
      <w:rPr>
        <w:rFonts w:ascii="Arial" w:eastAsia="Calibri" w:hAnsi="Arial" w:cs="Arial"/>
        <w:b/>
        <w:bCs/>
        <w:sz w:val="28"/>
        <w:szCs w:val="28"/>
        <w:lang w:eastAsia="de-DE"/>
      </w:rPr>
      <w:t>0</w:t>
    </w:r>
    <w:r w:rsidR="003671CC">
      <w:rPr>
        <w:rFonts w:ascii="Arial" w:eastAsia="Calibri" w:hAnsi="Arial" w:cs="Arial"/>
        <w:b/>
        <w:bCs/>
        <w:sz w:val="28"/>
        <w:szCs w:val="28"/>
        <w:lang w:eastAsia="de-DE"/>
      </w:rPr>
      <w:t>3</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A0298"/>
    <w:multiLevelType w:val="multilevel"/>
    <w:tmpl w:val="5EF8B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7039A"/>
    <w:multiLevelType w:val="hybridMultilevel"/>
    <w:tmpl w:val="543E326C"/>
    <w:lvl w:ilvl="0" w:tplc="98FA2568">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A7B67BB"/>
    <w:multiLevelType w:val="hybridMultilevel"/>
    <w:tmpl w:val="1AC2C6F8"/>
    <w:lvl w:ilvl="0" w:tplc="F4FAD26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5BE7BB8"/>
    <w:multiLevelType w:val="hybridMultilevel"/>
    <w:tmpl w:val="453460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5EB"/>
    <w:rsid w:val="00021DB4"/>
    <w:rsid w:val="00021E80"/>
    <w:rsid w:val="000B0847"/>
    <w:rsid w:val="000C081E"/>
    <w:rsid w:val="000F264F"/>
    <w:rsid w:val="000F4B5A"/>
    <w:rsid w:val="000F63D8"/>
    <w:rsid w:val="001048F0"/>
    <w:rsid w:val="001858A5"/>
    <w:rsid w:val="001A2659"/>
    <w:rsid w:val="001B5E55"/>
    <w:rsid w:val="001F47ED"/>
    <w:rsid w:val="00232ED3"/>
    <w:rsid w:val="00280686"/>
    <w:rsid w:val="00286EB0"/>
    <w:rsid w:val="002A1A1B"/>
    <w:rsid w:val="002B4E59"/>
    <w:rsid w:val="002F47AF"/>
    <w:rsid w:val="002F67F6"/>
    <w:rsid w:val="003558BF"/>
    <w:rsid w:val="003671CC"/>
    <w:rsid w:val="00367814"/>
    <w:rsid w:val="00390ACD"/>
    <w:rsid w:val="003D281B"/>
    <w:rsid w:val="003E73A9"/>
    <w:rsid w:val="004A1169"/>
    <w:rsid w:val="004B78F9"/>
    <w:rsid w:val="004E1D17"/>
    <w:rsid w:val="004E5691"/>
    <w:rsid w:val="005036BB"/>
    <w:rsid w:val="0050747C"/>
    <w:rsid w:val="00574F9D"/>
    <w:rsid w:val="005805F8"/>
    <w:rsid w:val="005A26C4"/>
    <w:rsid w:val="005D5092"/>
    <w:rsid w:val="00632516"/>
    <w:rsid w:val="00645B26"/>
    <w:rsid w:val="00650B0C"/>
    <w:rsid w:val="006936B9"/>
    <w:rsid w:val="006B755A"/>
    <w:rsid w:val="006F372F"/>
    <w:rsid w:val="007810AC"/>
    <w:rsid w:val="007B4353"/>
    <w:rsid w:val="007E2B72"/>
    <w:rsid w:val="008406B2"/>
    <w:rsid w:val="00846A64"/>
    <w:rsid w:val="008A1DB8"/>
    <w:rsid w:val="008C0513"/>
    <w:rsid w:val="00936146"/>
    <w:rsid w:val="00985B0C"/>
    <w:rsid w:val="00991CBA"/>
    <w:rsid w:val="0099463F"/>
    <w:rsid w:val="009A0B99"/>
    <w:rsid w:val="009A15EB"/>
    <w:rsid w:val="009E21A8"/>
    <w:rsid w:val="009E4219"/>
    <w:rsid w:val="00A722BC"/>
    <w:rsid w:val="00A81404"/>
    <w:rsid w:val="00A82319"/>
    <w:rsid w:val="00A827D9"/>
    <w:rsid w:val="00AC6B8A"/>
    <w:rsid w:val="00AF33FC"/>
    <w:rsid w:val="00B5447C"/>
    <w:rsid w:val="00B830A2"/>
    <w:rsid w:val="00B95047"/>
    <w:rsid w:val="00BB442F"/>
    <w:rsid w:val="00BC512C"/>
    <w:rsid w:val="00C560CD"/>
    <w:rsid w:val="00C77E45"/>
    <w:rsid w:val="00C95762"/>
    <w:rsid w:val="00D1355D"/>
    <w:rsid w:val="00D13872"/>
    <w:rsid w:val="00D1712B"/>
    <w:rsid w:val="00D64924"/>
    <w:rsid w:val="00DB65DB"/>
    <w:rsid w:val="00DC3D53"/>
    <w:rsid w:val="00E10612"/>
    <w:rsid w:val="00EA2FD9"/>
    <w:rsid w:val="00EB1644"/>
    <w:rsid w:val="00ED06A4"/>
    <w:rsid w:val="00EE67D6"/>
    <w:rsid w:val="00F0476D"/>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Hyperlink">
    <w:name w:val="FollowedHyperlink"/>
    <w:basedOn w:val="Absatz-Standardschriftart"/>
    <w:uiPriority w:val="99"/>
    <w:semiHidden/>
    <w:unhideWhenUsed/>
    <w:rsid w:val="000C081E"/>
    <w:rPr>
      <w:color w:val="954F72" w:themeColor="followedHyperlink"/>
      <w:u w:val="single"/>
    </w:rPr>
  </w:style>
  <w:style w:type="paragraph" w:styleId="Listenabsatz">
    <w:name w:val="List Paragraph"/>
    <w:basedOn w:val="Standard"/>
    <w:uiPriority w:val="99"/>
    <w:qFormat/>
    <w:rsid w:val="003671CC"/>
    <w:pPr>
      <w:spacing w:after="0" w:line="240" w:lineRule="auto"/>
      <w:ind w:left="720"/>
    </w:pPr>
    <w:rPr>
      <w:rFonts w:ascii="Calibri" w:eastAsia="Times New Roman" w:hAnsi="Calibri" w:cs="Calibri"/>
      <w:sz w:val="24"/>
      <w:szCs w:val="24"/>
    </w:rPr>
  </w:style>
  <w:style w:type="character" w:customStyle="1" w:styleId="UnresolvedMention">
    <w:name w:val="Unresolved Mention"/>
    <w:basedOn w:val="Absatz-Standardschriftart"/>
    <w:uiPriority w:val="99"/>
    <w:semiHidden/>
    <w:unhideWhenUsed/>
    <w:rsid w:val="00367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228;rkle\Documents\Unternehmensdepesche\Depeschen%20bearbeitet\03-2024-\www.vdaa.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ms-bg.de/rechtsgebiete/arbeitsrecht/glossar/einstellun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hms-bg.de" TargetMode="External"/><Relationship Id="rId4" Type="http://schemas.openxmlformats.org/officeDocument/2006/relationships/webSettings" Target="webSettings.xml"/><Relationship Id="rId9" Type="http://schemas.openxmlformats.org/officeDocument/2006/relationships/hyperlink" Target="mailto:goerzel@hms-bg.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3872</Characters>
  <Application>Microsoft Office Word</Application>
  <DocSecurity>4</DocSecurity>
  <Lines>86</Lines>
  <Paragraphs>35</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Michael Henn</cp:lastModifiedBy>
  <cp:revision>2</cp:revision>
  <cp:lastPrinted>2023-09-28T17:26:00Z</cp:lastPrinted>
  <dcterms:created xsi:type="dcterms:W3CDTF">2024-04-07T11:40:00Z</dcterms:created>
  <dcterms:modified xsi:type="dcterms:W3CDTF">2024-04-07T11:40:00Z</dcterms:modified>
</cp:coreProperties>
</file>