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25B50" w14:textId="77777777" w:rsidR="008C0513" w:rsidRDefault="008C0513" w:rsidP="00280686">
      <w:pPr>
        <w:spacing w:after="0" w:line="240" w:lineRule="auto"/>
        <w:jc w:val="both"/>
        <w:rPr>
          <w:rFonts w:ascii="Arial" w:hAnsi="Arial" w:cs="Arial"/>
          <w:b/>
          <w:bCs/>
        </w:rPr>
      </w:pPr>
    </w:p>
    <w:p w14:paraId="2E35BC65" w14:textId="77777777" w:rsidR="00BB5AF8" w:rsidRPr="00BB5AF8" w:rsidRDefault="00BB5AF8" w:rsidP="00BB5AF8">
      <w:pPr>
        <w:spacing w:after="0" w:line="240" w:lineRule="auto"/>
        <w:jc w:val="center"/>
        <w:rPr>
          <w:rFonts w:ascii="Arial" w:hAnsi="Arial" w:cs="Arial"/>
          <w:b/>
          <w:bCs/>
        </w:rPr>
      </w:pPr>
      <w:r w:rsidRPr="00BB5AF8">
        <w:rPr>
          <w:rFonts w:ascii="Arial" w:hAnsi="Arial" w:cs="Arial"/>
          <w:b/>
          <w:bCs/>
        </w:rPr>
        <w:t>EuGH: Mehrarbeitszuschläge für Teilzeitkräfte sind kein Luxus, sondern ein Recht!</w:t>
      </w:r>
    </w:p>
    <w:p w14:paraId="5E89283C" w14:textId="77777777" w:rsidR="00BB5AF8" w:rsidRDefault="00BB5AF8" w:rsidP="00BB5AF8">
      <w:pPr>
        <w:spacing w:after="0" w:line="240" w:lineRule="auto"/>
        <w:jc w:val="both"/>
        <w:outlineLvl w:val="0"/>
        <w:rPr>
          <w:rFonts w:ascii="Arial" w:eastAsia="Calibri" w:hAnsi="Arial" w:cs="Arial"/>
        </w:rPr>
      </w:pPr>
    </w:p>
    <w:p w14:paraId="4ED972D1" w14:textId="77777777" w:rsidR="00BB5AF8" w:rsidRPr="00BB5AF8" w:rsidRDefault="00BB5AF8" w:rsidP="00BB5AF8">
      <w:pPr>
        <w:spacing w:after="0" w:line="240" w:lineRule="auto"/>
        <w:jc w:val="both"/>
        <w:outlineLvl w:val="0"/>
        <w:rPr>
          <w:rFonts w:ascii="Arial" w:eastAsia="Calibri" w:hAnsi="Arial" w:cs="Arial"/>
        </w:rPr>
      </w:pPr>
      <w:r w:rsidRPr="00BB5AF8">
        <w:rPr>
          <w:rFonts w:ascii="Arial" w:eastAsia="Calibri" w:hAnsi="Arial" w:cs="Arial"/>
        </w:rPr>
        <w:t xml:space="preserve">ein Artikel von Rechtsanwalt und Fachanwalt für Arbeitsrecht Volker </w:t>
      </w:r>
      <w:proofErr w:type="spellStart"/>
      <w:r w:rsidRPr="00BB5AF8">
        <w:rPr>
          <w:rFonts w:ascii="Arial" w:eastAsia="Calibri" w:hAnsi="Arial" w:cs="Arial"/>
        </w:rPr>
        <w:t>Görzel</w:t>
      </w:r>
      <w:proofErr w:type="spellEnd"/>
      <w:r w:rsidRPr="00BB5AF8">
        <w:rPr>
          <w:rFonts w:ascii="Arial" w:eastAsia="Calibri" w:hAnsi="Arial" w:cs="Arial"/>
        </w:rPr>
        <w:t>, Köln</w:t>
      </w:r>
    </w:p>
    <w:p w14:paraId="0716A0C8" w14:textId="77777777" w:rsidR="00BB5AF8" w:rsidRPr="00BB5AF8" w:rsidRDefault="00BB5AF8" w:rsidP="00BB5AF8">
      <w:pPr>
        <w:spacing w:after="0" w:line="240" w:lineRule="auto"/>
        <w:jc w:val="both"/>
        <w:rPr>
          <w:rFonts w:ascii="Arial" w:hAnsi="Arial" w:cs="Arial"/>
          <w:b/>
          <w:bCs/>
        </w:rPr>
      </w:pPr>
    </w:p>
    <w:p w14:paraId="0A22DEDE" w14:textId="77777777" w:rsidR="00BB5AF8" w:rsidRPr="00BB5AF8" w:rsidRDefault="00BB5AF8" w:rsidP="00BB5AF8">
      <w:pPr>
        <w:spacing w:after="0" w:line="240" w:lineRule="auto"/>
        <w:jc w:val="both"/>
        <w:rPr>
          <w:rFonts w:ascii="Arial" w:hAnsi="Arial" w:cs="Arial"/>
          <w:b/>
          <w:bCs/>
        </w:rPr>
      </w:pPr>
      <w:r w:rsidRPr="00BB5AF8">
        <w:rPr>
          <w:rFonts w:ascii="Arial" w:hAnsi="Arial" w:cs="Arial"/>
          <w:b/>
          <w:bCs/>
        </w:rPr>
        <w:t>Ein kürzlich ergangenes Urteil des Europäischen Gerichtshofs (EuGH) könnte weitreichende Auswirkungen auf die Vergütungspraktiken für Teilzeitbeschäftigte haben. Er sieht eine Diskriminierung von Teilzeitbeschäftigten, wenn diese erst nach Überschreitung der auch für Vollzeitbeschäftigte geltenden Arbeitszeitgrenzen Anspruch auf Mehrarbeits- und Überstundenzuschläge haben.</w:t>
      </w:r>
    </w:p>
    <w:p w14:paraId="76CCA5B0" w14:textId="77777777" w:rsidR="00BB5AF8" w:rsidRPr="00BB5AF8" w:rsidRDefault="00BB5AF8" w:rsidP="00BB5AF8">
      <w:pPr>
        <w:spacing w:after="0" w:line="240" w:lineRule="auto"/>
        <w:jc w:val="both"/>
        <w:rPr>
          <w:rFonts w:ascii="Arial" w:hAnsi="Arial" w:cs="Arial"/>
          <w:b/>
          <w:bCs/>
        </w:rPr>
      </w:pPr>
    </w:p>
    <w:p w14:paraId="23FD563D" w14:textId="77777777" w:rsidR="00BB5AF8" w:rsidRPr="00BB5AF8" w:rsidRDefault="00BB5AF8" w:rsidP="00BB5AF8">
      <w:pPr>
        <w:spacing w:after="0" w:line="240" w:lineRule="auto"/>
        <w:jc w:val="both"/>
        <w:rPr>
          <w:rFonts w:ascii="Arial" w:hAnsi="Arial" w:cs="Arial"/>
        </w:rPr>
      </w:pPr>
      <w:r w:rsidRPr="00BB5AF8">
        <w:rPr>
          <w:rFonts w:ascii="Arial" w:hAnsi="Arial" w:cs="Arial"/>
        </w:rPr>
        <w:t xml:space="preserve">Darauf verweist der Kölner </w:t>
      </w:r>
      <w:bookmarkStart w:id="0" w:name="_Hlk121675774"/>
      <w:r w:rsidRPr="00BB5AF8">
        <w:rPr>
          <w:rFonts w:ascii="Arial" w:hAnsi="Arial" w:cs="Arial"/>
        </w:rPr>
        <w:t xml:space="preserve">Fachanwalt für Arbeitsrecht Volker </w:t>
      </w:r>
      <w:proofErr w:type="spellStart"/>
      <w:r w:rsidRPr="00BB5AF8">
        <w:rPr>
          <w:rFonts w:ascii="Arial" w:hAnsi="Arial" w:cs="Arial"/>
        </w:rPr>
        <w:t>Görzel</w:t>
      </w:r>
      <w:proofErr w:type="spellEnd"/>
      <w:r w:rsidRPr="00BB5AF8">
        <w:rPr>
          <w:rFonts w:ascii="Arial" w:hAnsi="Arial" w:cs="Arial"/>
        </w:rPr>
        <w:t xml:space="preserve">, </w:t>
      </w:r>
      <w:bookmarkEnd w:id="0"/>
      <w:r w:rsidRPr="00BB5AF8">
        <w:rPr>
          <w:rFonts w:ascii="Arial" w:hAnsi="Arial" w:cs="Arial"/>
        </w:rPr>
        <w:t xml:space="preserve">Leiter des Fachausschusses „Betriebsverfassungsrecht und Mitbestimmung“ des VDAA - Verband deutscher </w:t>
      </w:r>
      <w:proofErr w:type="spellStart"/>
      <w:r w:rsidRPr="00BB5AF8">
        <w:rPr>
          <w:rFonts w:ascii="Arial" w:hAnsi="Arial" w:cs="Arial"/>
        </w:rPr>
        <w:t>ArbeitsrechtsAnwälte</w:t>
      </w:r>
      <w:proofErr w:type="spellEnd"/>
      <w:r w:rsidRPr="00BB5AF8">
        <w:rPr>
          <w:rFonts w:ascii="Arial" w:hAnsi="Arial" w:cs="Arial"/>
        </w:rPr>
        <w:t xml:space="preserve"> e. V. mit Sitz in Stuttgart.</w:t>
      </w:r>
    </w:p>
    <w:p w14:paraId="48E21B08" w14:textId="77777777" w:rsidR="00BB5AF8" w:rsidRPr="00BB5AF8" w:rsidRDefault="00BB5AF8" w:rsidP="00BB5AF8">
      <w:pPr>
        <w:spacing w:after="0" w:line="240" w:lineRule="auto"/>
        <w:jc w:val="both"/>
        <w:rPr>
          <w:rFonts w:ascii="Arial" w:hAnsi="Arial" w:cs="Arial"/>
        </w:rPr>
      </w:pPr>
    </w:p>
    <w:p w14:paraId="2533D694" w14:textId="77777777" w:rsidR="00BB5AF8" w:rsidRPr="00BB5AF8" w:rsidRDefault="00BB5AF8" w:rsidP="00BB5AF8">
      <w:pPr>
        <w:spacing w:after="0" w:line="240" w:lineRule="auto"/>
        <w:jc w:val="both"/>
        <w:rPr>
          <w:rFonts w:ascii="Arial" w:hAnsi="Arial" w:cs="Arial"/>
        </w:rPr>
      </w:pPr>
      <w:r w:rsidRPr="00BB5AF8">
        <w:rPr>
          <w:rFonts w:ascii="Arial" w:hAnsi="Arial" w:cs="Arial"/>
          <w:b/>
          <w:bCs/>
        </w:rPr>
        <w:t>Der Fall</w:t>
      </w:r>
    </w:p>
    <w:p w14:paraId="50BBA8FB" w14:textId="77777777" w:rsidR="00BB5AF8" w:rsidRPr="00BB5AF8" w:rsidRDefault="00BB5AF8" w:rsidP="00BB5AF8">
      <w:pPr>
        <w:spacing w:after="0" w:line="240" w:lineRule="auto"/>
        <w:jc w:val="both"/>
        <w:rPr>
          <w:rFonts w:ascii="Arial" w:hAnsi="Arial" w:cs="Arial"/>
        </w:rPr>
      </w:pPr>
      <w:r w:rsidRPr="00BB5AF8">
        <w:rPr>
          <w:rFonts w:ascii="Arial" w:hAnsi="Arial" w:cs="Arial"/>
        </w:rPr>
        <w:t xml:space="preserve">Ein Pilot bei </w:t>
      </w:r>
      <w:proofErr w:type="spellStart"/>
      <w:r w:rsidRPr="00BB5AF8">
        <w:rPr>
          <w:rFonts w:ascii="Arial" w:hAnsi="Arial" w:cs="Arial"/>
        </w:rPr>
        <w:t>LufthansaCityLine</w:t>
      </w:r>
      <w:proofErr w:type="spellEnd"/>
      <w:r w:rsidRPr="00BB5AF8">
        <w:rPr>
          <w:rFonts w:ascii="Arial" w:hAnsi="Arial" w:cs="Arial"/>
        </w:rPr>
        <w:t>, der Teilzeit arbeitet, hat geklagt. Sein Tarifvertrag gewährt Mehrarbeitszuschläge nur, wenn er bestimmte Stunden über seine normale Arbeitszeit hinaus arbeitet. Diese Stunden sind für Vollzeit- und Teilzeitpiloten gleich. Das bedeutet, der Teilzeitpilot muss mehr Stunden arbeiten als ein Vollzeitpilot, um die Zusatzzahlung zu bekommen. Die Airline sagt, dass gleiche Regeln für alle die besondere Belastung ausgleichen. Das Bundesarbeitsgericht (BAG) sah Klärungsbedarf hinsichtlich der Vereinbarkeit dieser Praxis mit dem EU-Recht und legte den Fall dem Europäischen Gerichtshof (EuGH) vor.</w:t>
      </w:r>
    </w:p>
    <w:p w14:paraId="4A4E8E62" w14:textId="77777777" w:rsidR="00BB5AF8" w:rsidRPr="00BB5AF8" w:rsidRDefault="00BB5AF8" w:rsidP="00BB5AF8">
      <w:pPr>
        <w:spacing w:after="0" w:line="240" w:lineRule="auto"/>
        <w:jc w:val="both"/>
        <w:rPr>
          <w:rFonts w:ascii="Arial" w:hAnsi="Arial" w:cs="Arial"/>
        </w:rPr>
      </w:pPr>
    </w:p>
    <w:p w14:paraId="42B92057" w14:textId="77777777" w:rsidR="00BB5AF8" w:rsidRPr="00BB5AF8" w:rsidRDefault="00BB5AF8" w:rsidP="00BB5AF8">
      <w:pPr>
        <w:spacing w:after="0" w:line="240" w:lineRule="auto"/>
        <w:jc w:val="both"/>
        <w:rPr>
          <w:rFonts w:ascii="Arial" w:hAnsi="Arial" w:cs="Arial"/>
          <w:b/>
          <w:bCs/>
        </w:rPr>
      </w:pPr>
      <w:r w:rsidRPr="00BB5AF8">
        <w:rPr>
          <w:rFonts w:ascii="Arial" w:hAnsi="Arial" w:cs="Arial"/>
          <w:b/>
          <w:bCs/>
        </w:rPr>
        <w:t>Das entschied der Europäische Gerichtshof</w:t>
      </w:r>
    </w:p>
    <w:p w14:paraId="531A822B" w14:textId="77777777" w:rsidR="00BB5AF8" w:rsidRPr="00BB5AF8" w:rsidRDefault="00BB5AF8" w:rsidP="00BB5AF8">
      <w:pPr>
        <w:spacing w:after="0" w:line="240" w:lineRule="auto"/>
        <w:jc w:val="both"/>
        <w:rPr>
          <w:rFonts w:ascii="Arial" w:hAnsi="Arial" w:cs="Arial"/>
        </w:rPr>
      </w:pPr>
      <w:r w:rsidRPr="00BB5AF8">
        <w:rPr>
          <w:rFonts w:ascii="Arial" w:hAnsi="Arial" w:cs="Arial"/>
        </w:rPr>
        <w:t>Der EuGH stellte fest, dass die Anwendung dieser einheitlichen Grenze für Mehrarbeitszuschläge bei Teil- und Vollzeitbeschäftigten eine Diskriminierung darstellt. Solche einheitlichen Grenzen reichen nach dem EuGH nicht aus, um Teilzeitbeschäftigte vor zu viel Arbeit zu schützen. Sie berücksichtigen nicht die individuellen Belastungen der Arbeitnehmer oder ihre Gründe für Teilzeitarbeit. Einheitliche Grenzen könnten sogar dazu führen, dass Unternehmen Teilzeitpiloten mehr arbeiten lassen, um Geld zu sparen. Wirtschaftliche Gründe rechtfertigen aber keine Ungleichbehandlung. Teilzeitbeschäftigte dürfen nicht schlechter behandelt werden als Vollzeitbeschäftigte, es sei denn, es gibt dafür einen guten Grund. Ein Tarifvertrag allein stellt nach dem EuGH keinen guten Grund dar. Es müssen klare und faire Kriterien dafür geben, warum Teilzeitbeschäftigte anders behandelt werden. Der EuGH denkt, dass andere Regeln wie ein Freizeitausgleich besser wären, um Überarbeitung zu verhindern. Die endgültige Entscheidung des BAG steht noch aus</w:t>
      </w:r>
    </w:p>
    <w:p w14:paraId="3B00A049" w14:textId="77777777" w:rsidR="00BB5AF8" w:rsidRPr="00BB5AF8" w:rsidRDefault="00BB5AF8" w:rsidP="00BB5AF8">
      <w:pPr>
        <w:spacing w:after="0" w:line="240" w:lineRule="auto"/>
        <w:jc w:val="both"/>
        <w:rPr>
          <w:rFonts w:ascii="Arial" w:hAnsi="Arial" w:cs="Arial"/>
        </w:rPr>
      </w:pPr>
    </w:p>
    <w:p w14:paraId="2211E33E" w14:textId="77777777" w:rsidR="00BB5AF8" w:rsidRPr="00BB5AF8" w:rsidRDefault="00BB5AF8" w:rsidP="00BB5AF8">
      <w:pPr>
        <w:spacing w:after="0" w:line="240" w:lineRule="auto"/>
        <w:jc w:val="both"/>
        <w:rPr>
          <w:rFonts w:ascii="Arial" w:hAnsi="Arial" w:cs="Arial"/>
        </w:rPr>
      </w:pPr>
      <w:proofErr w:type="spellStart"/>
      <w:r w:rsidRPr="00BB5AF8">
        <w:rPr>
          <w:rFonts w:ascii="Arial" w:hAnsi="Arial" w:cs="Arial"/>
        </w:rPr>
        <w:t>Görzel</w:t>
      </w:r>
      <w:proofErr w:type="spellEnd"/>
      <w:r w:rsidRPr="00BB5AF8">
        <w:rPr>
          <w:rFonts w:ascii="Arial" w:hAnsi="Arial" w:cs="Arial"/>
        </w:rPr>
        <w:t xml:space="preserve"> empfahl, dies zu beachten und in Zweifelsfällen rechtlichen Rat einzuholen, wobei er u. a. dazu auch auf den VDAA-Verband deutscher </w:t>
      </w:r>
      <w:proofErr w:type="spellStart"/>
      <w:r w:rsidRPr="00BB5AF8">
        <w:rPr>
          <w:rFonts w:ascii="Arial" w:hAnsi="Arial" w:cs="Arial"/>
        </w:rPr>
        <w:t>ArbeitsrechtsAnwälte</w:t>
      </w:r>
      <w:proofErr w:type="spellEnd"/>
      <w:r w:rsidRPr="00BB5AF8">
        <w:rPr>
          <w:rFonts w:ascii="Arial" w:hAnsi="Arial" w:cs="Arial"/>
        </w:rPr>
        <w:t xml:space="preserve"> e. V. – </w:t>
      </w:r>
      <w:hyperlink r:id="rId7" w:history="1">
        <w:r w:rsidRPr="00BB5AF8">
          <w:rPr>
            <w:rStyle w:val="Hyperlink"/>
            <w:rFonts w:ascii="Arial" w:hAnsi="Arial" w:cs="Arial"/>
          </w:rPr>
          <w:t>www.vdaa.de</w:t>
        </w:r>
      </w:hyperlink>
      <w:r w:rsidRPr="00BB5AF8">
        <w:rPr>
          <w:rFonts w:ascii="Arial" w:hAnsi="Arial" w:cs="Arial"/>
        </w:rPr>
        <w:t xml:space="preserve"> – verwies</w:t>
      </w:r>
      <w:r w:rsidRPr="00BB5AF8">
        <w:rPr>
          <w:rFonts w:ascii="Arial" w:hAnsi="Arial" w:cs="Arial"/>
          <w:b/>
        </w:rPr>
        <w:t>.</w:t>
      </w:r>
    </w:p>
    <w:p w14:paraId="23478962" w14:textId="77777777" w:rsidR="00367814" w:rsidRPr="00BB5AF8" w:rsidRDefault="00367814" w:rsidP="00BB5AF8">
      <w:pPr>
        <w:spacing w:after="0" w:line="240" w:lineRule="auto"/>
        <w:jc w:val="both"/>
        <w:rPr>
          <w:rFonts w:ascii="Arial" w:eastAsia="Times New Roman" w:hAnsi="Arial" w:cs="Arial"/>
          <w:lang w:eastAsia="de-DE"/>
        </w:rPr>
      </w:pPr>
    </w:p>
    <w:p w14:paraId="58A2A810" w14:textId="6A8F7700" w:rsidR="001858A5" w:rsidRPr="00BB5AF8" w:rsidRDefault="001858A5" w:rsidP="00BB5AF8">
      <w:pPr>
        <w:spacing w:after="0" w:line="240" w:lineRule="auto"/>
        <w:jc w:val="both"/>
        <w:rPr>
          <w:rFonts w:ascii="Arial" w:hAnsi="Arial" w:cs="Arial"/>
          <w:sz w:val="20"/>
          <w:szCs w:val="20"/>
        </w:rPr>
      </w:pPr>
      <w:r w:rsidRPr="00BB5AF8">
        <w:rPr>
          <w:rFonts w:ascii="Arial" w:eastAsia="Calibri" w:hAnsi="Arial" w:cs="Arial"/>
          <w:color w:val="000000"/>
          <w:sz w:val="20"/>
          <w:szCs w:val="20"/>
        </w:rPr>
        <w:t>Der Autor ist Mitglied des VDAA Verband deutscher Arbeitsrechtsanwälte e. V.</w:t>
      </w:r>
      <w:r w:rsidR="00EC48EA">
        <w:rPr>
          <w:rFonts w:ascii="Arial" w:eastAsia="Calibri" w:hAnsi="Arial" w:cs="Arial"/>
          <w:color w:val="000000"/>
          <w:sz w:val="20"/>
          <w:szCs w:val="20"/>
        </w:rPr>
        <w:t xml:space="preserve"> </w:t>
      </w:r>
      <w:r w:rsidRPr="00BB5AF8">
        <w:rPr>
          <w:rFonts w:ascii="Arial" w:eastAsia="Calibri" w:hAnsi="Arial" w:cs="Arial"/>
          <w:color w:val="000000"/>
          <w:sz w:val="20"/>
          <w:szCs w:val="20"/>
        </w:rPr>
        <w:t>Für Rückfragen steht Ihnen der Autor gerne zur Verfügung</w:t>
      </w:r>
      <w:r w:rsidRPr="00BB5AF8">
        <w:rPr>
          <w:rFonts w:ascii="Arial" w:hAnsi="Arial" w:cs="Arial"/>
          <w:sz w:val="20"/>
          <w:szCs w:val="20"/>
        </w:rPr>
        <w:t xml:space="preserve"> </w:t>
      </w:r>
    </w:p>
    <w:p w14:paraId="73165C8E" w14:textId="77777777" w:rsidR="001858A5" w:rsidRPr="00BB5AF8" w:rsidRDefault="001858A5" w:rsidP="00BB5AF8">
      <w:pPr>
        <w:spacing w:after="0" w:line="240" w:lineRule="auto"/>
        <w:jc w:val="both"/>
        <w:rPr>
          <w:rFonts w:ascii="Arial" w:hAnsi="Arial" w:cs="Arial"/>
          <w:sz w:val="20"/>
          <w:szCs w:val="20"/>
        </w:rPr>
      </w:pPr>
    </w:p>
    <w:p w14:paraId="3BE99F42" w14:textId="77777777" w:rsidR="00367814" w:rsidRPr="00BB5AF8" w:rsidRDefault="00367814" w:rsidP="00BB5AF8">
      <w:pPr>
        <w:spacing w:after="0" w:line="240" w:lineRule="auto"/>
        <w:jc w:val="both"/>
        <w:rPr>
          <w:rFonts w:ascii="Arial" w:hAnsi="Arial" w:cs="Arial"/>
          <w:sz w:val="20"/>
          <w:szCs w:val="20"/>
        </w:rPr>
      </w:pPr>
      <w:r w:rsidRPr="00BB5AF8">
        <w:rPr>
          <w:rFonts w:ascii="Arial" w:hAnsi="Arial" w:cs="Arial"/>
          <w:sz w:val="20"/>
          <w:szCs w:val="20"/>
        </w:rPr>
        <w:t xml:space="preserve">Volker </w:t>
      </w:r>
      <w:proofErr w:type="spellStart"/>
      <w:r w:rsidRPr="00BB5AF8">
        <w:rPr>
          <w:rFonts w:ascii="Arial" w:hAnsi="Arial" w:cs="Arial"/>
          <w:sz w:val="20"/>
          <w:szCs w:val="20"/>
        </w:rPr>
        <w:t>Görzel</w:t>
      </w:r>
      <w:proofErr w:type="spellEnd"/>
    </w:p>
    <w:p w14:paraId="0C8F8191" w14:textId="77777777" w:rsidR="00367814" w:rsidRPr="00BB5AF8" w:rsidRDefault="00367814" w:rsidP="00BB5AF8">
      <w:pPr>
        <w:spacing w:after="0" w:line="240" w:lineRule="auto"/>
        <w:jc w:val="both"/>
        <w:rPr>
          <w:rFonts w:ascii="Arial" w:hAnsi="Arial" w:cs="Arial"/>
          <w:sz w:val="20"/>
          <w:szCs w:val="20"/>
        </w:rPr>
      </w:pPr>
      <w:r w:rsidRPr="00BB5AF8">
        <w:rPr>
          <w:rFonts w:ascii="Arial" w:hAnsi="Arial" w:cs="Arial"/>
          <w:sz w:val="20"/>
          <w:szCs w:val="20"/>
        </w:rPr>
        <w:t>Rechtsanwalt, Fachanwalt für Arbeitsrecht</w:t>
      </w:r>
    </w:p>
    <w:p w14:paraId="786A624D" w14:textId="77777777" w:rsidR="00367814" w:rsidRPr="00BB5AF8" w:rsidRDefault="00367814" w:rsidP="00BB5AF8">
      <w:pPr>
        <w:spacing w:after="0" w:line="240" w:lineRule="auto"/>
        <w:jc w:val="both"/>
        <w:rPr>
          <w:rFonts w:ascii="Arial" w:hAnsi="Arial" w:cs="Arial"/>
          <w:sz w:val="20"/>
          <w:szCs w:val="20"/>
        </w:rPr>
      </w:pPr>
      <w:r w:rsidRPr="00BB5AF8">
        <w:rPr>
          <w:rFonts w:ascii="Arial" w:hAnsi="Arial" w:cs="Arial"/>
          <w:sz w:val="20"/>
          <w:szCs w:val="20"/>
        </w:rPr>
        <w:t xml:space="preserve">HMS. </w:t>
      </w:r>
      <w:proofErr w:type="spellStart"/>
      <w:r w:rsidRPr="00BB5AF8">
        <w:rPr>
          <w:rFonts w:ascii="Arial" w:hAnsi="Arial" w:cs="Arial"/>
          <w:sz w:val="20"/>
          <w:szCs w:val="20"/>
        </w:rPr>
        <w:t>Barthelmeß</w:t>
      </w:r>
      <w:proofErr w:type="spellEnd"/>
      <w:r w:rsidRPr="00BB5AF8">
        <w:rPr>
          <w:rFonts w:ascii="Arial" w:hAnsi="Arial" w:cs="Arial"/>
          <w:sz w:val="20"/>
          <w:szCs w:val="20"/>
        </w:rPr>
        <w:t xml:space="preserve"> </w:t>
      </w:r>
      <w:proofErr w:type="spellStart"/>
      <w:r w:rsidRPr="00BB5AF8">
        <w:rPr>
          <w:rFonts w:ascii="Arial" w:hAnsi="Arial" w:cs="Arial"/>
          <w:sz w:val="20"/>
          <w:szCs w:val="20"/>
        </w:rPr>
        <w:t>Görzel</w:t>
      </w:r>
      <w:proofErr w:type="spellEnd"/>
      <w:r w:rsidRPr="00BB5AF8">
        <w:rPr>
          <w:rFonts w:ascii="Arial" w:hAnsi="Arial" w:cs="Arial"/>
          <w:sz w:val="20"/>
          <w:szCs w:val="20"/>
        </w:rPr>
        <w:t xml:space="preserve"> Rechtsanwälte</w:t>
      </w:r>
    </w:p>
    <w:p w14:paraId="244A20E1" w14:textId="77777777" w:rsidR="00367814" w:rsidRPr="00BB5AF8" w:rsidRDefault="00367814" w:rsidP="00BB5AF8">
      <w:pPr>
        <w:spacing w:after="0" w:line="240" w:lineRule="auto"/>
        <w:jc w:val="both"/>
        <w:rPr>
          <w:rFonts w:ascii="Arial" w:hAnsi="Arial" w:cs="Arial"/>
          <w:sz w:val="20"/>
          <w:szCs w:val="20"/>
        </w:rPr>
      </w:pPr>
      <w:proofErr w:type="spellStart"/>
      <w:r w:rsidRPr="00BB5AF8">
        <w:rPr>
          <w:rFonts w:ascii="Arial" w:hAnsi="Arial" w:cs="Arial"/>
          <w:sz w:val="20"/>
          <w:szCs w:val="20"/>
        </w:rPr>
        <w:t>Hohenstaufenring</w:t>
      </w:r>
      <w:proofErr w:type="spellEnd"/>
      <w:r w:rsidRPr="00BB5AF8">
        <w:rPr>
          <w:rFonts w:ascii="Arial" w:hAnsi="Arial" w:cs="Arial"/>
          <w:sz w:val="20"/>
          <w:szCs w:val="20"/>
        </w:rPr>
        <w:t xml:space="preserve"> 57 a </w:t>
      </w:r>
      <w:r w:rsidRPr="00BB5AF8">
        <w:rPr>
          <w:rFonts w:ascii="Arial" w:hAnsi="Arial" w:cs="Arial"/>
          <w:sz w:val="20"/>
          <w:szCs w:val="20"/>
        </w:rPr>
        <w:tab/>
      </w:r>
      <w:r w:rsidRPr="00BB5AF8">
        <w:rPr>
          <w:rFonts w:ascii="Arial" w:hAnsi="Arial" w:cs="Arial"/>
          <w:sz w:val="20"/>
          <w:szCs w:val="20"/>
        </w:rPr>
        <w:tab/>
        <w:t>50674 Köln</w:t>
      </w:r>
    </w:p>
    <w:p w14:paraId="4ADC29C9" w14:textId="77777777" w:rsidR="00367814" w:rsidRPr="00BB5AF8" w:rsidRDefault="00367814" w:rsidP="00BB5AF8">
      <w:pPr>
        <w:spacing w:after="0" w:line="240" w:lineRule="auto"/>
        <w:jc w:val="both"/>
        <w:rPr>
          <w:rFonts w:ascii="Arial" w:hAnsi="Arial" w:cs="Arial"/>
          <w:sz w:val="20"/>
          <w:szCs w:val="20"/>
        </w:rPr>
      </w:pPr>
      <w:r w:rsidRPr="00BB5AF8">
        <w:rPr>
          <w:rFonts w:ascii="Arial" w:hAnsi="Arial" w:cs="Arial"/>
          <w:sz w:val="20"/>
          <w:szCs w:val="20"/>
        </w:rPr>
        <w:t>Telefon: 0221/ 29 21 92 0</w:t>
      </w:r>
      <w:r w:rsidRPr="00BB5AF8">
        <w:rPr>
          <w:rFonts w:ascii="Arial" w:hAnsi="Arial" w:cs="Arial"/>
          <w:sz w:val="20"/>
          <w:szCs w:val="20"/>
        </w:rPr>
        <w:tab/>
        <w:t>Telefax: 0221/ 29 21 92 25</w:t>
      </w:r>
    </w:p>
    <w:p w14:paraId="7B3BD9E2" w14:textId="77777777" w:rsidR="00367814" w:rsidRPr="00BB5AF8" w:rsidRDefault="00EC48EA" w:rsidP="00BB5AF8">
      <w:pPr>
        <w:spacing w:after="0" w:line="240" w:lineRule="auto"/>
        <w:jc w:val="both"/>
        <w:rPr>
          <w:rFonts w:ascii="Arial" w:hAnsi="Arial" w:cs="Arial"/>
          <w:sz w:val="20"/>
          <w:szCs w:val="20"/>
        </w:rPr>
      </w:pPr>
      <w:hyperlink r:id="rId8" w:history="1">
        <w:r w:rsidR="00367814" w:rsidRPr="00BB5AF8">
          <w:rPr>
            <w:rStyle w:val="Hyperlink"/>
            <w:rFonts w:ascii="Arial" w:hAnsi="Arial" w:cs="Arial"/>
            <w:sz w:val="20"/>
            <w:szCs w:val="20"/>
          </w:rPr>
          <w:t>goerzel@hms-bg.de</w:t>
        </w:r>
      </w:hyperlink>
      <w:r w:rsidR="00367814" w:rsidRPr="00BB5AF8">
        <w:rPr>
          <w:rFonts w:ascii="Arial" w:hAnsi="Arial" w:cs="Arial"/>
          <w:sz w:val="20"/>
          <w:szCs w:val="20"/>
        </w:rPr>
        <w:tab/>
        <w:t xml:space="preserve"> </w:t>
      </w:r>
      <w:r w:rsidR="00367814" w:rsidRPr="00BB5AF8">
        <w:rPr>
          <w:rFonts w:ascii="Arial" w:hAnsi="Arial" w:cs="Arial"/>
          <w:sz w:val="20"/>
          <w:szCs w:val="20"/>
        </w:rPr>
        <w:tab/>
      </w:r>
      <w:hyperlink r:id="rId9" w:history="1">
        <w:r w:rsidR="00367814" w:rsidRPr="00BB5AF8">
          <w:rPr>
            <w:rStyle w:val="Hyperlink"/>
            <w:rFonts w:ascii="Arial" w:hAnsi="Arial" w:cs="Arial"/>
            <w:sz w:val="20"/>
            <w:szCs w:val="20"/>
          </w:rPr>
          <w:t>www.hms-bg.de</w:t>
        </w:r>
      </w:hyperlink>
    </w:p>
    <w:sectPr w:rsidR="00367814" w:rsidRPr="00BB5AF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F695" w14:textId="77777777" w:rsidR="00A52B90" w:rsidRDefault="00A52B90" w:rsidP="005A26C4">
      <w:pPr>
        <w:spacing w:after="0" w:line="240" w:lineRule="auto"/>
      </w:pPr>
      <w:r>
        <w:separator/>
      </w:r>
    </w:p>
  </w:endnote>
  <w:endnote w:type="continuationSeparator" w:id="0">
    <w:p w14:paraId="685A27E2" w14:textId="77777777" w:rsidR="00A52B90" w:rsidRDefault="00A52B9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62C327B0" w14:textId="77777777" w:rsidR="00BB442F" w:rsidRDefault="00BB442F">
        <w:pPr>
          <w:pStyle w:val="Fuzeile"/>
          <w:jc w:val="center"/>
        </w:pPr>
        <w:r>
          <w:rPr>
            <w:noProof/>
            <w:lang w:eastAsia="de-DE"/>
          </w:rPr>
          <mc:AlternateContent>
            <mc:Choice Requires="wps">
              <w:drawing>
                <wp:inline distT="0" distB="0" distL="0" distR="0" wp14:anchorId="14B24837" wp14:editId="16891497">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73D68033"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070108A3"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6B606" w14:textId="77777777" w:rsidR="00A52B90" w:rsidRDefault="00A52B90" w:rsidP="005A26C4">
      <w:pPr>
        <w:spacing w:after="0" w:line="240" w:lineRule="auto"/>
      </w:pPr>
      <w:r>
        <w:separator/>
      </w:r>
    </w:p>
  </w:footnote>
  <w:footnote w:type="continuationSeparator" w:id="0">
    <w:p w14:paraId="185E5FD8" w14:textId="77777777" w:rsidR="00A52B90" w:rsidRDefault="00A52B9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750D"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133E7E">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4D41FD">
      <w:rPr>
        <w:rFonts w:ascii="Arial" w:eastAsia="Calibri" w:hAnsi="Arial" w:cs="Arial"/>
        <w:b/>
        <w:bCs/>
        <w:sz w:val="28"/>
        <w:szCs w:val="28"/>
        <w:lang w:eastAsia="de-DE"/>
      </w:rPr>
      <w:t>5</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6D42300A"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33C8F38" wp14:editId="154F0CFF">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1F39D1F2"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C58F2"/>
    <w:multiLevelType w:val="hybridMultilevel"/>
    <w:tmpl w:val="97562B00"/>
    <w:lvl w:ilvl="0" w:tplc="5136F9FA">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33E7E"/>
    <w:rsid w:val="001858A5"/>
    <w:rsid w:val="001A2659"/>
    <w:rsid w:val="001B5E55"/>
    <w:rsid w:val="001F47ED"/>
    <w:rsid w:val="00232ED3"/>
    <w:rsid w:val="00280686"/>
    <w:rsid w:val="00286EB0"/>
    <w:rsid w:val="002A1A1B"/>
    <w:rsid w:val="002B4E59"/>
    <w:rsid w:val="002F67F6"/>
    <w:rsid w:val="003558BF"/>
    <w:rsid w:val="00367814"/>
    <w:rsid w:val="00390ACD"/>
    <w:rsid w:val="004A1169"/>
    <w:rsid w:val="004B78F9"/>
    <w:rsid w:val="004D41FD"/>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7551C"/>
    <w:rsid w:val="00985B0C"/>
    <w:rsid w:val="00991CBA"/>
    <w:rsid w:val="0099463F"/>
    <w:rsid w:val="009A15EB"/>
    <w:rsid w:val="009E21A8"/>
    <w:rsid w:val="00A52B90"/>
    <w:rsid w:val="00A722BC"/>
    <w:rsid w:val="00A81404"/>
    <w:rsid w:val="00A82319"/>
    <w:rsid w:val="00A827D9"/>
    <w:rsid w:val="00AC6B8A"/>
    <w:rsid w:val="00B5447C"/>
    <w:rsid w:val="00B830A2"/>
    <w:rsid w:val="00BB442F"/>
    <w:rsid w:val="00BB5AF8"/>
    <w:rsid w:val="00BC512C"/>
    <w:rsid w:val="00C77E45"/>
    <w:rsid w:val="00C95762"/>
    <w:rsid w:val="00CA60E5"/>
    <w:rsid w:val="00D1355D"/>
    <w:rsid w:val="00D13872"/>
    <w:rsid w:val="00D1712B"/>
    <w:rsid w:val="00D64924"/>
    <w:rsid w:val="00DB65DB"/>
    <w:rsid w:val="00DC3D53"/>
    <w:rsid w:val="00EA2FD9"/>
    <w:rsid w:val="00EB1644"/>
    <w:rsid w:val="00EC48EA"/>
    <w:rsid w:val="00ED06A4"/>
    <w:rsid w:val="00F0476D"/>
    <w:rsid w:val="00F613A9"/>
    <w:rsid w:val="00F823B5"/>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F07D9"/>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BB5AF8"/>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BB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5-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2811</Characters>
  <Application>Microsoft Office Word</Application>
  <DocSecurity>0</DocSecurity>
  <Lines>59</Lines>
  <Paragraphs>22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4</cp:revision>
  <cp:lastPrinted>2023-09-28T17:26:00Z</cp:lastPrinted>
  <dcterms:created xsi:type="dcterms:W3CDTF">2024-06-04T19:55:00Z</dcterms:created>
  <dcterms:modified xsi:type="dcterms:W3CDTF">2024-06-05T16:44:00Z</dcterms:modified>
</cp:coreProperties>
</file>