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E9F5" w14:textId="77777777" w:rsidR="008C0513" w:rsidRPr="00CA76A4" w:rsidRDefault="008C0513" w:rsidP="00280686">
      <w:pPr>
        <w:spacing w:after="0" w:line="240" w:lineRule="auto"/>
        <w:jc w:val="both"/>
        <w:rPr>
          <w:rFonts w:ascii="Arial" w:hAnsi="Arial" w:cs="Arial"/>
          <w:bCs/>
        </w:rPr>
      </w:pPr>
    </w:p>
    <w:p w14:paraId="43FC47AD" w14:textId="77777777" w:rsidR="00CA76A4" w:rsidRPr="00CA76A4" w:rsidRDefault="00CA76A4" w:rsidP="00CA76A4">
      <w:pPr>
        <w:spacing w:after="0" w:line="240" w:lineRule="auto"/>
        <w:jc w:val="center"/>
        <w:rPr>
          <w:rFonts w:ascii="Arial" w:hAnsi="Arial" w:cs="Arial"/>
          <w:b/>
          <w:bCs/>
        </w:rPr>
      </w:pPr>
      <w:r w:rsidRPr="00CA76A4">
        <w:rPr>
          <w:rFonts w:ascii="Arial" w:hAnsi="Arial" w:cs="Arial"/>
          <w:b/>
          <w:bCs/>
        </w:rPr>
        <w:t>Sozialversicherung: Reitlehrerin ohne eigene Pferde ist abhängig beschäftigt</w:t>
      </w:r>
    </w:p>
    <w:p w14:paraId="40569270" w14:textId="77777777" w:rsidR="00CA76A4" w:rsidRDefault="00CA76A4" w:rsidP="00CA76A4">
      <w:pPr>
        <w:spacing w:after="0" w:line="240" w:lineRule="auto"/>
        <w:jc w:val="both"/>
        <w:rPr>
          <w:rFonts w:ascii="Arial" w:eastAsia="Calibri" w:hAnsi="Arial" w:cs="Arial"/>
          <w:bCs/>
        </w:rPr>
      </w:pPr>
    </w:p>
    <w:p w14:paraId="543C9D51" w14:textId="77777777" w:rsidR="00CA76A4" w:rsidRPr="00CA76A4" w:rsidRDefault="00CA76A4" w:rsidP="00CA76A4">
      <w:pPr>
        <w:spacing w:after="0" w:line="240" w:lineRule="auto"/>
        <w:jc w:val="both"/>
        <w:rPr>
          <w:rFonts w:ascii="Arial" w:eastAsia="Calibri" w:hAnsi="Arial" w:cs="Arial"/>
          <w:bCs/>
        </w:rPr>
      </w:pPr>
      <w:r w:rsidRPr="00CA76A4">
        <w:rPr>
          <w:rFonts w:ascii="Arial" w:eastAsia="Calibri" w:hAnsi="Arial" w:cs="Arial"/>
          <w:bCs/>
        </w:rPr>
        <w:t>ein Artikel von Rechtsanwalt und Fachanwalt für Arbeitsrecht Michael Henn, Stuttgart.</w:t>
      </w:r>
    </w:p>
    <w:p w14:paraId="346C02F8" w14:textId="77777777" w:rsidR="00CA76A4" w:rsidRPr="00CA76A4" w:rsidRDefault="00CA76A4" w:rsidP="00CA76A4">
      <w:pPr>
        <w:spacing w:after="0" w:line="240" w:lineRule="auto"/>
        <w:jc w:val="both"/>
        <w:rPr>
          <w:rFonts w:ascii="Arial" w:hAnsi="Arial" w:cs="Arial"/>
        </w:rPr>
      </w:pPr>
    </w:p>
    <w:p w14:paraId="2EBAB611" w14:textId="77777777" w:rsidR="00CA76A4" w:rsidRPr="00CA76A4" w:rsidRDefault="00CA76A4" w:rsidP="00CA76A4">
      <w:pPr>
        <w:spacing w:after="0" w:line="240" w:lineRule="auto"/>
        <w:jc w:val="both"/>
        <w:rPr>
          <w:rFonts w:ascii="Arial" w:hAnsi="Arial" w:cs="Arial"/>
        </w:rPr>
      </w:pPr>
      <w:r w:rsidRPr="00CA76A4">
        <w:rPr>
          <w:rFonts w:ascii="Arial" w:hAnsi="Arial" w:cs="Arial"/>
          <w:b/>
          <w:bCs/>
        </w:rPr>
        <w:t>Ein Reitverein muss für von ihm angebotenen Reitunterricht Sozialversicherungsbeiträge zahlen, wenn der Unterricht im Rahmen einer abhängigen Beschäftigung erbracht wird. Hierfür spricht, wenn die Reitlehrerin die vereinseigenen Pferde sowie die Reithalle unentgeltlich nutzen kann und sie kein unternehmerisches Risiko trägt.</w:t>
      </w:r>
    </w:p>
    <w:p w14:paraId="4BE77913" w14:textId="77777777" w:rsidR="00CA76A4" w:rsidRPr="00CA76A4" w:rsidRDefault="00CA76A4" w:rsidP="00CA76A4">
      <w:pPr>
        <w:spacing w:after="0" w:line="240" w:lineRule="auto"/>
        <w:jc w:val="both"/>
        <w:rPr>
          <w:rFonts w:ascii="Arial" w:hAnsi="Arial" w:cs="Arial"/>
          <w:bCs/>
        </w:rPr>
      </w:pPr>
    </w:p>
    <w:p w14:paraId="0A1CB203" w14:textId="77777777" w:rsidR="00CA76A4" w:rsidRPr="00CA76A4" w:rsidRDefault="00CA76A4" w:rsidP="00CA76A4">
      <w:pPr>
        <w:spacing w:after="0" w:line="240" w:lineRule="auto"/>
        <w:jc w:val="both"/>
        <w:rPr>
          <w:rFonts w:ascii="Arial" w:hAnsi="Arial" w:cs="Arial"/>
        </w:rPr>
      </w:pPr>
      <w:bookmarkStart w:id="0" w:name="_Hlk159058646"/>
      <w:r w:rsidRPr="00CA76A4">
        <w:rPr>
          <w:rFonts w:ascii="Arial" w:hAnsi="Arial" w:cs="Arial"/>
        </w:rPr>
        <w:t xml:space="preserve">Darauf verweist der Stuttgarter Fachanwalt für Arbeitsrecht Michael Henn, Präsident des VDAA - Verband deutscher </w:t>
      </w:r>
      <w:proofErr w:type="spellStart"/>
      <w:r w:rsidRPr="00CA76A4">
        <w:rPr>
          <w:rFonts w:ascii="Arial" w:hAnsi="Arial" w:cs="Arial"/>
        </w:rPr>
        <w:t>ArbeitsrechtsAnwälte</w:t>
      </w:r>
      <w:proofErr w:type="spellEnd"/>
      <w:r w:rsidRPr="00CA76A4">
        <w:rPr>
          <w:rFonts w:ascii="Arial" w:hAnsi="Arial" w:cs="Arial"/>
        </w:rPr>
        <w:t xml:space="preserve"> e. V. mit Sitz in Stuttgart, unter Hinweis auf die Mitteilung des Hessischen Landessozialgerichts vom 18.06.2024 zu seinem Urteil, Az. L 1 BA 22/23.</w:t>
      </w:r>
    </w:p>
    <w:p w14:paraId="09E5C3FB" w14:textId="77777777" w:rsidR="00CA76A4" w:rsidRPr="00CA76A4" w:rsidRDefault="00CA76A4" w:rsidP="00CA76A4">
      <w:pPr>
        <w:spacing w:after="0" w:line="240" w:lineRule="auto"/>
        <w:jc w:val="both"/>
        <w:rPr>
          <w:rFonts w:ascii="Arial" w:hAnsi="Arial" w:cs="Arial"/>
          <w:bCs/>
        </w:rPr>
      </w:pPr>
    </w:p>
    <w:bookmarkEnd w:id="0"/>
    <w:p w14:paraId="4E9C3213" w14:textId="77777777" w:rsidR="00CA76A4" w:rsidRPr="00CA76A4" w:rsidRDefault="00CA76A4" w:rsidP="00CA76A4">
      <w:pPr>
        <w:spacing w:after="0" w:line="240" w:lineRule="auto"/>
        <w:jc w:val="both"/>
        <w:rPr>
          <w:rFonts w:ascii="Arial" w:hAnsi="Arial" w:cs="Arial"/>
          <w:b/>
          <w:bCs/>
        </w:rPr>
      </w:pPr>
      <w:r w:rsidRPr="00CA76A4">
        <w:rPr>
          <w:rFonts w:ascii="Arial" w:hAnsi="Arial" w:cs="Arial"/>
          <w:b/>
          <w:bCs/>
        </w:rPr>
        <w:t>Reitverein klagte gegen Beitragsnachforderung</w:t>
      </w:r>
    </w:p>
    <w:p w14:paraId="5939DE17" w14:textId="77777777" w:rsidR="00CA76A4" w:rsidRPr="00CA76A4" w:rsidRDefault="00CA76A4" w:rsidP="00CA76A4">
      <w:pPr>
        <w:spacing w:after="0" w:line="240" w:lineRule="auto"/>
        <w:jc w:val="both"/>
        <w:rPr>
          <w:rFonts w:ascii="Arial" w:hAnsi="Arial" w:cs="Arial"/>
          <w:bCs/>
        </w:rPr>
      </w:pPr>
    </w:p>
    <w:p w14:paraId="1C09F45F" w14:textId="77777777" w:rsidR="00CA76A4" w:rsidRPr="00CA76A4" w:rsidRDefault="00CA76A4" w:rsidP="00CA76A4">
      <w:pPr>
        <w:spacing w:after="0" w:line="240" w:lineRule="auto"/>
        <w:jc w:val="both"/>
        <w:rPr>
          <w:rFonts w:ascii="Arial" w:hAnsi="Arial" w:cs="Arial"/>
        </w:rPr>
      </w:pPr>
      <w:r w:rsidRPr="00CA76A4">
        <w:rPr>
          <w:rFonts w:ascii="Arial" w:hAnsi="Arial" w:cs="Arial"/>
        </w:rPr>
        <w:t>Eine Reitlehrerin unterrichtete Mitglieder eines gemeinnützigen Reitvereins mit den vereinseigenen Schulpferden auf dem Vereinsgelände zwischen 12 und 20 Stunden wöchentlich. In den Jahren 2015 bis 2018 zahlte ihr der Verein pro Reitstunde 18 €. Die Deutsche Rentenversicherung prüfte den Betrieb des Reitvereins. Sie stellte fest, dass die Reitlehrerin abhängig beschäftigt ist und forderte von dem Verein Rentenversicherungsbeiträge nach. Der Reitverein wandte hiergegen ein, dass die Reitlehrerin selbstständig tätig sei. </w:t>
      </w:r>
    </w:p>
    <w:p w14:paraId="44F09616" w14:textId="77777777" w:rsidR="00CA76A4" w:rsidRPr="00CA76A4" w:rsidRDefault="00CA76A4" w:rsidP="00CA76A4">
      <w:pPr>
        <w:spacing w:after="0" w:line="240" w:lineRule="auto"/>
        <w:jc w:val="both"/>
        <w:rPr>
          <w:rFonts w:ascii="Arial" w:hAnsi="Arial" w:cs="Arial"/>
        </w:rPr>
      </w:pPr>
    </w:p>
    <w:p w14:paraId="5CBA9EF6" w14:textId="77777777" w:rsidR="00CA76A4" w:rsidRPr="00CA76A4" w:rsidRDefault="00CA76A4" w:rsidP="00CA76A4">
      <w:pPr>
        <w:spacing w:after="0" w:line="240" w:lineRule="auto"/>
        <w:jc w:val="both"/>
        <w:rPr>
          <w:rFonts w:ascii="Arial" w:hAnsi="Arial" w:cs="Arial"/>
          <w:b/>
          <w:bCs/>
        </w:rPr>
      </w:pPr>
      <w:r w:rsidRPr="00CA76A4">
        <w:rPr>
          <w:rFonts w:ascii="Arial" w:hAnsi="Arial" w:cs="Arial"/>
          <w:b/>
          <w:bCs/>
        </w:rPr>
        <w:t>Landessozialgericht bestätigt Beitragspflicht des Reitvereins</w:t>
      </w:r>
    </w:p>
    <w:p w14:paraId="7E711C74" w14:textId="77777777" w:rsidR="00CA76A4" w:rsidRPr="00CA76A4" w:rsidRDefault="00CA76A4" w:rsidP="00CA76A4">
      <w:pPr>
        <w:spacing w:after="0" w:line="240" w:lineRule="auto"/>
        <w:jc w:val="both"/>
        <w:rPr>
          <w:rFonts w:ascii="Arial" w:hAnsi="Arial" w:cs="Arial"/>
          <w:bCs/>
        </w:rPr>
      </w:pPr>
    </w:p>
    <w:p w14:paraId="545D8D38" w14:textId="77777777" w:rsidR="00CA76A4" w:rsidRPr="00CA76A4" w:rsidRDefault="00CA76A4" w:rsidP="00CA76A4">
      <w:pPr>
        <w:spacing w:after="0" w:line="240" w:lineRule="auto"/>
        <w:jc w:val="both"/>
        <w:rPr>
          <w:rFonts w:ascii="Arial" w:hAnsi="Arial" w:cs="Arial"/>
        </w:rPr>
      </w:pPr>
      <w:r w:rsidRPr="00CA76A4">
        <w:rPr>
          <w:rFonts w:ascii="Arial" w:hAnsi="Arial" w:cs="Arial"/>
        </w:rPr>
        <w:t>Das Hessische Landessozialgericht gab der Rentenversicherung Recht. Die Beitragsnachforderung sei rechtmäßig. Eine abhängige Beschäftigung liege vor. Zwar könne ein nebenberuflicher Übungsleiter oder Trainer in Sportvereinen auch selbstständig tätig sein, wie das Vertragsmuster „Freier-Mitarbeiter-Vertrag Übungsleiter Sport“ der Rentenversicherung belege. Ein solcher Vertrag sei jedoch vorliegend zwischen dem Reitverein und der Reitlehrerin nicht geschlossen worden.</w:t>
      </w:r>
    </w:p>
    <w:p w14:paraId="23FF7995" w14:textId="77777777" w:rsidR="00CA76A4" w:rsidRPr="00CA76A4" w:rsidRDefault="00CA76A4" w:rsidP="00CA76A4">
      <w:pPr>
        <w:spacing w:after="0" w:line="240" w:lineRule="auto"/>
        <w:jc w:val="both"/>
        <w:rPr>
          <w:rFonts w:ascii="Arial" w:hAnsi="Arial" w:cs="Arial"/>
        </w:rPr>
      </w:pPr>
    </w:p>
    <w:p w14:paraId="1AE8139C" w14:textId="77777777" w:rsidR="00CA76A4" w:rsidRPr="00CA76A4" w:rsidRDefault="00CA76A4" w:rsidP="00CA76A4">
      <w:pPr>
        <w:spacing w:after="0" w:line="240" w:lineRule="auto"/>
        <w:jc w:val="both"/>
        <w:rPr>
          <w:rFonts w:ascii="Arial" w:hAnsi="Arial" w:cs="Arial"/>
        </w:rPr>
      </w:pPr>
      <w:r w:rsidRPr="00CA76A4">
        <w:rPr>
          <w:rFonts w:ascii="Arial" w:hAnsi="Arial" w:cs="Arial"/>
        </w:rPr>
        <w:t>Zudem sprächen im konkreten Einzelfall mehr Anhaltspunkte für das Bestehen einer abhängigen Beschäftigung. So habe die Reitlehrerin kein unternehmerisches Risiko getragen. Sie habe keine Rechnungen erstellt und ausschließlich die vereinseigenen Pferde einschließlich Sattel und Zaumzeug genutzt, wofür sie - wie auch für die Nutzung der Reithalle - kein Entgelt gezahlt habe. Die Hallenzeiten habe sie mit dem Reitverein abgestimmt. Der Reitverein habe die Stundenvergütung vorgegeben. Die Jahresvergütung von durchschnittlich über 6.500 € habe die steuerfreie Aufwandspauschale für Übungsleiter (bis 2020: 2.400 € jährlich) weit überschritten. Schließlich habe der Reitverein auf seiner Homepage mit „unsere Reitlehrerin“ geworben und selbst die Verträge über den Reitunterricht mit den Reitschülern geschlossen.</w:t>
      </w:r>
    </w:p>
    <w:p w14:paraId="54451047" w14:textId="77777777" w:rsidR="00CA76A4" w:rsidRPr="00CA76A4" w:rsidRDefault="00CA76A4" w:rsidP="00CA76A4">
      <w:pPr>
        <w:spacing w:after="0" w:line="240" w:lineRule="auto"/>
        <w:jc w:val="both"/>
        <w:rPr>
          <w:rFonts w:ascii="Arial" w:hAnsi="Arial" w:cs="Arial"/>
        </w:rPr>
      </w:pPr>
    </w:p>
    <w:p w14:paraId="788E4E01" w14:textId="77777777" w:rsidR="00CA76A4" w:rsidRPr="00CA76A4" w:rsidRDefault="00CA76A4" w:rsidP="00CA76A4">
      <w:pPr>
        <w:spacing w:after="0" w:line="240" w:lineRule="auto"/>
        <w:jc w:val="both"/>
        <w:rPr>
          <w:rFonts w:ascii="Arial" w:hAnsi="Arial" w:cs="Arial"/>
        </w:rPr>
      </w:pPr>
      <w:r w:rsidRPr="00CA76A4">
        <w:rPr>
          <w:rFonts w:ascii="Arial" w:hAnsi="Arial" w:cs="Arial"/>
        </w:rPr>
        <w:t xml:space="preserve">Da die Rentenversicherung nur die über der Aufwandspauschale für Übungsleiter liegenden Einkünfte bei der Beitragsberechnung berücksichtigt habe, sei auch die Höhe der Beitragsforderung zutreffend. Die Revision wurde nicht zugelassen. </w:t>
      </w:r>
    </w:p>
    <w:p w14:paraId="065370E1" w14:textId="77777777" w:rsidR="00CA76A4" w:rsidRPr="00CA76A4" w:rsidRDefault="00CA76A4" w:rsidP="00CA76A4">
      <w:pPr>
        <w:spacing w:after="0" w:line="240" w:lineRule="auto"/>
        <w:jc w:val="both"/>
        <w:rPr>
          <w:rFonts w:ascii="Arial" w:hAnsi="Arial" w:cs="Arial"/>
        </w:rPr>
      </w:pPr>
      <w:r w:rsidRPr="00CA76A4">
        <w:rPr>
          <w:rFonts w:ascii="Arial" w:hAnsi="Arial" w:cs="Arial"/>
        </w:rPr>
        <w:t xml:space="preserve">Henn empfahl, die Entscheidung zu beachten und in Zweifelsfällen rechtlichen Rat einzuholen, wobei er u. a. dazu auch auf den VDAA-Verband deutscher </w:t>
      </w:r>
      <w:proofErr w:type="spellStart"/>
      <w:r w:rsidRPr="00CA76A4">
        <w:rPr>
          <w:rFonts w:ascii="Arial" w:hAnsi="Arial" w:cs="Arial"/>
        </w:rPr>
        <w:t>ArbeitsrechtsAnwälte</w:t>
      </w:r>
      <w:proofErr w:type="spellEnd"/>
      <w:r w:rsidRPr="00CA76A4">
        <w:rPr>
          <w:rFonts w:ascii="Arial" w:hAnsi="Arial" w:cs="Arial"/>
        </w:rPr>
        <w:t xml:space="preserve"> e. V. – </w:t>
      </w:r>
      <w:hyperlink r:id="rId7" w:history="1">
        <w:r w:rsidRPr="00CA76A4">
          <w:rPr>
            <w:rStyle w:val="Hyperlink"/>
            <w:rFonts w:ascii="Arial" w:hAnsi="Arial" w:cs="Arial"/>
          </w:rPr>
          <w:t>www.vdaa.de</w:t>
        </w:r>
      </w:hyperlink>
      <w:r w:rsidRPr="00CA76A4">
        <w:rPr>
          <w:rFonts w:ascii="Arial" w:hAnsi="Arial" w:cs="Arial"/>
        </w:rPr>
        <w:t xml:space="preserve"> – verwies</w:t>
      </w:r>
      <w:r w:rsidRPr="00CA76A4">
        <w:rPr>
          <w:rFonts w:ascii="Arial" w:hAnsi="Arial" w:cs="Arial"/>
          <w:b/>
        </w:rPr>
        <w:t>.</w:t>
      </w:r>
    </w:p>
    <w:p w14:paraId="4A1E2C99" w14:textId="77777777" w:rsidR="00A81404" w:rsidRPr="00CA76A4" w:rsidRDefault="00A81404" w:rsidP="00CA76A4">
      <w:pPr>
        <w:spacing w:after="0" w:line="240" w:lineRule="auto"/>
        <w:jc w:val="both"/>
        <w:rPr>
          <w:rFonts w:ascii="Arial" w:hAnsi="Arial" w:cs="Arial"/>
        </w:rPr>
      </w:pPr>
    </w:p>
    <w:p w14:paraId="02A1C0A7" w14:textId="77777777" w:rsidR="00A81404" w:rsidRPr="00CA76A4" w:rsidRDefault="00A81404" w:rsidP="00CA76A4">
      <w:pPr>
        <w:spacing w:after="0" w:line="240" w:lineRule="auto"/>
        <w:jc w:val="both"/>
        <w:rPr>
          <w:rFonts w:ascii="Arial" w:hAnsi="Arial" w:cs="Arial"/>
        </w:rPr>
      </w:pPr>
    </w:p>
    <w:p w14:paraId="12687CB2" w14:textId="77777777" w:rsidR="00846A64" w:rsidRPr="00CA76A4" w:rsidRDefault="00846A64" w:rsidP="00CA76A4">
      <w:pPr>
        <w:spacing w:after="0" w:line="240" w:lineRule="auto"/>
        <w:jc w:val="both"/>
        <w:rPr>
          <w:rFonts w:ascii="Arial" w:eastAsia="Arial Unicode MS" w:hAnsi="Arial" w:cs="Arial"/>
          <w:sz w:val="20"/>
          <w:szCs w:val="20"/>
          <w:lang w:eastAsia="de-DE"/>
        </w:rPr>
      </w:pPr>
      <w:r w:rsidRPr="00CA76A4">
        <w:rPr>
          <w:rFonts w:ascii="Arial" w:eastAsia="Times New Roman" w:hAnsi="Arial" w:cs="Arial"/>
          <w:sz w:val="20"/>
          <w:szCs w:val="20"/>
          <w:lang w:eastAsia="de-DE"/>
        </w:rPr>
        <w:t xml:space="preserve">Der Autor ist Präsident </w:t>
      </w:r>
      <w:r w:rsidRPr="00CA76A4">
        <w:rPr>
          <w:rFonts w:ascii="Arial" w:eastAsia="Times New Roman" w:hAnsi="Arial" w:cs="Arial"/>
          <w:sz w:val="20"/>
          <w:szCs w:val="20"/>
        </w:rPr>
        <w:t>des VDAA Verband deutscher Arbeitsrechtsanwälte e. V.</w:t>
      </w:r>
    </w:p>
    <w:p w14:paraId="4D846AB8" w14:textId="77777777" w:rsidR="00846A64" w:rsidRPr="00CA76A4" w:rsidRDefault="00846A64" w:rsidP="00CA76A4">
      <w:pPr>
        <w:spacing w:after="0" w:line="240" w:lineRule="auto"/>
        <w:jc w:val="both"/>
        <w:rPr>
          <w:rFonts w:ascii="Arial" w:hAnsi="Arial" w:cs="Arial"/>
          <w:b/>
          <w:sz w:val="20"/>
          <w:szCs w:val="20"/>
        </w:rPr>
      </w:pPr>
    </w:p>
    <w:p w14:paraId="6BFEEC35" w14:textId="77777777" w:rsidR="006B755A" w:rsidRPr="00CA76A4" w:rsidRDefault="006B755A" w:rsidP="00CA76A4">
      <w:pPr>
        <w:autoSpaceDE w:val="0"/>
        <w:autoSpaceDN w:val="0"/>
        <w:adjustRightInd w:val="0"/>
        <w:spacing w:after="0" w:line="240" w:lineRule="auto"/>
        <w:jc w:val="both"/>
        <w:rPr>
          <w:rFonts w:ascii="Arial" w:eastAsia="Calibri" w:hAnsi="Arial" w:cs="Arial"/>
          <w:color w:val="000000"/>
          <w:sz w:val="20"/>
          <w:szCs w:val="20"/>
        </w:rPr>
      </w:pPr>
      <w:r w:rsidRPr="00CA76A4">
        <w:rPr>
          <w:rFonts w:ascii="Arial" w:eastAsia="Calibri" w:hAnsi="Arial" w:cs="Arial"/>
          <w:color w:val="000000"/>
          <w:sz w:val="20"/>
          <w:szCs w:val="20"/>
        </w:rPr>
        <w:t>Für Rückfragen steht Ihnen der Autor gerne zur Verfügung.</w:t>
      </w:r>
    </w:p>
    <w:p w14:paraId="2DB8A584" w14:textId="77777777" w:rsidR="006B755A" w:rsidRPr="00CA76A4" w:rsidRDefault="006B755A" w:rsidP="00CA76A4">
      <w:pPr>
        <w:spacing w:after="0" w:line="240" w:lineRule="auto"/>
        <w:jc w:val="both"/>
        <w:rPr>
          <w:rFonts w:ascii="Arial" w:hAnsi="Arial" w:cs="Arial"/>
          <w:sz w:val="20"/>
          <w:szCs w:val="20"/>
        </w:rPr>
      </w:pPr>
    </w:p>
    <w:p w14:paraId="1FB280F6" w14:textId="77777777" w:rsidR="00846A64" w:rsidRPr="00CA76A4" w:rsidRDefault="00A82319" w:rsidP="00CA76A4">
      <w:pPr>
        <w:spacing w:after="0" w:line="240" w:lineRule="auto"/>
        <w:jc w:val="both"/>
        <w:rPr>
          <w:rFonts w:ascii="Arial" w:hAnsi="Arial" w:cs="Arial"/>
          <w:sz w:val="20"/>
          <w:szCs w:val="20"/>
        </w:rPr>
      </w:pPr>
      <w:r w:rsidRPr="00CA76A4">
        <w:rPr>
          <w:rFonts w:ascii="Arial" w:hAnsi="Arial" w:cs="Arial"/>
          <w:sz w:val="20"/>
          <w:szCs w:val="20"/>
        </w:rPr>
        <w:t>Michael Henn</w:t>
      </w:r>
    </w:p>
    <w:p w14:paraId="1E0A2633" w14:textId="77777777" w:rsidR="00846A64" w:rsidRPr="00CA76A4" w:rsidRDefault="00A82319" w:rsidP="00CA76A4">
      <w:pPr>
        <w:spacing w:after="0" w:line="240" w:lineRule="auto"/>
        <w:jc w:val="both"/>
        <w:rPr>
          <w:rFonts w:ascii="Arial" w:hAnsi="Arial" w:cs="Arial"/>
          <w:sz w:val="20"/>
          <w:szCs w:val="20"/>
        </w:rPr>
      </w:pPr>
      <w:r w:rsidRPr="00CA76A4">
        <w:rPr>
          <w:rFonts w:ascii="Arial" w:hAnsi="Arial" w:cs="Arial"/>
          <w:sz w:val="20"/>
          <w:szCs w:val="20"/>
        </w:rPr>
        <w:t>Rechtsanwalt</w:t>
      </w:r>
      <w:r w:rsidR="000C081E" w:rsidRPr="00CA76A4">
        <w:rPr>
          <w:rFonts w:ascii="Arial" w:hAnsi="Arial" w:cs="Arial"/>
          <w:sz w:val="20"/>
          <w:szCs w:val="20"/>
        </w:rPr>
        <w:t xml:space="preserve"> / </w:t>
      </w:r>
      <w:r w:rsidRPr="00CA76A4">
        <w:rPr>
          <w:rFonts w:ascii="Arial" w:hAnsi="Arial" w:cs="Arial"/>
          <w:sz w:val="20"/>
          <w:szCs w:val="20"/>
        </w:rPr>
        <w:t>Fachanwalt für Erbrecht</w:t>
      </w:r>
      <w:r w:rsidR="000C081E" w:rsidRPr="00CA76A4">
        <w:rPr>
          <w:rFonts w:ascii="Arial" w:hAnsi="Arial" w:cs="Arial"/>
          <w:sz w:val="20"/>
          <w:szCs w:val="20"/>
        </w:rPr>
        <w:t xml:space="preserve"> / </w:t>
      </w:r>
      <w:r w:rsidRPr="00CA76A4">
        <w:rPr>
          <w:rFonts w:ascii="Arial" w:hAnsi="Arial" w:cs="Arial"/>
          <w:sz w:val="20"/>
          <w:szCs w:val="20"/>
        </w:rPr>
        <w:t>Fachanwalt für Arbeitsrecht</w:t>
      </w:r>
    </w:p>
    <w:p w14:paraId="06683B49" w14:textId="77777777" w:rsidR="00A82319" w:rsidRPr="00CA76A4" w:rsidRDefault="00A82319" w:rsidP="00CA76A4">
      <w:pPr>
        <w:spacing w:after="0" w:line="240" w:lineRule="auto"/>
        <w:jc w:val="both"/>
        <w:rPr>
          <w:rFonts w:ascii="Arial" w:hAnsi="Arial" w:cs="Arial"/>
          <w:sz w:val="20"/>
          <w:szCs w:val="20"/>
        </w:rPr>
      </w:pPr>
      <w:r w:rsidRPr="00CA76A4">
        <w:rPr>
          <w:rFonts w:ascii="Arial" w:hAnsi="Arial" w:cs="Arial"/>
          <w:sz w:val="20"/>
          <w:szCs w:val="20"/>
        </w:rPr>
        <w:t>VDAA – Präsident</w:t>
      </w:r>
    </w:p>
    <w:p w14:paraId="67B7214E" w14:textId="77777777" w:rsidR="00846A64" w:rsidRPr="00CA76A4" w:rsidRDefault="00A82319" w:rsidP="00CA76A4">
      <w:pPr>
        <w:spacing w:after="0" w:line="240" w:lineRule="auto"/>
        <w:jc w:val="both"/>
        <w:rPr>
          <w:rFonts w:ascii="Arial" w:hAnsi="Arial" w:cs="Arial"/>
          <w:sz w:val="20"/>
          <w:szCs w:val="20"/>
        </w:rPr>
      </w:pPr>
      <w:r w:rsidRPr="00CA76A4">
        <w:rPr>
          <w:rFonts w:ascii="Arial" w:hAnsi="Arial" w:cs="Arial"/>
          <w:sz w:val="20"/>
          <w:szCs w:val="20"/>
        </w:rPr>
        <w:t>Rechtsanwälte Dr. Gaupp &amp; Coll</w:t>
      </w:r>
    </w:p>
    <w:p w14:paraId="7785999B" w14:textId="77777777" w:rsidR="00A82319" w:rsidRPr="00CA76A4" w:rsidRDefault="00A82319" w:rsidP="00CA76A4">
      <w:pPr>
        <w:spacing w:after="0" w:line="240" w:lineRule="auto"/>
        <w:jc w:val="both"/>
        <w:rPr>
          <w:rFonts w:ascii="Arial" w:hAnsi="Arial" w:cs="Arial"/>
          <w:sz w:val="20"/>
          <w:szCs w:val="20"/>
        </w:rPr>
      </w:pPr>
      <w:proofErr w:type="spellStart"/>
      <w:r w:rsidRPr="00CA76A4">
        <w:rPr>
          <w:rFonts w:ascii="Arial" w:hAnsi="Arial" w:cs="Arial"/>
          <w:sz w:val="20"/>
          <w:szCs w:val="20"/>
        </w:rPr>
        <w:t>Gerokstr</w:t>
      </w:r>
      <w:proofErr w:type="spellEnd"/>
      <w:r w:rsidRPr="00CA76A4">
        <w:rPr>
          <w:rFonts w:ascii="Arial" w:hAnsi="Arial" w:cs="Arial"/>
          <w:sz w:val="20"/>
          <w:szCs w:val="20"/>
        </w:rPr>
        <w:t>. 8</w:t>
      </w:r>
      <w:r w:rsidR="000C081E" w:rsidRPr="00CA76A4">
        <w:rPr>
          <w:rFonts w:ascii="Arial" w:hAnsi="Arial" w:cs="Arial"/>
          <w:sz w:val="20"/>
          <w:szCs w:val="20"/>
        </w:rPr>
        <w:tab/>
      </w:r>
      <w:r w:rsidR="000C081E" w:rsidRPr="00CA76A4">
        <w:rPr>
          <w:rFonts w:ascii="Arial" w:hAnsi="Arial" w:cs="Arial"/>
          <w:sz w:val="20"/>
          <w:szCs w:val="20"/>
        </w:rPr>
        <w:tab/>
      </w:r>
      <w:r w:rsidRPr="00CA76A4">
        <w:rPr>
          <w:rFonts w:ascii="Arial" w:hAnsi="Arial" w:cs="Arial"/>
          <w:sz w:val="20"/>
          <w:szCs w:val="20"/>
        </w:rPr>
        <w:t>70188 Stuttgart</w:t>
      </w:r>
    </w:p>
    <w:p w14:paraId="5B62BB34" w14:textId="77777777" w:rsidR="00846A64" w:rsidRPr="00CA76A4" w:rsidRDefault="00A82319" w:rsidP="00CA76A4">
      <w:pPr>
        <w:spacing w:after="0" w:line="240" w:lineRule="auto"/>
        <w:jc w:val="both"/>
        <w:rPr>
          <w:rFonts w:ascii="Arial" w:hAnsi="Arial" w:cs="Arial"/>
          <w:sz w:val="20"/>
          <w:szCs w:val="20"/>
        </w:rPr>
      </w:pPr>
      <w:r w:rsidRPr="00CA76A4">
        <w:rPr>
          <w:rFonts w:ascii="Arial" w:hAnsi="Arial" w:cs="Arial"/>
          <w:sz w:val="20"/>
          <w:szCs w:val="20"/>
        </w:rPr>
        <w:t>Tel.: 0711/30 58 93-0</w:t>
      </w:r>
      <w:r w:rsidR="000C081E" w:rsidRPr="00CA76A4">
        <w:rPr>
          <w:rFonts w:ascii="Arial" w:hAnsi="Arial" w:cs="Arial"/>
          <w:sz w:val="20"/>
          <w:szCs w:val="20"/>
        </w:rPr>
        <w:tab/>
      </w:r>
      <w:r w:rsidRPr="00CA76A4">
        <w:rPr>
          <w:rFonts w:ascii="Arial" w:hAnsi="Arial" w:cs="Arial"/>
          <w:sz w:val="20"/>
          <w:szCs w:val="20"/>
        </w:rPr>
        <w:t>Fax: 0711/30 58 93-11</w:t>
      </w:r>
    </w:p>
    <w:p w14:paraId="75B4A94E" w14:textId="77777777" w:rsidR="00A82319" w:rsidRPr="00CA76A4" w:rsidRDefault="001D2494" w:rsidP="00CA76A4">
      <w:pPr>
        <w:spacing w:after="0" w:line="240" w:lineRule="auto"/>
        <w:jc w:val="both"/>
        <w:rPr>
          <w:rFonts w:ascii="Arial" w:hAnsi="Arial" w:cs="Arial"/>
          <w:sz w:val="20"/>
          <w:szCs w:val="20"/>
        </w:rPr>
      </w:pPr>
      <w:hyperlink r:id="rId8" w:history="1">
        <w:r w:rsidR="00A82319" w:rsidRPr="00CA76A4">
          <w:rPr>
            <w:rStyle w:val="Hyperlink"/>
            <w:rFonts w:ascii="Arial" w:hAnsi="Arial" w:cs="Arial"/>
            <w:sz w:val="20"/>
            <w:szCs w:val="20"/>
          </w:rPr>
          <w:t>stuttgart@drgaupp.de</w:t>
        </w:r>
      </w:hyperlink>
      <w:r w:rsidR="000C081E" w:rsidRPr="00CA76A4">
        <w:rPr>
          <w:rStyle w:val="Hyperlink"/>
          <w:rFonts w:ascii="Arial" w:hAnsi="Arial" w:cs="Arial"/>
          <w:sz w:val="20"/>
          <w:szCs w:val="20"/>
        </w:rPr>
        <w:tab/>
      </w:r>
      <w:hyperlink r:id="rId9" w:history="1">
        <w:r w:rsidR="00A82319" w:rsidRPr="00CA76A4">
          <w:rPr>
            <w:rStyle w:val="Hyperlink"/>
            <w:rFonts w:ascii="Arial" w:hAnsi="Arial" w:cs="Arial"/>
            <w:sz w:val="20"/>
            <w:szCs w:val="20"/>
          </w:rPr>
          <w:t>www.drgaupp.de</w:t>
        </w:r>
      </w:hyperlink>
    </w:p>
    <w:p w14:paraId="2ED0195C" w14:textId="77777777" w:rsidR="00A82319" w:rsidRPr="00CA76A4" w:rsidRDefault="00A82319" w:rsidP="00CA76A4">
      <w:pPr>
        <w:spacing w:after="0" w:line="240" w:lineRule="auto"/>
        <w:jc w:val="both"/>
        <w:rPr>
          <w:rFonts w:ascii="Arial" w:eastAsia="Calibri" w:hAnsi="Arial" w:cs="Arial"/>
          <w:color w:val="000000"/>
          <w:sz w:val="20"/>
          <w:szCs w:val="20"/>
        </w:rPr>
      </w:pPr>
    </w:p>
    <w:sectPr w:rsidR="00A82319" w:rsidRPr="00CA76A4">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07C5" w14:textId="77777777" w:rsidR="00EF1AA1" w:rsidRDefault="00EF1AA1" w:rsidP="005A26C4">
      <w:pPr>
        <w:spacing w:after="0" w:line="240" w:lineRule="auto"/>
      </w:pPr>
      <w:r>
        <w:separator/>
      </w:r>
    </w:p>
  </w:endnote>
  <w:endnote w:type="continuationSeparator" w:id="0">
    <w:p w14:paraId="2D78F240" w14:textId="77777777" w:rsidR="00EF1AA1" w:rsidRDefault="00EF1AA1"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2FA6912B" w14:textId="77777777" w:rsidR="00BB442F" w:rsidRDefault="00BB442F">
        <w:pPr>
          <w:pStyle w:val="Fuzeile"/>
          <w:jc w:val="center"/>
        </w:pPr>
        <w:r>
          <w:rPr>
            <w:noProof/>
            <w:lang w:eastAsia="de-DE"/>
          </w:rPr>
          <mc:AlternateContent>
            <mc:Choice Requires="wps">
              <w:drawing>
                <wp:inline distT="0" distB="0" distL="0" distR="0" wp14:anchorId="6151E4B7" wp14:editId="1DC02A5B">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241BE595"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5D433921"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BA5D" w14:textId="77777777" w:rsidR="00EF1AA1" w:rsidRDefault="00EF1AA1" w:rsidP="005A26C4">
      <w:pPr>
        <w:spacing w:after="0" w:line="240" w:lineRule="auto"/>
      </w:pPr>
      <w:r>
        <w:separator/>
      </w:r>
    </w:p>
  </w:footnote>
  <w:footnote w:type="continuationSeparator" w:id="0">
    <w:p w14:paraId="0E90456C" w14:textId="77777777" w:rsidR="00EF1AA1" w:rsidRDefault="00EF1AA1"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C1D8"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8165F2">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3B5230">
      <w:rPr>
        <w:rFonts w:ascii="Arial" w:eastAsia="Calibri" w:hAnsi="Arial" w:cs="Arial"/>
        <w:b/>
        <w:bCs/>
        <w:sz w:val="28"/>
        <w:szCs w:val="28"/>
        <w:lang w:eastAsia="de-DE"/>
      </w:rPr>
      <w:t>6</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65F55083"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2F8DA00C" wp14:editId="6741C5E6">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0F1E91A7"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A0CA7"/>
    <w:multiLevelType w:val="hybridMultilevel"/>
    <w:tmpl w:val="5DD8905C"/>
    <w:lvl w:ilvl="0" w:tplc="22628E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D2494"/>
    <w:rsid w:val="001F47ED"/>
    <w:rsid w:val="00232ED3"/>
    <w:rsid w:val="00267B3D"/>
    <w:rsid w:val="00280686"/>
    <w:rsid w:val="00286EB0"/>
    <w:rsid w:val="002A1A1B"/>
    <w:rsid w:val="002B4E59"/>
    <w:rsid w:val="002F67F6"/>
    <w:rsid w:val="003558BF"/>
    <w:rsid w:val="00390ACD"/>
    <w:rsid w:val="003B5230"/>
    <w:rsid w:val="003D7459"/>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165F2"/>
    <w:rsid w:val="0083079E"/>
    <w:rsid w:val="008406B2"/>
    <w:rsid w:val="00846A64"/>
    <w:rsid w:val="00854FA1"/>
    <w:rsid w:val="008A1DB8"/>
    <w:rsid w:val="008C0513"/>
    <w:rsid w:val="00936146"/>
    <w:rsid w:val="00985B0C"/>
    <w:rsid w:val="00991CBA"/>
    <w:rsid w:val="0099463F"/>
    <w:rsid w:val="009A15EB"/>
    <w:rsid w:val="009E21A8"/>
    <w:rsid w:val="00A722BC"/>
    <w:rsid w:val="00A81404"/>
    <w:rsid w:val="00A82319"/>
    <w:rsid w:val="00A827D9"/>
    <w:rsid w:val="00B5447C"/>
    <w:rsid w:val="00B830A2"/>
    <w:rsid w:val="00B92984"/>
    <w:rsid w:val="00BB442F"/>
    <w:rsid w:val="00BC512C"/>
    <w:rsid w:val="00C77E45"/>
    <w:rsid w:val="00C95762"/>
    <w:rsid w:val="00CA76A4"/>
    <w:rsid w:val="00D1355D"/>
    <w:rsid w:val="00D13872"/>
    <w:rsid w:val="00D1712B"/>
    <w:rsid w:val="00D64924"/>
    <w:rsid w:val="00DB65DB"/>
    <w:rsid w:val="00DC3D53"/>
    <w:rsid w:val="00EA2FD9"/>
    <w:rsid w:val="00EB1644"/>
    <w:rsid w:val="00ED06A4"/>
    <w:rsid w:val="00EF1AA1"/>
    <w:rsid w:val="00F613A9"/>
    <w:rsid w:val="00FB06BB"/>
    <w:rsid w:val="00FB0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2245DB"/>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CA76A4"/>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CA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6-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rgaupp.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3220</Characters>
  <Application>Microsoft Office Word</Application>
  <DocSecurity>4</DocSecurity>
  <Lines>292</Lines>
  <Paragraphs>186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2024-07-04T19:54:00Z</dcterms:created>
  <dcterms:modified xsi:type="dcterms:W3CDTF">2024-07-04T19:54:00Z</dcterms:modified>
</cp:coreProperties>
</file>