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83BC6" w14:textId="77777777" w:rsidR="008C0513" w:rsidRPr="00D719DB" w:rsidRDefault="008C0513" w:rsidP="00D719DB">
      <w:pPr>
        <w:spacing w:after="0" w:line="240" w:lineRule="auto"/>
        <w:jc w:val="both"/>
        <w:rPr>
          <w:rFonts w:ascii="Arial" w:hAnsi="Arial" w:cs="Arial"/>
          <w:bCs/>
        </w:rPr>
      </w:pPr>
    </w:p>
    <w:p w14:paraId="79A7125D" w14:textId="77777777" w:rsidR="000E6407" w:rsidRDefault="00D719DB" w:rsidP="00D719DB">
      <w:pPr>
        <w:spacing w:after="0" w:line="240" w:lineRule="auto"/>
        <w:jc w:val="center"/>
        <w:rPr>
          <w:rFonts w:ascii="Arial" w:hAnsi="Arial" w:cs="Arial"/>
          <w:b/>
          <w:bCs/>
        </w:rPr>
      </w:pPr>
      <w:r w:rsidRPr="00D719DB">
        <w:rPr>
          <w:rFonts w:ascii="Arial" w:hAnsi="Arial" w:cs="Arial"/>
          <w:b/>
          <w:bCs/>
        </w:rPr>
        <w:t xml:space="preserve">Bewerber für die Bundespolizeidarf nicht wegen eines Gendefekts vom </w:t>
      </w:r>
    </w:p>
    <w:p w14:paraId="606E6597" w14:textId="219559E9" w:rsidR="00D719DB" w:rsidRPr="00D719DB" w:rsidRDefault="00D719DB" w:rsidP="00D719DB">
      <w:pPr>
        <w:spacing w:after="0" w:line="240" w:lineRule="auto"/>
        <w:jc w:val="center"/>
        <w:rPr>
          <w:rFonts w:ascii="Arial" w:hAnsi="Arial" w:cs="Arial"/>
          <w:b/>
          <w:bCs/>
        </w:rPr>
      </w:pPr>
      <w:r w:rsidRPr="00D719DB">
        <w:rPr>
          <w:rFonts w:ascii="Arial" w:hAnsi="Arial" w:cs="Arial"/>
          <w:b/>
          <w:bCs/>
        </w:rPr>
        <w:t>Bewerbungsverfahrenausgeschlossen werden</w:t>
      </w:r>
    </w:p>
    <w:p w14:paraId="063C46F9" w14:textId="77777777" w:rsidR="00D719DB" w:rsidRDefault="00D719DB" w:rsidP="00D719DB">
      <w:pPr>
        <w:spacing w:after="0" w:line="240" w:lineRule="auto"/>
        <w:jc w:val="both"/>
        <w:rPr>
          <w:rFonts w:ascii="Arial" w:eastAsia="Calibri" w:hAnsi="Arial" w:cs="Arial"/>
          <w:bCs/>
        </w:rPr>
      </w:pPr>
    </w:p>
    <w:p w14:paraId="517B6E43" w14:textId="77777777" w:rsidR="00D719DB" w:rsidRPr="00D719DB" w:rsidRDefault="00D719DB" w:rsidP="00D719DB">
      <w:pPr>
        <w:spacing w:after="0" w:line="240" w:lineRule="auto"/>
        <w:jc w:val="both"/>
        <w:rPr>
          <w:rFonts w:ascii="Arial" w:eastAsia="Calibri" w:hAnsi="Arial" w:cs="Arial"/>
          <w:bCs/>
        </w:rPr>
      </w:pPr>
      <w:r w:rsidRPr="00D719DB">
        <w:rPr>
          <w:rFonts w:ascii="Arial" w:eastAsia="Calibri" w:hAnsi="Arial" w:cs="Arial"/>
          <w:bCs/>
        </w:rPr>
        <w:t>ein Artikel von Rechtsanwalt und Fachanwalt für Arbeitsrecht Michael Henn, Stuttgart.</w:t>
      </w:r>
    </w:p>
    <w:p w14:paraId="0741D5D6" w14:textId="77777777" w:rsidR="00D719DB" w:rsidRPr="00D719DB" w:rsidRDefault="00D719DB" w:rsidP="00D719DB">
      <w:pPr>
        <w:spacing w:after="0" w:line="240" w:lineRule="auto"/>
        <w:jc w:val="both"/>
        <w:rPr>
          <w:rFonts w:ascii="Arial" w:hAnsi="Arial" w:cs="Arial"/>
        </w:rPr>
      </w:pPr>
    </w:p>
    <w:p w14:paraId="03B52FE3" w14:textId="77777777" w:rsidR="00D719DB" w:rsidRPr="00D719DB" w:rsidRDefault="00D719DB" w:rsidP="00D719DB">
      <w:pPr>
        <w:spacing w:after="0" w:line="240" w:lineRule="auto"/>
        <w:jc w:val="both"/>
        <w:rPr>
          <w:rFonts w:ascii="Arial" w:hAnsi="Arial" w:cs="Arial"/>
          <w:b/>
          <w:bCs/>
        </w:rPr>
      </w:pPr>
      <w:r w:rsidRPr="00D719DB">
        <w:rPr>
          <w:rFonts w:ascii="Arial" w:hAnsi="Arial" w:cs="Arial"/>
          <w:b/>
          <w:bCs/>
        </w:rPr>
        <w:t>Ein Aachener Bewerber um die Einstellung in den mittleren Polizeivollzugdienst kann verlangen, nicht wegen eines genetisch bedingten erhöhten Thromboserisikos vom Bewerbungsverfahren der Bundespolizei ausgeschlossen zu werden.</w:t>
      </w:r>
    </w:p>
    <w:p w14:paraId="58FAD355" w14:textId="77777777" w:rsidR="00D719DB" w:rsidRPr="00D719DB" w:rsidRDefault="00D719DB" w:rsidP="00D719DB">
      <w:pPr>
        <w:spacing w:after="0" w:line="240" w:lineRule="auto"/>
        <w:jc w:val="both"/>
        <w:rPr>
          <w:rFonts w:ascii="Arial" w:hAnsi="Arial" w:cs="Arial"/>
          <w:bCs/>
        </w:rPr>
      </w:pPr>
    </w:p>
    <w:p w14:paraId="298A42BD" w14:textId="77777777" w:rsidR="00D719DB" w:rsidRPr="00D719DB" w:rsidRDefault="00D719DB" w:rsidP="00D719DB">
      <w:pPr>
        <w:spacing w:after="0" w:line="240" w:lineRule="auto"/>
        <w:jc w:val="both"/>
        <w:rPr>
          <w:rFonts w:ascii="Arial" w:hAnsi="Arial" w:cs="Arial"/>
        </w:rPr>
      </w:pPr>
      <w:bookmarkStart w:id="0" w:name="_Hlk159058646"/>
      <w:r w:rsidRPr="00D719DB">
        <w:rPr>
          <w:rFonts w:ascii="Arial" w:hAnsi="Arial" w:cs="Arial"/>
        </w:rPr>
        <w:t xml:space="preserve">Darauf verweist der Stuttgarter Fachanwalt für Arbeitsrecht Michael Henn, Präsident des VDAA - Verband deutscher </w:t>
      </w:r>
      <w:proofErr w:type="spellStart"/>
      <w:r w:rsidRPr="00D719DB">
        <w:rPr>
          <w:rFonts w:ascii="Arial" w:hAnsi="Arial" w:cs="Arial"/>
        </w:rPr>
        <w:t>ArbeitsrechtsAnwälte</w:t>
      </w:r>
      <w:proofErr w:type="spellEnd"/>
      <w:r w:rsidRPr="00D719DB">
        <w:rPr>
          <w:rFonts w:ascii="Arial" w:hAnsi="Arial" w:cs="Arial"/>
        </w:rPr>
        <w:t xml:space="preserve"> e. V. mit Sitz in Stuttgart unter Hinweis auf die Mitteilung des </w:t>
      </w:r>
      <w:bookmarkEnd w:id="0"/>
      <w:r w:rsidRPr="00D719DB">
        <w:rPr>
          <w:rFonts w:ascii="Arial" w:hAnsi="Arial" w:cs="Arial"/>
        </w:rPr>
        <w:t>Verwaltungsgerichts Aachen vom 10.03.2025 zu seinem Urteil, Az. 1 K 1304/23.</w:t>
      </w:r>
    </w:p>
    <w:p w14:paraId="382F24DA" w14:textId="77777777" w:rsidR="00D719DB" w:rsidRPr="00D719DB" w:rsidRDefault="00D719DB" w:rsidP="00D719DB">
      <w:pPr>
        <w:spacing w:after="0" w:line="240" w:lineRule="auto"/>
        <w:jc w:val="both"/>
        <w:rPr>
          <w:rFonts w:ascii="Arial" w:hAnsi="Arial" w:cs="Arial"/>
          <w:bCs/>
        </w:rPr>
      </w:pPr>
    </w:p>
    <w:p w14:paraId="03A59105" w14:textId="77777777" w:rsidR="00D719DB" w:rsidRPr="00D719DB" w:rsidRDefault="00D719DB" w:rsidP="00D719DB">
      <w:pPr>
        <w:spacing w:after="0" w:line="240" w:lineRule="auto"/>
        <w:jc w:val="both"/>
        <w:rPr>
          <w:rFonts w:ascii="Arial" w:hAnsi="Arial" w:cs="Arial"/>
        </w:rPr>
      </w:pPr>
      <w:r w:rsidRPr="00D719DB">
        <w:rPr>
          <w:rFonts w:ascii="Arial" w:hAnsi="Arial" w:cs="Arial"/>
        </w:rPr>
        <w:t>Bei der beim Kläger diagnostizierten sog. Faktor-V-Leiden-Mutation handelt es sich um einen angeborenen Gendefekt, bei dem es zu Störungen der Blutgerinnung kommt und der mit einem erhöhten Thromboserisiko einhergeht. Die Entscheidung der Bundespolizeiakademie, die Bewerbung des Klägers um die Einstellung in den mittleren Polizeivollzugsdienst im Jahr 2023 aufgrund fehlender gesundheitlicher Eignung nicht zu berücksichtigen, hatte vor dem Verwaltungsgericht keinen Bestand. Über die Bewerbung des Klägers muss unter Beachtung der Rechtsauffassung des Gerichts erneut entschieden werden.</w:t>
      </w:r>
    </w:p>
    <w:p w14:paraId="01B92DC9" w14:textId="77777777" w:rsidR="00D719DB" w:rsidRPr="00D719DB" w:rsidRDefault="00D719DB" w:rsidP="00D719DB">
      <w:pPr>
        <w:spacing w:after="0" w:line="240" w:lineRule="auto"/>
        <w:jc w:val="both"/>
        <w:rPr>
          <w:rFonts w:ascii="Arial" w:hAnsi="Arial" w:cs="Arial"/>
        </w:rPr>
      </w:pPr>
    </w:p>
    <w:p w14:paraId="381E17A4" w14:textId="77777777" w:rsidR="00D719DB" w:rsidRPr="00D719DB" w:rsidRDefault="00D719DB" w:rsidP="00D719DB">
      <w:pPr>
        <w:spacing w:after="0" w:line="240" w:lineRule="auto"/>
        <w:jc w:val="both"/>
        <w:rPr>
          <w:rFonts w:ascii="Arial" w:hAnsi="Arial" w:cs="Arial"/>
        </w:rPr>
      </w:pPr>
      <w:r w:rsidRPr="00D719DB">
        <w:rPr>
          <w:rFonts w:ascii="Arial" w:hAnsi="Arial" w:cs="Arial"/>
        </w:rPr>
        <w:t>Zur Begründung hat das Verwaltungsgericht ausgeführt, dass es bereits in erheblichem Maße zweifelhaft ist, ob hinreichende sachliche Gründe für den Ausschluss von Beamten mit einem solchen Gendefekt bestehen. Denn das durch eine solche Mutation bedingte Thromboserisiko ist verhältnismäßig gering. In der beim Kläger vorliegenden Form ist es zwar gegenüber gesunden Menschen erhöht, entspricht jedoch ungefähr dem Thromboserisiko durch die Einnahme der Antibabypille bei Frauen und damit einem Risiko, das der Dienstherr als hinnehmbar ansieht. Unabhängig davon durfte der Gendefekt nicht zu Lasten des Klägers im Einstellungsverfahren berücksichtigt werden, weil er aufgrund einer genetischen Untersuchung diagnostiziert wurde. Die Mitteilung des diesbezüglichen Ergebnisses durfte die Bundespolizei aus Rechtsgründen nicht verlangen.</w:t>
      </w:r>
    </w:p>
    <w:p w14:paraId="757DBB14" w14:textId="77777777" w:rsidR="00D719DB" w:rsidRPr="00D719DB" w:rsidRDefault="00D719DB" w:rsidP="00D719DB">
      <w:pPr>
        <w:spacing w:after="0" w:line="240" w:lineRule="auto"/>
        <w:jc w:val="both"/>
        <w:rPr>
          <w:rFonts w:ascii="Arial" w:hAnsi="Arial" w:cs="Arial"/>
        </w:rPr>
      </w:pPr>
    </w:p>
    <w:p w14:paraId="737EF090" w14:textId="77777777" w:rsidR="00D719DB" w:rsidRPr="00D719DB" w:rsidRDefault="00D719DB" w:rsidP="00D719DB">
      <w:pPr>
        <w:spacing w:after="0" w:line="240" w:lineRule="auto"/>
        <w:jc w:val="both"/>
        <w:rPr>
          <w:rFonts w:ascii="Arial" w:hAnsi="Arial" w:cs="Arial"/>
        </w:rPr>
      </w:pPr>
      <w:r w:rsidRPr="00D719DB">
        <w:rPr>
          <w:rFonts w:ascii="Arial" w:hAnsi="Arial" w:cs="Arial"/>
        </w:rPr>
        <w:t>Die Beklagte kann die Zulassung der Berufung gegen das Urteil beantragen. Über diesen Antrag entscheidet das Oberverwaltungsgericht in Münster.</w:t>
      </w:r>
    </w:p>
    <w:p w14:paraId="67DFBFB8" w14:textId="77777777" w:rsidR="00D719DB" w:rsidRPr="00D719DB" w:rsidRDefault="00D719DB" w:rsidP="00D719DB">
      <w:pPr>
        <w:spacing w:after="0" w:line="240" w:lineRule="auto"/>
        <w:jc w:val="both"/>
        <w:rPr>
          <w:rFonts w:ascii="Arial" w:hAnsi="Arial" w:cs="Arial"/>
        </w:rPr>
      </w:pPr>
    </w:p>
    <w:p w14:paraId="0DCAD5FB" w14:textId="3E59E4C5" w:rsidR="00D719DB" w:rsidRPr="00D719DB" w:rsidRDefault="00D719DB" w:rsidP="00D719DB">
      <w:pPr>
        <w:spacing w:after="0" w:line="240" w:lineRule="auto"/>
        <w:jc w:val="both"/>
        <w:rPr>
          <w:rFonts w:ascii="Arial" w:hAnsi="Arial" w:cs="Arial"/>
        </w:rPr>
      </w:pPr>
      <w:r w:rsidRPr="00D719DB">
        <w:rPr>
          <w:rFonts w:ascii="Arial" w:hAnsi="Arial" w:cs="Arial"/>
        </w:rPr>
        <w:t xml:space="preserve">Henn empfahl, die Entscheidung zu beachten und in Zweifelsfällen rechtlichen Rat einzuholen, wobei er u. a. dazu auch auf den VDAA-Verband deutscher </w:t>
      </w:r>
      <w:proofErr w:type="spellStart"/>
      <w:r w:rsidRPr="00D719DB">
        <w:rPr>
          <w:rFonts w:ascii="Arial" w:hAnsi="Arial" w:cs="Arial"/>
        </w:rPr>
        <w:t>ArbeitsrechtsAnwälte</w:t>
      </w:r>
      <w:proofErr w:type="spellEnd"/>
      <w:r w:rsidRPr="00D719DB">
        <w:rPr>
          <w:rFonts w:ascii="Arial" w:hAnsi="Arial" w:cs="Arial"/>
        </w:rPr>
        <w:t xml:space="preserve"> e. V. – </w:t>
      </w:r>
      <w:hyperlink r:id="rId6" w:history="1">
        <w:r w:rsidRPr="00D719DB">
          <w:rPr>
            <w:rStyle w:val="Hyperlink"/>
            <w:rFonts w:ascii="Arial" w:hAnsi="Arial" w:cs="Arial"/>
          </w:rPr>
          <w:t>www.vdaa.de</w:t>
        </w:r>
      </w:hyperlink>
      <w:r w:rsidRPr="00D719DB">
        <w:rPr>
          <w:rFonts w:ascii="Arial" w:hAnsi="Arial" w:cs="Arial"/>
        </w:rPr>
        <w:t xml:space="preserve"> – verwies</w:t>
      </w:r>
      <w:r w:rsidRPr="00D719DB">
        <w:rPr>
          <w:rFonts w:ascii="Arial" w:hAnsi="Arial" w:cs="Arial"/>
          <w:b/>
        </w:rPr>
        <w:t>.</w:t>
      </w:r>
    </w:p>
    <w:p w14:paraId="397FB362" w14:textId="77777777" w:rsidR="004E46D4" w:rsidRPr="00D719DB" w:rsidRDefault="004E46D4" w:rsidP="00D719DB">
      <w:pPr>
        <w:spacing w:after="0" w:line="240" w:lineRule="auto"/>
        <w:jc w:val="both"/>
        <w:rPr>
          <w:rFonts w:ascii="Arial" w:eastAsia="Calibri" w:hAnsi="Arial" w:cs="Arial"/>
          <w:bCs/>
        </w:rPr>
      </w:pPr>
    </w:p>
    <w:p w14:paraId="73118F17" w14:textId="77777777" w:rsidR="00846A64" w:rsidRPr="00D719DB" w:rsidRDefault="00846A64" w:rsidP="00D719DB">
      <w:pPr>
        <w:spacing w:after="0" w:line="240" w:lineRule="auto"/>
        <w:jc w:val="both"/>
        <w:rPr>
          <w:rFonts w:ascii="Arial" w:hAnsi="Arial" w:cs="Arial"/>
        </w:rPr>
      </w:pPr>
    </w:p>
    <w:p w14:paraId="03AB530E" w14:textId="77777777" w:rsidR="00846A64" w:rsidRPr="00D719DB" w:rsidRDefault="00846A64" w:rsidP="004E46D4">
      <w:pPr>
        <w:spacing w:after="0" w:line="240" w:lineRule="auto"/>
        <w:jc w:val="both"/>
        <w:rPr>
          <w:rFonts w:ascii="Arial" w:eastAsia="Arial Unicode MS" w:hAnsi="Arial" w:cs="Arial"/>
          <w:sz w:val="20"/>
          <w:szCs w:val="20"/>
          <w:lang w:eastAsia="de-DE"/>
        </w:rPr>
      </w:pPr>
      <w:r w:rsidRPr="00D719DB">
        <w:rPr>
          <w:rFonts w:ascii="Arial" w:eastAsia="Times New Roman" w:hAnsi="Arial" w:cs="Arial"/>
          <w:sz w:val="20"/>
          <w:szCs w:val="20"/>
          <w:lang w:eastAsia="de-DE"/>
        </w:rPr>
        <w:t xml:space="preserve">Der Autor ist Präsident </w:t>
      </w:r>
      <w:r w:rsidRPr="00D719DB">
        <w:rPr>
          <w:rFonts w:ascii="Arial" w:eastAsia="Times New Roman" w:hAnsi="Arial" w:cs="Arial"/>
          <w:sz w:val="20"/>
          <w:szCs w:val="20"/>
        </w:rPr>
        <w:t>des VDAA Verband deutscher Arbeitsrechtsanwälte e. V.</w:t>
      </w:r>
    </w:p>
    <w:p w14:paraId="5E9DF090" w14:textId="77777777" w:rsidR="00846A64" w:rsidRPr="00D719DB" w:rsidRDefault="00846A64" w:rsidP="004E46D4">
      <w:pPr>
        <w:spacing w:after="0" w:line="240" w:lineRule="auto"/>
        <w:jc w:val="both"/>
        <w:rPr>
          <w:rFonts w:ascii="Arial" w:hAnsi="Arial" w:cs="Arial"/>
          <w:b/>
          <w:sz w:val="20"/>
          <w:szCs w:val="20"/>
        </w:rPr>
      </w:pPr>
    </w:p>
    <w:p w14:paraId="6C22B228" w14:textId="77777777" w:rsidR="006B755A" w:rsidRPr="00D719DB" w:rsidRDefault="006B755A" w:rsidP="004E46D4">
      <w:pPr>
        <w:autoSpaceDE w:val="0"/>
        <w:autoSpaceDN w:val="0"/>
        <w:adjustRightInd w:val="0"/>
        <w:spacing w:after="0" w:line="240" w:lineRule="auto"/>
        <w:jc w:val="both"/>
        <w:rPr>
          <w:rFonts w:ascii="Arial" w:eastAsia="Calibri" w:hAnsi="Arial" w:cs="Arial"/>
          <w:color w:val="000000"/>
          <w:sz w:val="20"/>
          <w:szCs w:val="20"/>
        </w:rPr>
      </w:pPr>
      <w:r w:rsidRPr="00D719DB">
        <w:rPr>
          <w:rFonts w:ascii="Arial" w:eastAsia="Calibri" w:hAnsi="Arial" w:cs="Arial"/>
          <w:color w:val="000000"/>
          <w:sz w:val="20"/>
          <w:szCs w:val="20"/>
        </w:rPr>
        <w:t>Für Rückfragen steht Ihnen der Autor gerne zur Verfügung.</w:t>
      </w:r>
    </w:p>
    <w:p w14:paraId="0A198D50" w14:textId="77777777" w:rsidR="006B755A" w:rsidRPr="00D719DB" w:rsidRDefault="006B755A" w:rsidP="004E46D4">
      <w:pPr>
        <w:spacing w:after="0" w:line="240" w:lineRule="auto"/>
        <w:jc w:val="both"/>
        <w:rPr>
          <w:rFonts w:ascii="Arial" w:hAnsi="Arial" w:cs="Arial"/>
          <w:sz w:val="20"/>
          <w:szCs w:val="20"/>
        </w:rPr>
      </w:pPr>
    </w:p>
    <w:p w14:paraId="114EF561" w14:textId="77777777" w:rsidR="00846A64" w:rsidRPr="00D719DB" w:rsidRDefault="00A82319" w:rsidP="004E46D4">
      <w:pPr>
        <w:spacing w:after="0" w:line="240" w:lineRule="auto"/>
        <w:jc w:val="both"/>
        <w:rPr>
          <w:rFonts w:ascii="Arial" w:hAnsi="Arial" w:cs="Arial"/>
          <w:sz w:val="20"/>
          <w:szCs w:val="20"/>
        </w:rPr>
      </w:pPr>
      <w:r w:rsidRPr="00D719DB">
        <w:rPr>
          <w:rFonts w:ascii="Arial" w:hAnsi="Arial" w:cs="Arial"/>
          <w:sz w:val="20"/>
          <w:szCs w:val="20"/>
        </w:rPr>
        <w:t>Michael Henn</w:t>
      </w:r>
    </w:p>
    <w:p w14:paraId="1D285060" w14:textId="77777777" w:rsidR="00846A64" w:rsidRPr="00D719DB" w:rsidRDefault="00A82319" w:rsidP="004E46D4">
      <w:pPr>
        <w:spacing w:after="0" w:line="240" w:lineRule="auto"/>
        <w:jc w:val="both"/>
        <w:rPr>
          <w:rFonts w:ascii="Arial" w:hAnsi="Arial" w:cs="Arial"/>
          <w:sz w:val="20"/>
          <w:szCs w:val="20"/>
        </w:rPr>
      </w:pPr>
      <w:r w:rsidRPr="00D719DB">
        <w:rPr>
          <w:rFonts w:ascii="Arial" w:hAnsi="Arial" w:cs="Arial"/>
          <w:sz w:val="20"/>
          <w:szCs w:val="20"/>
        </w:rPr>
        <w:t>Rechtsanwalt</w:t>
      </w:r>
      <w:r w:rsidR="000C081E" w:rsidRPr="00D719DB">
        <w:rPr>
          <w:rFonts w:ascii="Arial" w:hAnsi="Arial" w:cs="Arial"/>
          <w:sz w:val="20"/>
          <w:szCs w:val="20"/>
        </w:rPr>
        <w:t xml:space="preserve"> / </w:t>
      </w:r>
      <w:r w:rsidRPr="00D719DB">
        <w:rPr>
          <w:rFonts w:ascii="Arial" w:hAnsi="Arial" w:cs="Arial"/>
          <w:sz w:val="20"/>
          <w:szCs w:val="20"/>
        </w:rPr>
        <w:t>Fachanwalt für Erbrecht</w:t>
      </w:r>
      <w:r w:rsidR="000C081E" w:rsidRPr="00D719DB">
        <w:rPr>
          <w:rFonts w:ascii="Arial" w:hAnsi="Arial" w:cs="Arial"/>
          <w:sz w:val="20"/>
          <w:szCs w:val="20"/>
        </w:rPr>
        <w:t xml:space="preserve"> / </w:t>
      </w:r>
      <w:r w:rsidRPr="00D719DB">
        <w:rPr>
          <w:rFonts w:ascii="Arial" w:hAnsi="Arial" w:cs="Arial"/>
          <w:sz w:val="20"/>
          <w:szCs w:val="20"/>
        </w:rPr>
        <w:t>Fachanwalt für Arbeitsrecht</w:t>
      </w:r>
    </w:p>
    <w:p w14:paraId="2EA026F4" w14:textId="77777777" w:rsidR="00A82319" w:rsidRPr="00D719DB" w:rsidRDefault="00A82319" w:rsidP="004E46D4">
      <w:pPr>
        <w:spacing w:after="0" w:line="240" w:lineRule="auto"/>
        <w:jc w:val="both"/>
        <w:rPr>
          <w:rFonts w:ascii="Arial" w:hAnsi="Arial" w:cs="Arial"/>
          <w:sz w:val="20"/>
          <w:szCs w:val="20"/>
        </w:rPr>
      </w:pPr>
      <w:r w:rsidRPr="00D719DB">
        <w:rPr>
          <w:rFonts w:ascii="Arial" w:hAnsi="Arial" w:cs="Arial"/>
          <w:sz w:val="20"/>
          <w:szCs w:val="20"/>
        </w:rPr>
        <w:t>VDAA – Präsident</w:t>
      </w:r>
    </w:p>
    <w:p w14:paraId="51031B55" w14:textId="77777777" w:rsidR="00846A64" w:rsidRPr="00D719DB" w:rsidRDefault="00A82319" w:rsidP="004E46D4">
      <w:pPr>
        <w:spacing w:after="0" w:line="240" w:lineRule="auto"/>
        <w:jc w:val="both"/>
        <w:rPr>
          <w:rFonts w:ascii="Arial" w:hAnsi="Arial" w:cs="Arial"/>
          <w:sz w:val="20"/>
          <w:szCs w:val="20"/>
        </w:rPr>
      </w:pPr>
      <w:r w:rsidRPr="00D719DB">
        <w:rPr>
          <w:rFonts w:ascii="Arial" w:hAnsi="Arial" w:cs="Arial"/>
          <w:sz w:val="20"/>
          <w:szCs w:val="20"/>
        </w:rPr>
        <w:t>Rechtsanwälte Dr. Gaupp &amp; Coll</w:t>
      </w:r>
    </w:p>
    <w:p w14:paraId="7F3C6AA9" w14:textId="77777777" w:rsidR="00A82319" w:rsidRPr="00D719DB" w:rsidRDefault="00A82319" w:rsidP="004E46D4">
      <w:pPr>
        <w:spacing w:after="0" w:line="240" w:lineRule="auto"/>
        <w:jc w:val="both"/>
        <w:rPr>
          <w:rFonts w:ascii="Arial" w:hAnsi="Arial" w:cs="Arial"/>
          <w:sz w:val="20"/>
          <w:szCs w:val="20"/>
        </w:rPr>
      </w:pPr>
      <w:proofErr w:type="spellStart"/>
      <w:r w:rsidRPr="00D719DB">
        <w:rPr>
          <w:rFonts w:ascii="Arial" w:hAnsi="Arial" w:cs="Arial"/>
          <w:sz w:val="20"/>
          <w:szCs w:val="20"/>
        </w:rPr>
        <w:t>Gerokstr</w:t>
      </w:r>
      <w:proofErr w:type="spellEnd"/>
      <w:r w:rsidRPr="00D719DB">
        <w:rPr>
          <w:rFonts w:ascii="Arial" w:hAnsi="Arial" w:cs="Arial"/>
          <w:sz w:val="20"/>
          <w:szCs w:val="20"/>
        </w:rPr>
        <w:t>. 8</w:t>
      </w:r>
      <w:r w:rsidR="000C081E" w:rsidRPr="00D719DB">
        <w:rPr>
          <w:rFonts w:ascii="Arial" w:hAnsi="Arial" w:cs="Arial"/>
          <w:sz w:val="20"/>
          <w:szCs w:val="20"/>
        </w:rPr>
        <w:tab/>
      </w:r>
      <w:r w:rsidR="000C081E" w:rsidRPr="00D719DB">
        <w:rPr>
          <w:rFonts w:ascii="Arial" w:hAnsi="Arial" w:cs="Arial"/>
          <w:sz w:val="20"/>
          <w:szCs w:val="20"/>
        </w:rPr>
        <w:tab/>
      </w:r>
      <w:r w:rsidRPr="00D719DB">
        <w:rPr>
          <w:rFonts w:ascii="Arial" w:hAnsi="Arial" w:cs="Arial"/>
          <w:sz w:val="20"/>
          <w:szCs w:val="20"/>
        </w:rPr>
        <w:t>70188 Stuttgart</w:t>
      </w:r>
    </w:p>
    <w:p w14:paraId="4BD4CCFB" w14:textId="77777777" w:rsidR="00846A64" w:rsidRPr="00D719DB" w:rsidRDefault="00A82319" w:rsidP="004E46D4">
      <w:pPr>
        <w:spacing w:after="0" w:line="240" w:lineRule="auto"/>
        <w:jc w:val="both"/>
        <w:rPr>
          <w:rFonts w:ascii="Arial" w:hAnsi="Arial" w:cs="Arial"/>
          <w:sz w:val="20"/>
          <w:szCs w:val="20"/>
        </w:rPr>
      </w:pPr>
      <w:r w:rsidRPr="00D719DB">
        <w:rPr>
          <w:rFonts w:ascii="Arial" w:hAnsi="Arial" w:cs="Arial"/>
          <w:sz w:val="20"/>
          <w:szCs w:val="20"/>
        </w:rPr>
        <w:lastRenderedPageBreak/>
        <w:t>Tel.: 0711/30 58 93-0</w:t>
      </w:r>
      <w:r w:rsidR="000C081E" w:rsidRPr="00D719DB">
        <w:rPr>
          <w:rFonts w:ascii="Arial" w:hAnsi="Arial" w:cs="Arial"/>
          <w:sz w:val="20"/>
          <w:szCs w:val="20"/>
        </w:rPr>
        <w:tab/>
      </w:r>
      <w:r w:rsidRPr="00D719DB">
        <w:rPr>
          <w:rFonts w:ascii="Arial" w:hAnsi="Arial" w:cs="Arial"/>
          <w:sz w:val="20"/>
          <w:szCs w:val="20"/>
        </w:rPr>
        <w:t>Fax: 0711/30 58 93-11</w:t>
      </w:r>
    </w:p>
    <w:p w14:paraId="3DC88F20" w14:textId="77777777" w:rsidR="00A82319" w:rsidRPr="00D719DB" w:rsidRDefault="00630F7E" w:rsidP="004E46D4">
      <w:pPr>
        <w:spacing w:after="0" w:line="240" w:lineRule="auto"/>
        <w:jc w:val="both"/>
        <w:rPr>
          <w:rFonts w:ascii="Arial" w:hAnsi="Arial" w:cs="Arial"/>
          <w:sz w:val="20"/>
          <w:szCs w:val="20"/>
        </w:rPr>
      </w:pPr>
      <w:hyperlink r:id="rId7" w:history="1">
        <w:r w:rsidR="00A82319" w:rsidRPr="00D719DB">
          <w:rPr>
            <w:rStyle w:val="Hyperlink"/>
            <w:rFonts w:ascii="Arial" w:hAnsi="Arial" w:cs="Arial"/>
            <w:sz w:val="20"/>
            <w:szCs w:val="20"/>
          </w:rPr>
          <w:t>stuttgart@drgaupp.de</w:t>
        </w:r>
      </w:hyperlink>
      <w:r w:rsidR="000C081E" w:rsidRPr="00D719DB">
        <w:rPr>
          <w:rStyle w:val="Hyperlink"/>
          <w:rFonts w:ascii="Arial" w:hAnsi="Arial" w:cs="Arial"/>
          <w:sz w:val="20"/>
          <w:szCs w:val="20"/>
        </w:rPr>
        <w:tab/>
      </w:r>
      <w:hyperlink r:id="rId8" w:history="1">
        <w:r w:rsidR="00A82319" w:rsidRPr="00D719DB">
          <w:rPr>
            <w:rStyle w:val="Hyperlink"/>
            <w:rFonts w:ascii="Arial" w:hAnsi="Arial" w:cs="Arial"/>
            <w:sz w:val="20"/>
            <w:szCs w:val="20"/>
          </w:rPr>
          <w:t>www.drgaupp.de</w:t>
        </w:r>
      </w:hyperlink>
    </w:p>
    <w:p w14:paraId="5227A593" w14:textId="77777777" w:rsidR="00A82319" w:rsidRPr="00D719DB" w:rsidRDefault="00A82319" w:rsidP="004E46D4">
      <w:pPr>
        <w:spacing w:after="0" w:line="240" w:lineRule="auto"/>
        <w:jc w:val="both"/>
        <w:rPr>
          <w:rFonts w:ascii="Arial" w:eastAsia="Calibri" w:hAnsi="Arial" w:cs="Arial"/>
          <w:color w:val="000000"/>
          <w:sz w:val="20"/>
          <w:szCs w:val="20"/>
        </w:rPr>
      </w:pPr>
    </w:p>
    <w:sectPr w:rsidR="00A82319" w:rsidRPr="00D719DB">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53BCC" w14:textId="77777777" w:rsidR="00F14120" w:rsidRDefault="00F14120" w:rsidP="005A26C4">
      <w:pPr>
        <w:spacing w:after="0" w:line="240" w:lineRule="auto"/>
      </w:pPr>
      <w:r>
        <w:separator/>
      </w:r>
    </w:p>
  </w:endnote>
  <w:endnote w:type="continuationSeparator" w:id="0">
    <w:p w14:paraId="69739DB5" w14:textId="77777777" w:rsidR="00F14120" w:rsidRDefault="00F14120"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00136"/>
      <w:docPartObj>
        <w:docPartGallery w:val="Page Numbers (Bottom of Page)"/>
        <w:docPartUnique/>
      </w:docPartObj>
    </w:sdtPr>
    <w:sdtEndPr/>
    <w:sdtContent>
      <w:p w14:paraId="1AF914A9" w14:textId="77777777" w:rsidR="00BB442F" w:rsidRDefault="00BB442F">
        <w:pPr>
          <w:pStyle w:val="Fuzeile"/>
          <w:jc w:val="center"/>
        </w:pPr>
        <w:r>
          <w:rPr>
            <w:noProof/>
            <w:lang w:eastAsia="de-DE"/>
          </w:rPr>
          <mc:AlternateContent>
            <mc:Choice Requires="wps">
              <w:drawing>
                <wp:inline distT="0" distB="0" distL="0" distR="0" wp14:anchorId="481E5663" wp14:editId="4EE4F4B2">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609A51D6" w14:textId="77777777"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14:paraId="1B4272A9" w14:textId="77777777"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7E845" w14:textId="77777777" w:rsidR="00F14120" w:rsidRDefault="00F14120" w:rsidP="005A26C4">
      <w:pPr>
        <w:spacing w:after="0" w:line="240" w:lineRule="auto"/>
      </w:pPr>
      <w:r>
        <w:separator/>
      </w:r>
    </w:p>
  </w:footnote>
  <w:footnote w:type="continuationSeparator" w:id="0">
    <w:p w14:paraId="5F500168" w14:textId="77777777" w:rsidR="00F14120" w:rsidRDefault="00F14120"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27C79" w14:textId="77777777" w:rsidR="00630F7E" w:rsidRPr="00CF7AC2" w:rsidRDefault="00630F7E" w:rsidP="00630F7E">
    <w:pPr>
      <w:tabs>
        <w:tab w:val="center" w:pos="4536"/>
        <w:tab w:val="left" w:pos="7764"/>
        <w:tab w:val="right" w:pos="9071"/>
      </w:tabs>
      <w:jc w:val="center"/>
      <w:rPr>
        <w:rFonts w:ascii="Arial" w:eastAsia="Calibri" w:hAnsi="Arial" w:cs="Arial"/>
        <w:b/>
        <w:bCs/>
        <w:sz w:val="28"/>
        <w:szCs w:val="28"/>
        <w:lang w:eastAsia="de-DE"/>
      </w:rPr>
    </w:pPr>
    <w:bookmarkStart w:id="1" w:name="_Hlk22231110"/>
    <w:r w:rsidRPr="00CF7AC2">
      <w:rPr>
        <w:rFonts w:ascii="Arial" w:eastAsia="Calibri" w:hAnsi="Arial" w:cs="Arial"/>
        <w:b/>
        <w:bCs/>
        <w:sz w:val="28"/>
        <w:szCs w:val="28"/>
        <w:lang w:eastAsia="de-DE"/>
      </w:rPr>
      <w:t xml:space="preserve">VDAA- </w:t>
    </w:r>
    <w:r>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Pr>
        <w:rFonts w:ascii="Arial" w:eastAsia="Calibri" w:hAnsi="Arial" w:cs="Arial"/>
        <w:b/>
        <w:bCs/>
        <w:sz w:val="28"/>
        <w:szCs w:val="28"/>
        <w:lang w:eastAsia="de-DE"/>
      </w:rPr>
      <w:t>03</w:t>
    </w:r>
    <w:r w:rsidRPr="00CF7AC2">
      <w:rPr>
        <w:rFonts w:ascii="Arial" w:eastAsia="Calibri" w:hAnsi="Arial" w:cs="Arial"/>
        <w:b/>
        <w:bCs/>
        <w:sz w:val="28"/>
        <w:szCs w:val="28"/>
        <w:lang w:eastAsia="de-DE"/>
      </w:rPr>
      <w:t>-202</w:t>
    </w:r>
    <w:r>
      <w:rPr>
        <w:rFonts w:ascii="Arial" w:eastAsia="Calibri" w:hAnsi="Arial" w:cs="Arial"/>
        <w:b/>
        <w:bCs/>
        <w:sz w:val="28"/>
        <w:szCs w:val="28"/>
        <w:lang w:eastAsia="de-DE"/>
      </w:rPr>
      <w:t>5</w:t>
    </w:r>
  </w:p>
  <w:p w14:paraId="085BA0B9" w14:textId="77777777" w:rsidR="00232ED3" w:rsidRDefault="005A26C4" w:rsidP="005A26C4">
    <w:pPr>
      <w:pStyle w:val="Kopfzeile"/>
      <w:jc w:val="right"/>
      <w:rPr>
        <w:rFonts w:ascii="Arial" w:hAnsi="Arial" w:cs="Arial"/>
        <w:sz w:val="32"/>
        <w:szCs w:val="32"/>
      </w:rPr>
    </w:pPr>
    <w:r w:rsidRPr="00BA78DF">
      <w:rPr>
        <w:rFonts w:ascii="Arial" w:eastAsia="Calibri" w:hAnsi="Arial" w:cs="Times New Roman"/>
        <w:noProof/>
        <w:lang w:eastAsia="de-DE"/>
      </w:rPr>
      <w:drawing>
        <wp:inline distT="0" distB="0" distL="0" distR="0" wp14:anchorId="2E396513" wp14:editId="6AE757C0">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14:paraId="3E319813" w14:textId="77777777"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E6407"/>
    <w:rsid w:val="000F264F"/>
    <w:rsid w:val="000F63D8"/>
    <w:rsid w:val="001A2659"/>
    <w:rsid w:val="001B5E55"/>
    <w:rsid w:val="001F47ED"/>
    <w:rsid w:val="00204432"/>
    <w:rsid w:val="002253B7"/>
    <w:rsid w:val="00232ED3"/>
    <w:rsid w:val="00280686"/>
    <w:rsid w:val="00286EB0"/>
    <w:rsid w:val="002A1A1B"/>
    <w:rsid w:val="002B4E59"/>
    <w:rsid w:val="002F67F6"/>
    <w:rsid w:val="003558BF"/>
    <w:rsid w:val="00390ACD"/>
    <w:rsid w:val="003D7459"/>
    <w:rsid w:val="004A1169"/>
    <w:rsid w:val="004B78F9"/>
    <w:rsid w:val="004E1D17"/>
    <w:rsid w:val="004E46D4"/>
    <w:rsid w:val="004E5691"/>
    <w:rsid w:val="005036BB"/>
    <w:rsid w:val="0050747C"/>
    <w:rsid w:val="00574F9D"/>
    <w:rsid w:val="005805F8"/>
    <w:rsid w:val="005A26C4"/>
    <w:rsid w:val="005D5092"/>
    <w:rsid w:val="00630F7E"/>
    <w:rsid w:val="00632516"/>
    <w:rsid w:val="00645B26"/>
    <w:rsid w:val="00650B0C"/>
    <w:rsid w:val="006936B9"/>
    <w:rsid w:val="00696CC9"/>
    <w:rsid w:val="006B755A"/>
    <w:rsid w:val="006F372F"/>
    <w:rsid w:val="007810AC"/>
    <w:rsid w:val="007B4353"/>
    <w:rsid w:val="007E2B72"/>
    <w:rsid w:val="0083079E"/>
    <w:rsid w:val="008406B2"/>
    <w:rsid w:val="00846A64"/>
    <w:rsid w:val="00854FA1"/>
    <w:rsid w:val="00887558"/>
    <w:rsid w:val="008A1DB8"/>
    <w:rsid w:val="008C0513"/>
    <w:rsid w:val="00936146"/>
    <w:rsid w:val="00985B0C"/>
    <w:rsid w:val="00991CBA"/>
    <w:rsid w:val="0099463F"/>
    <w:rsid w:val="009A15EB"/>
    <w:rsid w:val="009B1600"/>
    <w:rsid w:val="009E21A8"/>
    <w:rsid w:val="00A722BC"/>
    <w:rsid w:val="00A81404"/>
    <w:rsid w:val="00A82319"/>
    <w:rsid w:val="00A827D9"/>
    <w:rsid w:val="00B00200"/>
    <w:rsid w:val="00B5447C"/>
    <w:rsid w:val="00B830A2"/>
    <w:rsid w:val="00BB442F"/>
    <w:rsid w:val="00BC512C"/>
    <w:rsid w:val="00C77E45"/>
    <w:rsid w:val="00C95762"/>
    <w:rsid w:val="00D1355D"/>
    <w:rsid w:val="00D13872"/>
    <w:rsid w:val="00D1712B"/>
    <w:rsid w:val="00D328D4"/>
    <w:rsid w:val="00D4563A"/>
    <w:rsid w:val="00D64924"/>
    <w:rsid w:val="00D719DB"/>
    <w:rsid w:val="00DB65DB"/>
    <w:rsid w:val="00DC3D53"/>
    <w:rsid w:val="00EA2FD9"/>
    <w:rsid w:val="00EB1644"/>
    <w:rsid w:val="00ED06A4"/>
    <w:rsid w:val="00F14120"/>
    <w:rsid w:val="00F613A9"/>
    <w:rsid w:val="00FA0463"/>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24678E"/>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4E4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C01\Daten\Daten\vdaa\Unternehmensdepesche\2025\03-2025\karin%2003%202025\www.vdaa.de%2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2647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3</cp:revision>
  <cp:lastPrinted>2023-09-28T17:26:00Z</cp:lastPrinted>
  <dcterms:created xsi:type="dcterms:W3CDTF">2025-03-31T16:09:00Z</dcterms:created>
  <dcterms:modified xsi:type="dcterms:W3CDTF">2025-03-31T16:10:00Z</dcterms:modified>
</cp:coreProperties>
</file>