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B7C6" w14:textId="77777777" w:rsidR="00AC5B21" w:rsidRPr="00AC5B21" w:rsidRDefault="00AC5B21" w:rsidP="00AC5B21">
      <w:pPr>
        <w:spacing w:after="0" w:line="240" w:lineRule="auto"/>
        <w:jc w:val="center"/>
        <w:rPr>
          <w:rFonts w:ascii="Arial" w:hAnsi="Arial" w:cs="Arial"/>
          <w:b/>
          <w:bCs/>
        </w:rPr>
      </w:pPr>
      <w:r w:rsidRPr="00AC5B21">
        <w:rPr>
          <w:rFonts w:ascii="Arial" w:hAnsi="Arial" w:cs="Arial"/>
          <w:b/>
          <w:bCs/>
        </w:rPr>
        <w:t>Ehrenamtliche Tätigkeit im Museum nicht beitragspflichtig</w:t>
      </w:r>
    </w:p>
    <w:p w14:paraId="1A53DB75" w14:textId="77777777" w:rsidR="00AC5B21" w:rsidRPr="00AC5B21" w:rsidRDefault="00AC5B21" w:rsidP="00AC5B21">
      <w:pPr>
        <w:spacing w:after="0" w:line="240" w:lineRule="auto"/>
        <w:jc w:val="both"/>
        <w:rPr>
          <w:rFonts w:ascii="Arial" w:eastAsia="Calibri" w:hAnsi="Arial" w:cs="Arial"/>
          <w:bCs/>
        </w:rPr>
      </w:pPr>
    </w:p>
    <w:p w14:paraId="1E16D7A5" w14:textId="77777777" w:rsidR="00AC5B21" w:rsidRPr="00AC5B21" w:rsidRDefault="00AC5B21" w:rsidP="00AC5B21">
      <w:pPr>
        <w:spacing w:after="0" w:line="240" w:lineRule="auto"/>
        <w:jc w:val="both"/>
        <w:rPr>
          <w:rFonts w:ascii="Arial" w:eastAsia="Calibri" w:hAnsi="Arial" w:cs="Arial"/>
          <w:bCs/>
        </w:rPr>
      </w:pPr>
      <w:r w:rsidRPr="00AC5B21">
        <w:rPr>
          <w:rFonts w:ascii="Arial" w:eastAsia="Calibri" w:hAnsi="Arial" w:cs="Arial"/>
          <w:bCs/>
        </w:rPr>
        <w:t>ein Artikel von Rechtsanwalt und Fachanwalt für Arbeitsrecht Michael Henn, Stuttgart.</w:t>
      </w:r>
    </w:p>
    <w:p w14:paraId="6D5B9AFF" w14:textId="77777777" w:rsidR="00AC5B21" w:rsidRPr="00AC5B21" w:rsidRDefault="00AC5B21" w:rsidP="00AC5B21">
      <w:pPr>
        <w:spacing w:after="0" w:line="240" w:lineRule="auto"/>
        <w:jc w:val="both"/>
        <w:rPr>
          <w:rFonts w:ascii="Arial" w:hAnsi="Arial" w:cs="Arial"/>
        </w:rPr>
      </w:pPr>
    </w:p>
    <w:p w14:paraId="6E562278" w14:textId="77777777" w:rsidR="00AC5B21" w:rsidRPr="00AC5B21" w:rsidRDefault="00AC5B21" w:rsidP="00AC5B21">
      <w:pPr>
        <w:spacing w:after="0" w:line="240" w:lineRule="auto"/>
        <w:jc w:val="both"/>
        <w:rPr>
          <w:rFonts w:ascii="Arial" w:hAnsi="Arial" w:cs="Arial"/>
          <w:b/>
          <w:bCs/>
        </w:rPr>
      </w:pPr>
      <w:r w:rsidRPr="00AC5B21">
        <w:rPr>
          <w:rFonts w:ascii="Arial" w:hAnsi="Arial" w:cs="Arial"/>
          <w:b/>
          <w:bCs/>
        </w:rPr>
        <w:t>Wer in einem gemeinnützig geführten Museum tätig wird und dafür 5 Euro pro Stunde erhält, übt eine ehrenamtliche Tätigkeit aus ideellen Zwecken aus. Bei der Zahlung handelt es sich um eine Aufwandsentschädigung und kein Arbeitsentgelt, für welches Sozialversicherungsbeiträge zu entrichten wären.</w:t>
      </w:r>
    </w:p>
    <w:p w14:paraId="79753CEB" w14:textId="77777777" w:rsidR="00AC5B21" w:rsidRPr="00AC5B21" w:rsidRDefault="00AC5B21" w:rsidP="00AC5B21">
      <w:pPr>
        <w:spacing w:after="0" w:line="240" w:lineRule="auto"/>
        <w:jc w:val="both"/>
        <w:rPr>
          <w:rFonts w:ascii="Arial" w:hAnsi="Arial" w:cs="Arial"/>
          <w:bCs/>
        </w:rPr>
      </w:pPr>
    </w:p>
    <w:p w14:paraId="21AEEFCB" w14:textId="77777777" w:rsidR="00AC5B21" w:rsidRPr="00AC5B21" w:rsidRDefault="00AC5B21" w:rsidP="00AC5B21">
      <w:pPr>
        <w:spacing w:after="0" w:line="240" w:lineRule="auto"/>
        <w:jc w:val="both"/>
        <w:rPr>
          <w:rFonts w:ascii="Arial" w:hAnsi="Arial" w:cs="Arial"/>
        </w:rPr>
      </w:pPr>
      <w:bookmarkStart w:id="0" w:name="_Hlk159058646"/>
      <w:r w:rsidRPr="00AC5B21">
        <w:rPr>
          <w:rFonts w:ascii="Arial" w:hAnsi="Arial" w:cs="Arial"/>
        </w:rPr>
        <w:t xml:space="preserve">Darauf verweist der Stuttgarter Fachanwalt für Arbeitsrecht Michael Henn, Präsident des VDAA - Verband deutscher </w:t>
      </w:r>
      <w:proofErr w:type="spellStart"/>
      <w:r w:rsidRPr="00AC5B21">
        <w:rPr>
          <w:rFonts w:ascii="Arial" w:hAnsi="Arial" w:cs="Arial"/>
        </w:rPr>
        <w:t>ArbeitsrechtsAnwälte</w:t>
      </w:r>
      <w:proofErr w:type="spellEnd"/>
      <w:r w:rsidRPr="00AC5B21">
        <w:rPr>
          <w:rFonts w:ascii="Arial" w:hAnsi="Arial" w:cs="Arial"/>
        </w:rPr>
        <w:t xml:space="preserve"> e. V. mit Sitz in Stuttgart unter Hinweis auf die Mitteilung des </w:t>
      </w:r>
      <w:bookmarkEnd w:id="0"/>
      <w:r w:rsidRPr="00AC5B21">
        <w:rPr>
          <w:rFonts w:ascii="Arial" w:hAnsi="Arial" w:cs="Arial"/>
        </w:rPr>
        <w:t>Hessischen Landessozialgerichts vom 25.02.2025 zu der Entscheidung, Az. L 1 BA 64/23.</w:t>
      </w:r>
    </w:p>
    <w:p w14:paraId="4F32124A" w14:textId="77777777" w:rsidR="00AC5B21" w:rsidRPr="00AC5B21" w:rsidRDefault="00AC5B21" w:rsidP="00AC5B21">
      <w:pPr>
        <w:spacing w:after="0" w:line="240" w:lineRule="auto"/>
        <w:jc w:val="both"/>
        <w:rPr>
          <w:rFonts w:ascii="Arial" w:hAnsi="Arial" w:cs="Arial"/>
        </w:rPr>
      </w:pPr>
    </w:p>
    <w:p w14:paraId="4EF48F07" w14:textId="77777777" w:rsidR="00AC5B21" w:rsidRPr="00AC5B21" w:rsidRDefault="00AC5B21" w:rsidP="00AC5B21">
      <w:pPr>
        <w:spacing w:after="0" w:line="240" w:lineRule="auto"/>
        <w:jc w:val="both"/>
        <w:rPr>
          <w:rFonts w:ascii="Arial" w:hAnsi="Arial" w:cs="Arial"/>
          <w:b/>
          <w:bCs/>
        </w:rPr>
      </w:pPr>
      <w:r w:rsidRPr="00AC5B21">
        <w:rPr>
          <w:rFonts w:ascii="Arial" w:hAnsi="Arial" w:cs="Arial"/>
          <w:b/>
          <w:bCs/>
        </w:rPr>
        <w:t>Gemeinnütziger Verein soll Sozialversicherungsbeiträge nachzahlen</w:t>
      </w:r>
    </w:p>
    <w:p w14:paraId="171FD9D6" w14:textId="77777777" w:rsidR="00AC5B21" w:rsidRPr="00AC5B21" w:rsidRDefault="00AC5B21" w:rsidP="00AC5B21">
      <w:pPr>
        <w:spacing w:after="0" w:line="240" w:lineRule="auto"/>
        <w:jc w:val="both"/>
        <w:rPr>
          <w:rFonts w:ascii="Arial" w:hAnsi="Arial" w:cs="Arial"/>
        </w:rPr>
      </w:pPr>
    </w:p>
    <w:p w14:paraId="3BF4957F" w14:textId="77777777" w:rsidR="00AC5B21" w:rsidRPr="00AC5B21" w:rsidRDefault="00AC5B21" w:rsidP="00AC5B21">
      <w:pPr>
        <w:spacing w:after="0" w:line="240" w:lineRule="auto"/>
        <w:jc w:val="both"/>
        <w:rPr>
          <w:rFonts w:ascii="Arial" w:hAnsi="Arial" w:cs="Arial"/>
        </w:rPr>
      </w:pPr>
      <w:r w:rsidRPr="00AC5B21">
        <w:rPr>
          <w:rFonts w:ascii="Arial" w:hAnsi="Arial" w:cs="Arial"/>
        </w:rPr>
        <w:t>Ein gemeinnütziger Verein, der in Gießen ein Museum betreibt, zahlte vier Personen, die abwechselnd im Bereich des Einlasses und der Kasse (Öffnungszeiten von 10 bis 16 Uhr) tätig waren, 5 Euro pro Stunde. Die Deutsche Rentenversicherung bewertete die über der jährlichen Ehrenamtspauschale von 720 Euro gezahlten Beträge als Arbeitsentgelt. Hierfür habe der Verein sozialversicherungsrechtliche Beiträge nachzuzahlen. </w:t>
      </w:r>
    </w:p>
    <w:p w14:paraId="3118102A" w14:textId="77777777" w:rsidR="00AC5B21" w:rsidRPr="00AC5B21" w:rsidRDefault="00AC5B21" w:rsidP="00AC5B21">
      <w:pPr>
        <w:spacing w:after="0" w:line="240" w:lineRule="auto"/>
        <w:jc w:val="both"/>
        <w:rPr>
          <w:rFonts w:ascii="Arial" w:hAnsi="Arial" w:cs="Arial"/>
          <w:bCs/>
        </w:rPr>
      </w:pPr>
    </w:p>
    <w:p w14:paraId="0330EBBC" w14:textId="77777777" w:rsidR="00AC5B21" w:rsidRPr="00AC5B21" w:rsidRDefault="00AC5B21" w:rsidP="00AC5B21">
      <w:pPr>
        <w:spacing w:after="0" w:line="240" w:lineRule="auto"/>
        <w:jc w:val="both"/>
        <w:rPr>
          <w:rFonts w:ascii="Arial" w:hAnsi="Arial" w:cs="Arial"/>
          <w:b/>
          <w:bCs/>
        </w:rPr>
      </w:pPr>
      <w:r w:rsidRPr="00AC5B21">
        <w:rPr>
          <w:rFonts w:ascii="Arial" w:hAnsi="Arial" w:cs="Arial"/>
          <w:b/>
          <w:bCs/>
        </w:rPr>
        <w:t>Aufwandsentschädigung für ehrenamtliche Tätigkeit ohne Beitragspflicht</w:t>
      </w:r>
    </w:p>
    <w:p w14:paraId="06D041EC" w14:textId="77777777" w:rsidR="00AC5B21" w:rsidRPr="00AC5B21" w:rsidRDefault="00AC5B21" w:rsidP="00AC5B21">
      <w:pPr>
        <w:spacing w:after="0" w:line="240" w:lineRule="auto"/>
        <w:jc w:val="both"/>
        <w:rPr>
          <w:rFonts w:ascii="Arial" w:hAnsi="Arial" w:cs="Arial"/>
        </w:rPr>
      </w:pPr>
    </w:p>
    <w:p w14:paraId="7E7DBE2B" w14:textId="77777777" w:rsidR="00AC5B21" w:rsidRPr="00AC5B21" w:rsidRDefault="00AC5B21" w:rsidP="00AC5B21">
      <w:pPr>
        <w:spacing w:after="0" w:line="240" w:lineRule="auto"/>
        <w:jc w:val="both"/>
        <w:rPr>
          <w:rFonts w:ascii="Arial" w:hAnsi="Arial" w:cs="Arial"/>
        </w:rPr>
      </w:pPr>
      <w:r w:rsidRPr="00AC5B21">
        <w:rPr>
          <w:rFonts w:ascii="Arial" w:hAnsi="Arial" w:cs="Arial"/>
        </w:rPr>
        <w:t>Die Richter beider Instanzen verneinten hingegen eine Beitragspflicht. Es liege eine unentgeltliche ehrenamtliche Tätigkeit vor. Bei den Zahlungen handele es sich um pauschale Aufwandsentschädigungen, mit welchen Fahrtkosten und Verpflegung abgegolten werden sollten. Die Vergütung von 5 Euro pro Stunde habe erheblich unter dem Mindestlohn gelegen und sei evident hinter einer adäquaten Gegenleistung für die Tätigkeit zurückgeblieben.</w:t>
      </w:r>
    </w:p>
    <w:p w14:paraId="38F57ABD" w14:textId="77777777" w:rsidR="00AC5B21" w:rsidRPr="00AC5B21" w:rsidRDefault="00AC5B21" w:rsidP="00AC5B21">
      <w:pPr>
        <w:spacing w:after="0" w:line="240" w:lineRule="auto"/>
        <w:jc w:val="both"/>
        <w:rPr>
          <w:rFonts w:ascii="Arial" w:hAnsi="Arial" w:cs="Arial"/>
        </w:rPr>
      </w:pPr>
    </w:p>
    <w:p w14:paraId="3C726A6B" w14:textId="77777777" w:rsidR="00AC5B21" w:rsidRPr="00AC5B21" w:rsidRDefault="00AC5B21" w:rsidP="00AC5B21">
      <w:pPr>
        <w:spacing w:after="0" w:line="240" w:lineRule="auto"/>
        <w:jc w:val="both"/>
        <w:rPr>
          <w:rFonts w:ascii="Arial" w:hAnsi="Arial" w:cs="Arial"/>
        </w:rPr>
      </w:pPr>
      <w:r w:rsidRPr="00AC5B21">
        <w:rPr>
          <w:rFonts w:ascii="Arial" w:hAnsi="Arial" w:cs="Arial"/>
        </w:rPr>
        <w:t>Dass die Zuwendungen die steuerrechtliche Ehrenamtspauschale überschritten hätten, sei unbeachtlich. Da die betroffenen Personen jeweils über eine an andere Lebensunterhaltssicherung (insb. als Rentner) verfügten, könne im Übrigen ein Missbrauchsfall ausgeschlossen werden. Die Revision wurde zugelassen.</w:t>
      </w:r>
    </w:p>
    <w:p w14:paraId="0C6968D6" w14:textId="77777777" w:rsidR="00AC5B21" w:rsidRPr="00AC5B21" w:rsidRDefault="00AC5B21" w:rsidP="00AC5B21">
      <w:pPr>
        <w:spacing w:after="0" w:line="240" w:lineRule="auto"/>
        <w:jc w:val="both"/>
        <w:rPr>
          <w:rFonts w:ascii="Arial" w:hAnsi="Arial" w:cs="Arial"/>
        </w:rPr>
      </w:pPr>
    </w:p>
    <w:p w14:paraId="42E784AD" w14:textId="1B87E60E" w:rsidR="00AC5B21" w:rsidRPr="00AC5B21" w:rsidRDefault="00AC5B21" w:rsidP="00AC5B21">
      <w:pPr>
        <w:spacing w:after="0" w:line="240" w:lineRule="auto"/>
        <w:jc w:val="both"/>
        <w:rPr>
          <w:rFonts w:ascii="Arial" w:hAnsi="Arial" w:cs="Arial"/>
        </w:rPr>
      </w:pPr>
      <w:r w:rsidRPr="00AC5B21">
        <w:rPr>
          <w:rFonts w:ascii="Arial" w:hAnsi="Arial" w:cs="Arial"/>
        </w:rPr>
        <w:t xml:space="preserve">Henn empfahl, die Entscheidung zu beachten und in Zweifelsfällen rechtlichen Rat einzuholen, wobei er u. a. dazu auch auf den VDAA-Verband deutscher </w:t>
      </w:r>
      <w:proofErr w:type="spellStart"/>
      <w:r w:rsidRPr="00AC5B21">
        <w:rPr>
          <w:rFonts w:ascii="Arial" w:hAnsi="Arial" w:cs="Arial"/>
        </w:rPr>
        <w:t>ArbeitsrechtsAnwälte</w:t>
      </w:r>
      <w:proofErr w:type="spellEnd"/>
      <w:r w:rsidRPr="00AC5B21">
        <w:rPr>
          <w:rFonts w:ascii="Arial" w:hAnsi="Arial" w:cs="Arial"/>
        </w:rPr>
        <w:t xml:space="preserve"> e. V. – </w:t>
      </w:r>
      <w:hyperlink r:id="rId7" w:history="1">
        <w:r w:rsidRPr="00AC5B21">
          <w:rPr>
            <w:rStyle w:val="Hyperlink"/>
            <w:rFonts w:ascii="Arial" w:hAnsi="Arial" w:cs="Arial"/>
          </w:rPr>
          <w:t>www.vdaa.de</w:t>
        </w:r>
      </w:hyperlink>
      <w:r w:rsidRPr="00AC5B21">
        <w:rPr>
          <w:rFonts w:ascii="Arial" w:hAnsi="Arial" w:cs="Arial"/>
        </w:rPr>
        <w:t xml:space="preserve"> – verwies</w:t>
      </w:r>
      <w:r w:rsidRPr="00AC5B21">
        <w:rPr>
          <w:rFonts w:ascii="Arial" w:hAnsi="Arial" w:cs="Arial"/>
          <w:b/>
        </w:rPr>
        <w:t>.</w:t>
      </w:r>
    </w:p>
    <w:p w14:paraId="46D9BDC2" w14:textId="77777777" w:rsidR="004E46D4" w:rsidRPr="00AC5B21" w:rsidRDefault="004E46D4" w:rsidP="00AC5B21">
      <w:pPr>
        <w:spacing w:after="0" w:line="240" w:lineRule="auto"/>
        <w:jc w:val="both"/>
        <w:rPr>
          <w:rFonts w:ascii="Arial" w:eastAsia="Calibri" w:hAnsi="Arial" w:cs="Arial"/>
          <w:bCs/>
        </w:rPr>
      </w:pPr>
    </w:p>
    <w:p w14:paraId="18330695" w14:textId="77777777" w:rsidR="00846A64" w:rsidRPr="00AC5B21" w:rsidRDefault="00846A64" w:rsidP="004E46D4">
      <w:pPr>
        <w:spacing w:after="0" w:line="240" w:lineRule="auto"/>
        <w:jc w:val="both"/>
        <w:rPr>
          <w:rFonts w:ascii="Arial" w:eastAsia="Arial Unicode MS" w:hAnsi="Arial" w:cs="Arial"/>
          <w:sz w:val="20"/>
          <w:szCs w:val="20"/>
          <w:lang w:eastAsia="de-DE"/>
        </w:rPr>
      </w:pPr>
      <w:r w:rsidRPr="00AC5B21">
        <w:rPr>
          <w:rFonts w:ascii="Arial" w:eastAsia="Times New Roman" w:hAnsi="Arial" w:cs="Arial"/>
          <w:sz w:val="20"/>
          <w:szCs w:val="20"/>
          <w:lang w:eastAsia="de-DE"/>
        </w:rPr>
        <w:t xml:space="preserve">Der Autor ist Präsident </w:t>
      </w:r>
      <w:r w:rsidRPr="00AC5B21">
        <w:rPr>
          <w:rFonts w:ascii="Arial" w:eastAsia="Times New Roman" w:hAnsi="Arial" w:cs="Arial"/>
          <w:sz w:val="20"/>
          <w:szCs w:val="20"/>
        </w:rPr>
        <w:t>des VDAA Verband deutscher Arbeitsrechtsanwälte e. V.</w:t>
      </w:r>
    </w:p>
    <w:p w14:paraId="78903959" w14:textId="77777777" w:rsidR="00846A64" w:rsidRPr="00AC5B21" w:rsidRDefault="00846A64" w:rsidP="004E46D4">
      <w:pPr>
        <w:spacing w:after="0" w:line="240" w:lineRule="auto"/>
        <w:jc w:val="both"/>
        <w:rPr>
          <w:rFonts w:ascii="Arial" w:hAnsi="Arial" w:cs="Arial"/>
          <w:b/>
          <w:sz w:val="20"/>
          <w:szCs w:val="20"/>
        </w:rPr>
      </w:pPr>
    </w:p>
    <w:p w14:paraId="4FF50683" w14:textId="77777777" w:rsidR="006B755A" w:rsidRPr="00AC5B21"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AC5B21">
        <w:rPr>
          <w:rFonts w:ascii="Arial" w:eastAsia="Calibri" w:hAnsi="Arial" w:cs="Arial"/>
          <w:color w:val="000000"/>
          <w:sz w:val="20"/>
          <w:szCs w:val="20"/>
        </w:rPr>
        <w:t>Für Rückfragen steht Ihnen der Autor gerne zur Verfügung.</w:t>
      </w:r>
    </w:p>
    <w:p w14:paraId="0607C11C" w14:textId="77777777" w:rsidR="006B755A" w:rsidRPr="00AC5B21" w:rsidRDefault="006B755A" w:rsidP="004E46D4">
      <w:pPr>
        <w:spacing w:after="0" w:line="240" w:lineRule="auto"/>
        <w:jc w:val="both"/>
        <w:rPr>
          <w:rFonts w:ascii="Arial" w:hAnsi="Arial" w:cs="Arial"/>
          <w:sz w:val="20"/>
          <w:szCs w:val="20"/>
        </w:rPr>
      </w:pPr>
    </w:p>
    <w:p w14:paraId="728809C3" w14:textId="77777777" w:rsidR="00846A64" w:rsidRPr="00AC5B21" w:rsidRDefault="00A82319" w:rsidP="004E46D4">
      <w:pPr>
        <w:spacing w:after="0" w:line="240" w:lineRule="auto"/>
        <w:jc w:val="both"/>
        <w:rPr>
          <w:rFonts w:ascii="Arial" w:hAnsi="Arial" w:cs="Arial"/>
          <w:sz w:val="20"/>
          <w:szCs w:val="20"/>
        </w:rPr>
      </w:pPr>
      <w:r w:rsidRPr="00AC5B21">
        <w:rPr>
          <w:rFonts w:ascii="Arial" w:hAnsi="Arial" w:cs="Arial"/>
          <w:sz w:val="20"/>
          <w:szCs w:val="20"/>
        </w:rPr>
        <w:t>Michael Henn</w:t>
      </w:r>
    </w:p>
    <w:p w14:paraId="67EB7FB0" w14:textId="77777777" w:rsidR="00846A64" w:rsidRPr="00AC5B21" w:rsidRDefault="00A82319" w:rsidP="004E46D4">
      <w:pPr>
        <w:spacing w:after="0" w:line="240" w:lineRule="auto"/>
        <w:jc w:val="both"/>
        <w:rPr>
          <w:rFonts w:ascii="Arial" w:hAnsi="Arial" w:cs="Arial"/>
          <w:sz w:val="20"/>
          <w:szCs w:val="20"/>
        </w:rPr>
      </w:pPr>
      <w:r w:rsidRPr="00AC5B21">
        <w:rPr>
          <w:rFonts w:ascii="Arial" w:hAnsi="Arial" w:cs="Arial"/>
          <w:sz w:val="20"/>
          <w:szCs w:val="20"/>
        </w:rPr>
        <w:t>Rechtsanwalt</w:t>
      </w:r>
      <w:r w:rsidR="000C081E" w:rsidRPr="00AC5B21">
        <w:rPr>
          <w:rFonts w:ascii="Arial" w:hAnsi="Arial" w:cs="Arial"/>
          <w:sz w:val="20"/>
          <w:szCs w:val="20"/>
        </w:rPr>
        <w:t xml:space="preserve"> / </w:t>
      </w:r>
      <w:r w:rsidRPr="00AC5B21">
        <w:rPr>
          <w:rFonts w:ascii="Arial" w:hAnsi="Arial" w:cs="Arial"/>
          <w:sz w:val="20"/>
          <w:szCs w:val="20"/>
        </w:rPr>
        <w:t>Fachanwalt für Erbrecht</w:t>
      </w:r>
      <w:r w:rsidR="000C081E" w:rsidRPr="00AC5B21">
        <w:rPr>
          <w:rFonts w:ascii="Arial" w:hAnsi="Arial" w:cs="Arial"/>
          <w:sz w:val="20"/>
          <w:szCs w:val="20"/>
        </w:rPr>
        <w:t xml:space="preserve"> / </w:t>
      </w:r>
      <w:r w:rsidRPr="00AC5B21">
        <w:rPr>
          <w:rFonts w:ascii="Arial" w:hAnsi="Arial" w:cs="Arial"/>
          <w:sz w:val="20"/>
          <w:szCs w:val="20"/>
        </w:rPr>
        <w:t>Fachanwalt für Arbeitsrecht</w:t>
      </w:r>
    </w:p>
    <w:p w14:paraId="508E7AE6" w14:textId="77777777" w:rsidR="00A82319" w:rsidRPr="00AC5B21" w:rsidRDefault="00A82319" w:rsidP="004E46D4">
      <w:pPr>
        <w:spacing w:after="0" w:line="240" w:lineRule="auto"/>
        <w:jc w:val="both"/>
        <w:rPr>
          <w:rFonts w:ascii="Arial" w:hAnsi="Arial" w:cs="Arial"/>
          <w:sz w:val="20"/>
          <w:szCs w:val="20"/>
        </w:rPr>
      </w:pPr>
      <w:r w:rsidRPr="00AC5B21">
        <w:rPr>
          <w:rFonts w:ascii="Arial" w:hAnsi="Arial" w:cs="Arial"/>
          <w:sz w:val="20"/>
          <w:szCs w:val="20"/>
        </w:rPr>
        <w:t>VDAA – Präsident</w:t>
      </w:r>
    </w:p>
    <w:p w14:paraId="050D9BFB" w14:textId="77777777" w:rsidR="00846A64" w:rsidRPr="00AC5B21" w:rsidRDefault="00A82319" w:rsidP="004E46D4">
      <w:pPr>
        <w:spacing w:after="0" w:line="240" w:lineRule="auto"/>
        <w:jc w:val="both"/>
        <w:rPr>
          <w:rFonts w:ascii="Arial" w:hAnsi="Arial" w:cs="Arial"/>
          <w:sz w:val="20"/>
          <w:szCs w:val="20"/>
        </w:rPr>
      </w:pPr>
      <w:r w:rsidRPr="00AC5B21">
        <w:rPr>
          <w:rFonts w:ascii="Arial" w:hAnsi="Arial" w:cs="Arial"/>
          <w:sz w:val="20"/>
          <w:szCs w:val="20"/>
        </w:rPr>
        <w:t>Rechtsanwälte Dr. Gaupp &amp; Coll</w:t>
      </w:r>
    </w:p>
    <w:p w14:paraId="7625982A" w14:textId="77777777" w:rsidR="00A82319" w:rsidRPr="00AC5B21" w:rsidRDefault="00A82319" w:rsidP="004E46D4">
      <w:pPr>
        <w:spacing w:after="0" w:line="240" w:lineRule="auto"/>
        <w:jc w:val="both"/>
        <w:rPr>
          <w:rFonts w:ascii="Arial" w:hAnsi="Arial" w:cs="Arial"/>
          <w:sz w:val="20"/>
          <w:szCs w:val="20"/>
        </w:rPr>
      </w:pPr>
      <w:proofErr w:type="spellStart"/>
      <w:r w:rsidRPr="00AC5B21">
        <w:rPr>
          <w:rFonts w:ascii="Arial" w:hAnsi="Arial" w:cs="Arial"/>
          <w:sz w:val="20"/>
          <w:szCs w:val="20"/>
        </w:rPr>
        <w:t>Gerokstr</w:t>
      </w:r>
      <w:proofErr w:type="spellEnd"/>
      <w:r w:rsidRPr="00AC5B21">
        <w:rPr>
          <w:rFonts w:ascii="Arial" w:hAnsi="Arial" w:cs="Arial"/>
          <w:sz w:val="20"/>
          <w:szCs w:val="20"/>
        </w:rPr>
        <w:t>. 8</w:t>
      </w:r>
      <w:r w:rsidR="000C081E" w:rsidRPr="00AC5B21">
        <w:rPr>
          <w:rFonts w:ascii="Arial" w:hAnsi="Arial" w:cs="Arial"/>
          <w:sz w:val="20"/>
          <w:szCs w:val="20"/>
        </w:rPr>
        <w:tab/>
      </w:r>
      <w:r w:rsidR="000C081E" w:rsidRPr="00AC5B21">
        <w:rPr>
          <w:rFonts w:ascii="Arial" w:hAnsi="Arial" w:cs="Arial"/>
          <w:sz w:val="20"/>
          <w:szCs w:val="20"/>
        </w:rPr>
        <w:tab/>
      </w:r>
      <w:r w:rsidRPr="00AC5B21">
        <w:rPr>
          <w:rFonts w:ascii="Arial" w:hAnsi="Arial" w:cs="Arial"/>
          <w:sz w:val="20"/>
          <w:szCs w:val="20"/>
        </w:rPr>
        <w:t>70188 Stuttgart</w:t>
      </w:r>
    </w:p>
    <w:p w14:paraId="1B4B7500" w14:textId="77777777" w:rsidR="00846A64" w:rsidRPr="00AC5B21" w:rsidRDefault="00A82319" w:rsidP="004E46D4">
      <w:pPr>
        <w:spacing w:after="0" w:line="240" w:lineRule="auto"/>
        <w:jc w:val="both"/>
        <w:rPr>
          <w:rFonts w:ascii="Arial" w:hAnsi="Arial" w:cs="Arial"/>
          <w:sz w:val="20"/>
          <w:szCs w:val="20"/>
        </w:rPr>
      </w:pPr>
      <w:r w:rsidRPr="00AC5B21">
        <w:rPr>
          <w:rFonts w:ascii="Arial" w:hAnsi="Arial" w:cs="Arial"/>
          <w:sz w:val="20"/>
          <w:szCs w:val="20"/>
        </w:rPr>
        <w:t>Tel.: 0711/30 58 93-0</w:t>
      </w:r>
      <w:r w:rsidR="000C081E" w:rsidRPr="00AC5B21">
        <w:rPr>
          <w:rFonts w:ascii="Arial" w:hAnsi="Arial" w:cs="Arial"/>
          <w:sz w:val="20"/>
          <w:szCs w:val="20"/>
        </w:rPr>
        <w:tab/>
      </w:r>
      <w:r w:rsidRPr="00AC5B21">
        <w:rPr>
          <w:rFonts w:ascii="Arial" w:hAnsi="Arial" w:cs="Arial"/>
          <w:sz w:val="20"/>
          <w:szCs w:val="20"/>
        </w:rPr>
        <w:t>Fax: 0711/30 58 93-11</w:t>
      </w:r>
    </w:p>
    <w:p w14:paraId="38D450A6" w14:textId="77777777" w:rsidR="00A82319" w:rsidRPr="00AC5B21" w:rsidRDefault="000F5E51" w:rsidP="004E46D4">
      <w:pPr>
        <w:spacing w:after="0" w:line="240" w:lineRule="auto"/>
        <w:jc w:val="both"/>
        <w:rPr>
          <w:rFonts w:ascii="Arial" w:hAnsi="Arial" w:cs="Arial"/>
          <w:sz w:val="20"/>
          <w:szCs w:val="20"/>
        </w:rPr>
      </w:pPr>
      <w:hyperlink r:id="rId8" w:history="1">
        <w:r w:rsidR="00A82319" w:rsidRPr="00AC5B21">
          <w:rPr>
            <w:rStyle w:val="Hyperlink"/>
            <w:rFonts w:ascii="Arial" w:hAnsi="Arial" w:cs="Arial"/>
            <w:sz w:val="20"/>
            <w:szCs w:val="20"/>
          </w:rPr>
          <w:t>stuttgart@drgaupp.de</w:t>
        </w:r>
      </w:hyperlink>
      <w:r w:rsidR="000C081E" w:rsidRPr="00AC5B21">
        <w:rPr>
          <w:rStyle w:val="Hyperlink"/>
          <w:rFonts w:ascii="Arial" w:hAnsi="Arial" w:cs="Arial"/>
          <w:sz w:val="20"/>
          <w:szCs w:val="20"/>
        </w:rPr>
        <w:tab/>
      </w:r>
      <w:hyperlink r:id="rId9" w:history="1">
        <w:r w:rsidR="00A82319" w:rsidRPr="00AC5B21">
          <w:rPr>
            <w:rStyle w:val="Hyperlink"/>
            <w:rFonts w:ascii="Arial" w:hAnsi="Arial" w:cs="Arial"/>
            <w:sz w:val="20"/>
            <w:szCs w:val="20"/>
          </w:rPr>
          <w:t>www.drgaupp.de</w:t>
        </w:r>
      </w:hyperlink>
    </w:p>
    <w:sectPr w:rsidR="00A82319" w:rsidRPr="00AC5B2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823C" w14:textId="77777777" w:rsidR="008B1D50" w:rsidRDefault="008B1D50" w:rsidP="005A26C4">
      <w:pPr>
        <w:spacing w:after="0" w:line="240" w:lineRule="auto"/>
      </w:pPr>
      <w:r>
        <w:separator/>
      </w:r>
    </w:p>
  </w:endnote>
  <w:endnote w:type="continuationSeparator" w:id="0">
    <w:p w14:paraId="04A23923" w14:textId="77777777" w:rsidR="008B1D50" w:rsidRDefault="008B1D5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3493DEA1" w14:textId="77777777" w:rsidR="00BB442F" w:rsidRDefault="00BB442F">
        <w:pPr>
          <w:pStyle w:val="Fuzeile"/>
          <w:jc w:val="center"/>
        </w:pPr>
        <w:r>
          <w:rPr>
            <w:noProof/>
            <w:lang w:eastAsia="de-DE"/>
          </w:rPr>
          <mc:AlternateContent>
            <mc:Choice Requires="wps">
              <w:drawing>
                <wp:inline distT="0" distB="0" distL="0" distR="0" wp14:anchorId="5AC987D3" wp14:editId="006C9986">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27D08C9F"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06AF8A34"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598E" w14:textId="77777777" w:rsidR="008B1D50" w:rsidRDefault="008B1D50" w:rsidP="005A26C4">
      <w:pPr>
        <w:spacing w:after="0" w:line="240" w:lineRule="auto"/>
      </w:pPr>
      <w:r>
        <w:separator/>
      </w:r>
    </w:p>
  </w:footnote>
  <w:footnote w:type="continuationSeparator" w:id="0">
    <w:p w14:paraId="5F2C8F0A" w14:textId="77777777" w:rsidR="008B1D50" w:rsidRDefault="008B1D5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2C75" w14:textId="77777777" w:rsidR="000F5E51" w:rsidRPr="00CF7AC2" w:rsidRDefault="000F5E51" w:rsidP="000F5E51">
    <w:pPr>
      <w:tabs>
        <w:tab w:val="center" w:pos="4536"/>
        <w:tab w:val="left" w:pos="7764"/>
        <w:tab w:val="right" w:pos="9071"/>
      </w:tabs>
      <w:jc w:val="center"/>
      <w:rPr>
        <w:rFonts w:ascii="Arial" w:eastAsia="Calibri" w:hAnsi="Arial" w:cs="Arial"/>
        <w:b/>
        <w:bCs/>
        <w:sz w:val="28"/>
        <w:szCs w:val="28"/>
        <w:lang w:eastAsia="de-DE"/>
      </w:rPr>
    </w:pPr>
    <w:bookmarkStart w:id="1" w:name="_Hlk22231110"/>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03</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5</w:t>
    </w:r>
  </w:p>
  <w:p w14:paraId="31054647" w14:textId="77777777" w:rsidR="00232ED3" w:rsidRDefault="005A26C4" w:rsidP="005A26C4">
    <w:pPr>
      <w:pStyle w:val="Kopfzeile"/>
      <w:jc w:val="right"/>
      <w:rPr>
        <w:rFonts w:ascii="Arial" w:hAnsi="Arial" w:cs="Arial"/>
        <w:sz w:val="32"/>
        <w:szCs w:val="32"/>
      </w:rPr>
    </w:pPr>
    <w:r w:rsidRPr="00BA78DF">
      <w:rPr>
        <w:rFonts w:ascii="Arial" w:eastAsia="Calibri" w:hAnsi="Arial" w:cs="Times New Roman"/>
        <w:noProof/>
        <w:lang w:eastAsia="de-DE"/>
      </w:rPr>
      <w:drawing>
        <wp:inline distT="0" distB="0" distL="0" distR="0" wp14:anchorId="576BBD3B" wp14:editId="5B475660">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3265E258"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D66DF"/>
    <w:multiLevelType w:val="hybridMultilevel"/>
    <w:tmpl w:val="01ECF70A"/>
    <w:lvl w:ilvl="0" w:tplc="D946E5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5E51"/>
    <w:rsid w:val="000F63D8"/>
    <w:rsid w:val="001A2659"/>
    <w:rsid w:val="001B5E55"/>
    <w:rsid w:val="001F47ED"/>
    <w:rsid w:val="002253B7"/>
    <w:rsid w:val="00232ED3"/>
    <w:rsid w:val="00280686"/>
    <w:rsid w:val="00286EB0"/>
    <w:rsid w:val="002A1A1B"/>
    <w:rsid w:val="002B4E59"/>
    <w:rsid w:val="002F67F6"/>
    <w:rsid w:val="003558BF"/>
    <w:rsid w:val="00362C38"/>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B1D50"/>
    <w:rsid w:val="008C0513"/>
    <w:rsid w:val="00936146"/>
    <w:rsid w:val="00985B0C"/>
    <w:rsid w:val="00991CBA"/>
    <w:rsid w:val="0099463F"/>
    <w:rsid w:val="009A15EB"/>
    <w:rsid w:val="009B1600"/>
    <w:rsid w:val="009E21A8"/>
    <w:rsid w:val="00A722BC"/>
    <w:rsid w:val="00A81404"/>
    <w:rsid w:val="00A82319"/>
    <w:rsid w:val="00A827D9"/>
    <w:rsid w:val="00A91553"/>
    <w:rsid w:val="00AC5B21"/>
    <w:rsid w:val="00B00200"/>
    <w:rsid w:val="00B5447C"/>
    <w:rsid w:val="00B830A2"/>
    <w:rsid w:val="00BB442F"/>
    <w:rsid w:val="00BC512C"/>
    <w:rsid w:val="00C77E45"/>
    <w:rsid w:val="00C95762"/>
    <w:rsid w:val="00CC6EFF"/>
    <w:rsid w:val="00D1355D"/>
    <w:rsid w:val="00D13872"/>
    <w:rsid w:val="00D1712B"/>
    <w:rsid w:val="00D4563A"/>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FB6CA8"/>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 w:type="paragraph" w:styleId="Listenabsatz">
    <w:name w:val="List Paragraph"/>
    <w:basedOn w:val="Standard"/>
    <w:uiPriority w:val="99"/>
    <w:qFormat/>
    <w:rsid w:val="00AC5B21"/>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C01\Daten\Daten\vdaa\Unternehmensdepesche\2025\03-2025\karin%2003%202025\www.vdaa.de%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2023-09-28T17:26:00Z</cp:lastPrinted>
  <dcterms:created xsi:type="dcterms:W3CDTF">2025-03-31T16:11:00Z</dcterms:created>
  <dcterms:modified xsi:type="dcterms:W3CDTF">2025-03-31T16:11:00Z</dcterms:modified>
</cp:coreProperties>
</file>