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B22997" w:rsidRDefault="008C0513" w:rsidP="00B22997">
      <w:pPr>
        <w:spacing w:after="0" w:line="240" w:lineRule="auto"/>
        <w:jc w:val="both"/>
        <w:rPr>
          <w:rFonts w:ascii="Arial" w:hAnsi="Arial" w:cs="Arial"/>
          <w:bCs/>
        </w:rPr>
      </w:pPr>
      <w:bookmarkStart w:id="0" w:name="_GoBack"/>
      <w:bookmarkEnd w:id="0"/>
    </w:p>
    <w:p w:rsidR="003D13DB" w:rsidRDefault="00B22997" w:rsidP="00B22997">
      <w:pPr>
        <w:spacing w:after="0" w:line="240" w:lineRule="auto"/>
        <w:jc w:val="center"/>
        <w:rPr>
          <w:rFonts w:ascii="Arial" w:hAnsi="Arial" w:cs="Arial"/>
          <w:b/>
          <w:bCs/>
        </w:rPr>
      </w:pPr>
      <w:r w:rsidRPr="00B22997">
        <w:rPr>
          <w:rFonts w:ascii="Arial" w:hAnsi="Arial" w:cs="Arial"/>
          <w:b/>
          <w:bCs/>
        </w:rPr>
        <w:t>Bundesarbeitsgericht: Keine Entscheidung zur Tariffähigkeit</w:t>
      </w:r>
    </w:p>
    <w:p w:rsidR="003D13DB" w:rsidRDefault="00B22997" w:rsidP="00B22997">
      <w:pPr>
        <w:spacing w:after="0" w:line="240" w:lineRule="auto"/>
        <w:jc w:val="center"/>
        <w:rPr>
          <w:rFonts w:ascii="Arial" w:hAnsi="Arial" w:cs="Arial"/>
          <w:b/>
          <w:bCs/>
        </w:rPr>
      </w:pPr>
      <w:r w:rsidRPr="00B22997">
        <w:rPr>
          <w:rFonts w:ascii="Arial" w:hAnsi="Arial" w:cs="Arial"/>
          <w:b/>
          <w:bCs/>
        </w:rPr>
        <w:t>des Arbeitgeberverbands Diakonischer Dienstgeberverband</w:t>
      </w:r>
    </w:p>
    <w:p w:rsidR="00B22997" w:rsidRPr="00B22997" w:rsidRDefault="00B22997" w:rsidP="00B22997">
      <w:pPr>
        <w:spacing w:after="0" w:line="240" w:lineRule="auto"/>
        <w:jc w:val="center"/>
        <w:rPr>
          <w:rFonts w:ascii="Arial" w:hAnsi="Arial" w:cs="Arial"/>
          <w:b/>
          <w:bCs/>
        </w:rPr>
      </w:pPr>
      <w:r w:rsidRPr="00B22997">
        <w:rPr>
          <w:rFonts w:ascii="Arial" w:hAnsi="Arial" w:cs="Arial"/>
          <w:b/>
          <w:bCs/>
        </w:rPr>
        <w:t>Niedersachsen e.V. (DDN)</w:t>
      </w:r>
    </w:p>
    <w:p w:rsidR="00B22997" w:rsidRPr="00B22997" w:rsidRDefault="00B22997" w:rsidP="00B22997">
      <w:pPr>
        <w:spacing w:after="0" w:line="240" w:lineRule="auto"/>
        <w:jc w:val="both"/>
        <w:rPr>
          <w:rFonts w:ascii="Arial" w:eastAsia="Calibri" w:hAnsi="Arial" w:cs="Arial"/>
          <w:bCs/>
        </w:rPr>
      </w:pPr>
    </w:p>
    <w:p w:rsidR="00B22997" w:rsidRPr="00B22997" w:rsidRDefault="00B22997" w:rsidP="00B22997">
      <w:pPr>
        <w:spacing w:after="0" w:line="240" w:lineRule="auto"/>
        <w:jc w:val="both"/>
        <w:rPr>
          <w:rFonts w:ascii="Arial" w:eastAsia="Calibri" w:hAnsi="Arial" w:cs="Arial"/>
          <w:bCs/>
        </w:rPr>
      </w:pPr>
      <w:r w:rsidRPr="00B22997">
        <w:rPr>
          <w:rFonts w:ascii="Arial" w:eastAsia="Calibri" w:hAnsi="Arial" w:cs="Arial"/>
          <w:bCs/>
        </w:rPr>
        <w:t>ein Artikel von Rechtsanwalt und Fachanwalt für Arbeitsrecht Michael Henn, Stuttgart.</w:t>
      </w:r>
    </w:p>
    <w:p w:rsidR="00B22997" w:rsidRPr="00B22997" w:rsidRDefault="00B22997" w:rsidP="00B22997">
      <w:pPr>
        <w:spacing w:after="0" w:line="240" w:lineRule="auto"/>
        <w:jc w:val="both"/>
        <w:rPr>
          <w:rFonts w:ascii="Arial" w:hAnsi="Arial" w:cs="Arial"/>
        </w:rPr>
      </w:pPr>
    </w:p>
    <w:p w:rsidR="00B22997" w:rsidRPr="00B22997" w:rsidRDefault="00B22997" w:rsidP="00B22997">
      <w:pPr>
        <w:spacing w:after="0" w:line="240" w:lineRule="auto"/>
        <w:jc w:val="both"/>
        <w:rPr>
          <w:rFonts w:ascii="Arial" w:hAnsi="Arial" w:cs="Arial"/>
          <w:b/>
          <w:bCs/>
        </w:rPr>
      </w:pPr>
      <w:r w:rsidRPr="00B22997">
        <w:rPr>
          <w:rFonts w:ascii="Arial" w:hAnsi="Arial" w:cs="Arial"/>
          <w:b/>
          <w:bCs/>
        </w:rPr>
        <w:t xml:space="preserve">Nimmt ein Tarifvertrag auf einen anderen Tarifvertrag Bezug, werden die Regelungen des in Bezug genommenen Tarifvertrags inkorporierter Teil des verweisenden Tarifvertrags. </w:t>
      </w:r>
    </w:p>
    <w:p w:rsidR="00B22997" w:rsidRPr="00B22997" w:rsidRDefault="00B22997" w:rsidP="00B22997">
      <w:pPr>
        <w:spacing w:after="0" w:line="240" w:lineRule="auto"/>
        <w:jc w:val="both"/>
        <w:rPr>
          <w:rFonts w:ascii="Arial" w:hAnsi="Arial" w:cs="Arial"/>
          <w:bCs/>
        </w:rPr>
      </w:pPr>
    </w:p>
    <w:p w:rsidR="00B22997" w:rsidRPr="00B22997" w:rsidRDefault="00B22997" w:rsidP="00B22997">
      <w:pPr>
        <w:spacing w:after="0" w:line="240" w:lineRule="auto"/>
        <w:jc w:val="both"/>
        <w:rPr>
          <w:rFonts w:ascii="Arial" w:hAnsi="Arial" w:cs="Arial"/>
        </w:rPr>
      </w:pPr>
      <w:r w:rsidRPr="00B22997">
        <w:rPr>
          <w:rFonts w:ascii="Arial" w:hAnsi="Arial" w:cs="Arial"/>
        </w:rPr>
        <w:t>Als solcher gelten sie unmittelbar und zwingend zwischen den an den Verweisungstarifvertrag gebundenen Parteien eines Arbeitsvertrags. Das gilt auch für den Fall, dass am Abschluss des in Bezug genommenen Tarifvertrags eine nicht tariffähige Partei beteiligt gewesen sein sollte.</w:t>
      </w:r>
    </w:p>
    <w:p w:rsidR="00B22997" w:rsidRPr="00B22997" w:rsidRDefault="00B22997" w:rsidP="00B22997">
      <w:pPr>
        <w:spacing w:after="0" w:line="240" w:lineRule="auto"/>
        <w:jc w:val="both"/>
        <w:rPr>
          <w:rFonts w:ascii="Arial" w:hAnsi="Arial" w:cs="Arial"/>
          <w:bCs/>
        </w:rPr>
      </w:pPr>
    </w:p>
    <w:p w:rsidR="00B22997" w:rsidRPr="00B22997" w:rsidRDefault="00B22997" w:rsidP="00B22997">
      <w:pPr>
        <w:spacing w:after="0" w:line="240" w:lineRule="auto"/>
        <w:jc w:val="both"/>
        <w:rPr>
          <w:rFonts w:ascii="Arial" w:hAnsi="Arial" w:cs="Arial"/>
        </w:rPr>
      </w:pPr>
      <w:bookmarkStart w:id="1" w:name="_Hlk159058646"/>
      <w:r w:rsidRPr="00B22997">
        <w:rPr>
          <w:rFonts w:ascii="Arial" w:hAnsi="Arial" w:cs="Arial"/>
        </w:rPr>
        <w:t xml:space="preserve">Darauf verweist der Stuttgarter Fachanwalt für Arbeitsrecht Michael Henn, Präsident des VDAA - Verband deutscher </w:t>
      </w:r>
      <w:proofErr w:type="spellStart"/>
      <w:r w:rsidRPr="00B22997">
        <w:rPr>
          <w:rFonts w:ascii="Arial" w:hAnsi="Arial" w:cs="Arial"/>
        </w:rPr>
        <w:t>ArbeitsrechtsAnwälte</w:t>
      </w:r>
      <w:proofErr w:type="spellEnd"/>
      <w:r w:rsidRPr="00B22997">
        <w:rPr>
          <w:rFonts w:ascii="Arial" w:hAnsi="Arial" w:cs="Arial"/>
        </w:rPr>
        <w:t xml:space="preserve"> e. V. mit Sitz in Stuttgart unter Hinweis auf die Mitteilung des </w:t>
      </w:r>
      <w:bookmarkEnd w:id="1"/>
      <w:r w:rsidRPr="00B22997">
        <w:rPr>
          <w:rFonts w:ascii="Arial" w:hAnsi="Arial" w:cs="Arial"/>
        </w:rPr>
        <w:t>Bundesarbeitsgerichts (BAG) zu seinem Urteil vom 31. Juli 2025 – 6 AZR 172/24.</w:t>
      </w:r>
    </w:p>
    <w:p w:rsidR="00B22997" w:rsidRPr="00B22997" w:rsidRDefault="00B22997" w:rsidP="00B22997">
      <w:pPr>
        <w:spacing w:after="0" w:line="240" w:lineRule="auto"/>
        <w:jc w:val="both"/>
        <w:rPr>
          <w:rFonts w:ascii="Arial" w:hAnsi="Arial" w:cs="Arial"/>
        </w:rPr>
      </w:pPr>
    </w:p>
    <w:p w:rsidR="00B22997" w:rsidRPr="00B22997" w:rsidRDefault="00B22997" w:rsidP="00B22997">
      <w:pPr>
        <w:spacing w:after="0" w:line="240" w:lineRule="auto"/>
        <w:jc w:val="both"/>
        <w:rPr>
          <w:rFonts w:ascii="Arial" w:hAnsi="Arial" w:cs="Arial"/>
        </w:rPr>
      </w:pPr>
      <w:r w:rsidRPr="00B22997">
        <w:rPr>
          <w:rFonts w:ascii="Arial" w:hAnsi="Arial" w:cs="Arial"/>
        </w:rPr>
        <w:t xml:space="preserve">Die Beklagte ist Mitglied des Diakonischen Werks der evangelisch-lutherischen Landeskirche Schaumburg-Lippe. Kirchenrechtliche Bestimmungen schreiben vor, dass dessen Mitglieder zugleich Mitglieder im DDN sind. Der DDN hat </w:t>
      </w:r>
      <w:proofErr w:type="spellStart"/>
      <w:r w:rsidRPr="00B22997">
        <w:rPr>
          <w:rFonts w:ascii="Arial" w:hAnsi="Arial" w:cs="Arial"/>
        </w:rPr>
        <w:t>ua</w:t>
      </w:r>
      <w:proofErr w:type="spellEnd"/>
      <w:r w:rsidRPr="00B22997">
        <w:rPr>
          <w:rFonts w:ascii="Arial" w:hAnsi="Arial" w:cs="Arial"/>
        </w:rPr>
        <w:t>. den Tarifvertrag Diakonie Niedersachsen vom 19. September 2014 (TV DN) geschlossen. Die Beklagte betreibt ein Ende 2016 im Wege eines Betriebsübergangs übernommenes Krankenhaus. In diesem ist die Klägerin als Fachkrankenschwester im Herzkatheter-Labor beschäftigt. Dabei handelt es sich um Tätigkeiten einer Pflegefachkraft in einem Funktionsbereich. Seit der ab Mai 2019 geltenden Fassung gewährt Teil B Abschnitt I § 3 Abs. 1 TV DN eine monatliche Zulage zum Tabellenentgelt für „Arbeitnehmerinnen auf Arbeitsplätzen in der Pflege in Krankenhäusern“. Deren Zahlung beansprucht die Klägerin mit der vorliegenden Klage. Sie ist der Ansicht, dass der Begriff des „Arbeitsplatzes in der Pflege“ auch Funktionsbereiche wie bspw. das Herzkatheter-Labor umfasse. Die Beklagte steht demgegenüber auf dem Standpunkt, dass die Zulage nur an Pflegepersonal auf bettenführenden Stationen zu zahlen sei.</w:t>
      </w:r>
    </w:p>
    <w:p w:rsidR="00B22997" w:rsidRPr="00B22997" w:rsidRDefault="00B22997" w:rsidP="00B22997">
      <w:pPr>
        <w:spacing w:after="0" w:line="240" w:lineRule="auto"/>
        <w:jc w:val="both"/>
        <w:rPr>
          <w:rFonts w:ascii="Arial" w:hAnsi="Arial" w:cs="Arial"/>
        </w:rPr>
      </w:pPr>
    </w:p>
    <w:p w:rsidR="00B22997" w:rsidRPr="00B22997" w:rsidRDefault="00B22997" w:rsidP="00B22997">
      <w:pPr>
        <w:spacing w:after="0" w:line="240" w:lineRule="auto"/>
        <w:jc w:val="both"/>
        <w:rPr>
          <w:rFonts w:ascii="Arial" w:hAnsi="Arial" w:cs="Arial"/>
        </w:rPr>
      </w:pPr>
      <w:r w:rsidRPr="00B22997">
        <w:rPr>
          <w:rFonts w:ascii="Arial" w:hAnsi="Arial" w:cs="Arial"/>
        </w:rPr>
        <w:t xml:space="preserve">Der Senat hat die Parteien darauf hingewiesen, dass wegen einer Zwangsmitgliedschaft im DDN Zweifel an der Tariffähigkeit des auf Arbeitgeberseite am Vertragsschluss beteiligten DDN und damit an der Wirksamkeit des TV DN bestehen könnten. Darauf ist der aus Anlass des Betriebsübergangs </w:t>
      </w:r>
      <w:proofErr w:type="spellStart"/>
      <w:r w:rsidRPr="00B22997">
        <w:rPr>
          <w:rFonts w:ascii="Arial" w:hAnsi="Arial" w:cs="Arial"/>
        </w:rPr>
        <w:t>ua</w:t>
      </w:r>
      <w:proofErr w:type="spellEnd"/>
      <w:r w:rsidRPr="00B22997">
        <w:rPr>
          <w:rFonts w:ascii="Arial" w:hAnsi="Arial" w:cs="Arial"/>
        </w:rPr>
        <w:t xml:space="preserve">. von der Beklagten sowie der Gewerkschaft ver.di, deren Mitglied die Klägerin ist, geschlossene Überleitungstarifvertrag vorgelegt worden. Dessen § 3 bestimmt, dass auf die übergehenden Arbeitsverhältnisse ab dem Zeitpunkt des Betriebsübergangs die Bestimmungen des TV DN in der jeweils geltenden Fassung Anwendung finden. </w:t>
      </w:r>
    </w:p>
    <w:p w:rsidR="00B22997" w:rsidRPr="00B22997" w:rsidRDefault="00B22997" w:rsidP="00B22997">
      <w:pPr>
        <w:spacing w:after="0" w:line="240" w:lineRule="auto"/>
        <w:jc w:val="both"/>
        <w:rPr>
          <w:rFonts w:ascii="Arial" w:hAnsi="Arial" w:cs="Arial"/>
        </w:rPr>
      </w:pPr>
    </w:p>
    <w:p w:rsidR="00B22997" w:rsidRPr="00B22997" w:rsidRDefault="00B22997" w:rsidP="00B22997">
      <w:pPr>
        <w:spacing w:after="0" w:line="240" w:lineRule="auto"/>
        <w:jc w:val="both"/>
        <w:rPr>
          <w:rFonts w:ascii="Arial" w:hAnsi="Arial" w:cs="Arial"/>
        </w:rPr>
      </w:pPr>
      <w:r w:rsidRPr="00B22997">
        <w:rPr>
          <w:rFonts w:ascii="Arial" w:hAnsi="Arial" w:cs="Arial"/>
        </w:rPr>
        <w:t xml:space="preserve">Darum konnte der Senat nicht mehr über die Frage der Tariffähigkeit des DDN befinden. Die Regelungen des TV DN sind aufgrund der Bezugnahme in § 3 des Überleitungstarifvertrags, an den die Parteien gemäß § 3 Abs. 1 TVG gebunden sind, inkorporierter Teil dieses Tarifvertrags. Als solcher gelten sie im Arbeitsverhältnis der Parteien unmittelbar und zwingend. Ob die Parteien daneben auch an den TV DN selbst gebunden sind, war deshalb irrelevant. Die Klage hatte dennoch keinen Erfolg. Funktionsbereiche wie bspw. das Herzkatheter-Labor sind </w:t>
      </w:r>
      <w:r w:rsidRPr="00B22997">
        <w:rPr>
          <w:rFonts w:ascii="Arial" w:hAnsi="Arial" w:cs="Arial"/>
        </w:rPr>
        <w:lastRenderedPageBreak/>
        <w:t xml:space="preserve">vom Begriff der „Arbeitsplätze in der Pflege“ </w:t>
      </w:r>
      <w:proofErr w:type="spellStart"/>
      <w:r w:rsidRPr="00B22997">
        <w:rPr>
          <w:rFonts w:ascii="Arial" w:hAnsi="Arial" w:cs="Arial"/>
        </w:rPr>
        <w:t>iSv</w:t>
      </w:r>
      <w:proofErr w:type="spellEnd"/>
      <w:r w:rsidRPr="00B22997">
        <w:rPr>
          <w:rFonts w:ascii="Arial" w:hAnsi="Arial" w:cs="Arial"/>
        </w:rPr>
        <w:t>. Teil B Abschnitt I § 3 Abs. 1 TV DN nicht umfasst.</w:t>
      </w:r>
    </w:p>
    <w:p w:rsidR="00B22997" w:rsidRPr="00B22997" w:rsidRDefault="00B22997" w:rsidP="00B22997">
      <w:pPr>
        <w:spacing w:after="0" w:line="240" w:lineRule="auto"/>
        <w:jc w:val="both"/>
        <w:rPr>
          <w:rFonts w:ascii="Arial" w:hAnsi="Arial" w:cs="Arial"/>
        </w:rPr>
      </w:pPr>
      <w:r w:rsidRPr="00B22997">
        <w:rPr>
          <w:rFonts w:ascii="Arial" w:hAnsi="Arial" w:cs="Arial"/>
        </w:rPr>
        <w:t xml:space="preserve">Henn empfahl, die Entscheidung zu beachten und in Zweifelsfällen rechtlichen Rat einzuholen, wobei er u. a. dazu auch auf den VDAA-Verband deutscher </w:t>
      </w:r>
      <w:proofErr w:type="spellStart"/>
      <w:r w:rsidRPr="00B22997">
        <w:rPr>
          <w:rFonts w:ascii="Arial" w:hAnsi="Arial" w:cs="Arial"/>
        </w:rPr>
        <w:t>ArbeitsrechtsAnwälte</w:t>
      </w:r>
      <w:proofErr w:type="spellEnd"/>
      <w:r w:rsidRPr="00B22997">
        <w:rPr>
          <w:rFonts w:ascii="Arial" w:hAnsi="Arial" w:cs="Arial"/>
        </w:rPr>
        <w:t xml:space="preserve"> e. V. – </w:t>
      </w:r>
      <w:hyperlink r:id="rId6" w:history="1">
        <w:r w:rsidRPr="00B22997">
          <w:rPr>
            <w:rStyle w:val="Hyperlink"/>
            <w:rFonts w:ascii="Arial" w:hAnsi="Arial" w:cs="Arial"/>
          </w:rPr>
          <w:t>www.vdaa.de</w:t>
        </w:r>
      </w:hyperlink>
      <w:r w:rsidRPr="00B22997">
        <w:rPr>
          <w:rFonts w:ascii="Arial" w:hAnsi="Arial" w:cs="Arial"/>
        </w:rPr>
        <w:t xml:space="preserve"> – verwies</w:t>
      </w:r>
      <w:r w:rsidRPr="00B22997">
        <w:rPr>
          <w:rFonts w:ascii="Arial" w:hAnsi="Arial" w:cs="Arial"/>
          <w:b/>
        </w:rPr>
        <w:t>.</w:t>
      </w:r>
    </w:p>
    <w:p w:rsidR="00D4563A" w:rsidRPr="00B22997" w:rsidRDefault="00D4563A" w:rsidP="00B22997">
      <w:pPr>
        <w:spacing w:after="0" w:line="240" w:lineRule="auto"/>
        <w:jc w:val="both"/>
        <w:rPr>
          <w:rFonts w:ascii="Arial" w:hAnsi="Arial" w:cs="Arial"/>
        </w:rPr>
      </w:pPr>
    </w:p>
    <w:p w:rsidR="00D4563A" w:rsidRPr="00B22997" w:rsidRDefault="00D4563A" w:rsidP="00B22997">
      <w:pPr>
        <w:spacing w:after="0" w:line="240" w:lineRule="auto"/>
        <w:jc w:val="both"/>
        <w:rPr>
          <w:rFonts w:ascii="Arial" w:hAnsi="Arial" w:cs="Arial"/>
        </w:rPr>
      </w:pPr>
    </w:p>
    <w:p w:rsidR="00846A64" w:rsidRPr="00B22997" w:rsidRDefault="00846A64" w:rsidP="004E46D4">
      <w:pPr>
        <w:spacing w:after="0" w:line="240" w:lineRule="auto"/>
        <w:jc w:val="both"/>
        <w:rPr>
          <w:rFonts w:ascii="Arial" w:eastAsia="Arial Unicode MS" w:hAnsi="Arial" w:cs="Arial"/>
          <w:sz w:val="20"/>
          <w:szCs w:val="20"/>
          <w:lang w:eastAsia="de-DE"/>
        </w:rPr>
      </w:pPr>
      <w:r w:rsidRPr="00B22997">
        <w:rPr>
          <w:rFonts w:ascii="Arial" w:eastAsia="Times New Roman" w:hAnsi="Arial" w:cs="Arial"/>
          <w:sz w:val="20"/>
          <w:szCs w:val="20"/>
          <w:lang w:eastAsia="de-DE"/>
        </w:rPr>
        <w:t xml:space="preserve">Der Autor ist Präsident </w:t>
      </w:r>
      <w:r w:rsidRPr="00B22997">
        <w:rPr>
          <w:rFonts w:ascii="Arial" w:eastAsia="Times New Roman" w:hAnsi="Arial" w:cs="Arial"/>
          <w:sz w:val="20"/>
          <w:szCs w:val="20"/>
        </w:rPr>
        <w:t>des VDAA Verband deutscher Arbeitsrechtsanwälte e. V.</w:t>
      </w:r>
    </w:p>
    <w:p w:rsidR="00846A64" w:rsidRPr="00B22997" w:rsidRDefault="00846A64" w:rsidP="004E46D4">
      <w:pPr>
        <w:spacing w:after="0" w:line="240" w:lineRule="auto"/>
        <w:jc w:val="both"/>
        <w:rPr>
          <w:rFonts w:ascii="Arial" w:hAnsi="Arial" w:cs="Arial"/>
          <w:b/>
          <w:sz w:val="20"/>
          <w:szCs w:val="20"/>
        </w:rPr>
      </w:pPr>
    </w:p>
    <w:p w:rsidR="006B755A" w:rsidRPr="00B22997"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B22997">
        <w:rPr>
          <w:rFonts w:ascii="Arial" w:eastAsia="Calibri" w:hAnsi="Arial" w:cs="Arial"/>
          <w:color w:val="000000"/>
          <w:sz w:val="20"/>
          <w:szCs w:val="20"/>
        </w:rPr>
        <w:t>Für Rückfragen steht Ihnen der Autor gerne zur Verfügung.</w:t>
      </w:r>
    </w:p>
    <w:p w:rsidR="006B755A" w:rsidRPr="00B22997" w:rsidRDefault="006B755A" w:rsidP="004E46D4">
      <w:pPr>
        <w:spacing w:after="0" w:line="240" w:lineRule="auto"/>
        <w:jc w:val="both"/>
        <w:rPr>
          <w:rFonts w:ascii="Arial" w:hAnsi="Arial" w:cs="Arial"/>
          <w:sz w:val="20"/>
          <w:szCs w:val="20"/>
        </w:rPr>
      </w:pPr>
    </w:p>
    <w:p w:rsidR="00846A64" w:rsidRPr="00B22997" w:rsidRDefault="00A82319" w:rsidP="004E46D4">
      <w:pPr>
        <w:spacing w:after="0" w:line="240" w:lineRule="auto"/>
        <w:jc w:val="both"/>
        <w:rPr>
          <w:rFonts w:ascii="Arial" w:hAnsi="Arial" w:cs="Arial"/>
          <w:sz w:val="20"/>
          <w:szCs w:val="20"/>
        </w:rPr>
      </w:pPr>
      <w:r w:rsidRPr="00B22997">
        <w:rPr>
          <w:rFonts w:ascii="Arial" w:hAnsi="Arial" w:cs="Arial"/>
          <w:sz w:val="20"/>
          <w:szCs w:val="20"/>
        </w:rPr>
        <w:t>Michael Henn</w:t>
      </w:r>
    </w:p>
    <w:p w:rsidR="00846A64" w:rsidRPr="00B22997" w:rsidRDefault="00A82319" w:rsidP="004E46D4">
      <w:pPr>
        <w:spacing w:after="0" w:line="240" w:lineRule="auto"/>
        <w:jc w:val="both"/>
        <w:rPr>
          <w:rFonts w:ascii="Arial" w:hAnsi="Arial" w:cs="Arial"/>
          <w:sz w:val="20"/>
          <w:szCs w:val="20"/>
        </w:rPr>
      </w:pPr>
      <w:r w:rsidRPr="00B22997">
        <w:rPr>
          <w:rFonts w:ascii="Arial" w:hAnsi="Arial" w:cs="Arial"/>
          <w:sz w:val="20"/>
          <w:szCs w:val="20"/>
        </w:rPr>
        <w:t>Rechtsanwalt</w:t>
      </w:r>
      <w:r w:rsidR="000C081E" w:rsidRPr="00B22997">
        <w:rPr>
          <w:rFonts w:ascii="Arial" w:hAnsi="Arial" w:cs="Arial"/>
          <w:sz w:val="20"/>
          <w:szCs w:val="20"/>
        </w:rPr>
        <w:t xml:space="preserve"> / </w:t>
      </w:r>
      <w:r w:rsidRPr="00B22997">
        <w:rPr>
          <w:rFonts w:ascii="Arial" w:hAnsi="Arial" w:cs="Arial"/>
          <w:sz w:val="20"/>
          <w:szCs w:val="20"/>
        </w:rPr>
        <w:t>Fachanwalt für Erbrecht</w:t>
      </w:r>
      <w:r w:rsidR="000C081E" w:rsidRPr="00B22997">
        <w:rPr>
          <w:rFonts w:ascii="Arial" w:hAnsi="Arial" w:cs="Arial"/>
          <w:sz w:val="20"/>
          <w:szCs w:val="20"/>
        </w:rPr>
        <w:t xml:space="preserve"> / </w:t>
      </w:r>
      <w:r w:rsidRPr="00B22997">
        <w:rPr>
          <w:rFonts w:ascii="Arial" w:hAnsi="Arial" w:cs="Arial"/>
          <w:sz w:val="20"/>
          <w:szCs w:val="20"/>
        </w:rPr>
        <w:t>Fachanwalt für Arbeitsrecht</w:t>
      </w:r>
    </w:p>
    <w:p w:rsidR="00A82319" w:rsidRPr="00B22997" w:rsidRDefault="00A82319" w:rsidP="004E46D4">
      <w:pPr>
        <w:spacing w:after="0" w:line="240" w:lineRule="auto"/>
        <w:jc w:val="both"/>
        <w:rPr>
          <w:rFonts w:ascii="Arial" w:hAnsi="Arial" w:cs="Arial"/>
          <w:sz w:val="20"/>
          <w:szCs w:val="20"/>
        </w:rPr>
      </w:pPr>
      <w:r w:rsidRPr="00B22997">
        <w:rPr>
          <w:rFonts w:ascii="Arial" w:hAnsi="Arial" w:cs="Arial"/>
          <w:sz w:val="20"/>
          <w:szCs w:val="20"/>
        </w:rPr>
        <w:t>VDAA – Präsident</w:t>
      </w:r>
    </w:p>
    <w:p w:rsidR="00846A64" w:rsidRPr="00B22997" w:rsidRDefault="00A82319" w:rsidP="004E46D4">
      <w:pPr>
        <w:spacing w:after="0" w:line="240" w:lineRule="auto"/>
        <w:jc w:val="both"/>
        <w:rPr>
          <w:rFonts w:ascii="Arial" w:hAnsi="Arial" w:cs="Arial"/>
          <w:sz w:val="20"/>
          <w:szCs w:val="20"/>
        </w:rPr>
      </w:pPr>
      <w:r w:rsidRPr="00B22997">
        <w:rPr>
          <w:rFonts w:ascii="Arial" w:hAnsi="Arial" w:cs="Arial"/>
          <w:sz w:val="20"/>
          <w:szCs w:val="20"/>
        </w:rPr>
        <w:t>Rechtsanwälte Dr. Gaupp &amp; Coll</w:t>
      </w:r>
    </w:p>
    <w:p w:rsidR="00A82319" w:rsidRPr="00B22997" w:rsidRDefault="00A82319" w:rsidP="004E46D4">
      <w:pPr>
        <w:spacing w:after="0" w:line="240" w:lineRule="auto"/>
        <w:jc w:val="both"/>
        <w:rPr>
          <w:rFonts w:ascii="Arial" w:hAnsi="Arial" w:cs="Arial"/>
          <w:sz w:val="20"/>
          <w:szCs w:val="20"/>
        </w:rPr>
      </w:pPr>
      <w:proofErr w:type="spellStart"/>
      <w:r w:rsidRPr="00B22997">
        <w:rPr>
          <w:rFonts w:ascii="Arial" w:hAnsi="Arial" w:cs="Arial"/>
          <w:sz w:val="20"/>
          <w:szCs w:val="20"/>
        </w:rPr>
        <w:t>Gerokstr</w:t>
      </w:r>
      <w:proofErr w:type="spellEnd"/>
      <w:r w:rsidRPr="00B22997">
        <w:rPr>
          <w:rFonts w:ascii="Arial" w:hAnsi="Arial" w:cs="Arial"/>
          <w:sz w:val="20"/>
          <w:szCs w:val="20"/>
        </w:rPr>
        <w:t>. 8</w:t>
      </w:r>
      <w:r w:rsidR="000C081E" w:rsidRPr="00B22997">
        <w:rPr>
          <w:rFonts w:ascii="Arial" w:hAnsi="Arial" w:cs="Arial"/>
          <w:sz w:val="20"/>
          <w:szCs w:val="20"/>
        </w:rPr>
        <w:tab/>
      </w:r>
      <w:r w:rsidR="000C081E" w:rsidRPr="00B22997">
        <w:rPr>
          <w:rFonts w:ascii="Arial" w:hAnsi="Arial" w:cs="Arial"/>
          <w:sz w:val="20"/>
          <w:szCs w:val="20"/>
        </w:rPr>
        <w:tab/>
      </w:r>
      <w:r w:rsidRPr="00B22997">
        <w:rPr>
          <w:rFonts w:ascii="Arial" w:hAnsi="Arial" w:cs="Arial"/>
          <w:sz w:val="20"/>
          <w:szCs w:val="20"/>
        </w:rPr>
        <w:t>70188 Stuttgart</w:t>
      </w:r>
    </w:p>
    <w:p w:rsidR="00846A64" w:rsidRPr="00B22997" w:rsidRDefault="00A82319" w:rsidP="004E46D4">
      <w:pPr>
        <w:spacing w:after="0" w:line="240" w:lineRule="auto"/>
        <w:jc w:val="both"/>
        <w:rPr>
          <w:rFonts w:ascii="Arial" w:hAnsi="Arial" w:cs="Arial"/>
          <w:sz w:val="20"/>
          <w:szCs w:val="20"/>
        </w:rPr>
      </w:pPr>
      <w:r w:rsidRPr="00B22997">
        <w:rPr>
          <w:rFonts w:ascii="Arial" w:hAnsi="Arial" w:cs="Arial"/>
          <w:sz w:val="20"/>
          <w:szCs w:val="20"/>
        </w:rPr>
        <w:t>Tel.: 0711/30 58 93-0</w:t>
      </w:r>
      <w:r w:rsidR="000C081E" w:rsidRPr="00B22997">
        <w:rPr>
          <w:rFonts w:ascii="Arial" w:hAnsi="Arial" w:cs="Arial"/>
          <w:sz w:val="20"/>
          <w:szCs w:val="20"/>
        </w:rPr>
        <w:tab/>
      </w:r>
      <w:r w:rsidRPr="00B22997">
        <w:rPr>
          <w:rFonts w:ascii="Arial" w:hAnsi="Arial" w:cs="Arial"/>
          <w:sz w:val="20"/>
          <w:szCs w:val="20"/>
        </w:rPr>
        <w:t>Fax: 0711/30 58 93-11</w:t>
      </w:r>
    </w:p>
    <w:p w:rsidR="00A82319" w:rsidRPr="00B22997" w:rsidRDefault="001F65CA" w:rsidP="004E46D4">
      <w:pPr>
        <w:spacing w:after="0" w:line="240" w:lineRule="auto"/>
        <w:jc w:val="both"/>
        <w:rPr>
          <w:rFonts w:ascii="Arial" w:hAnsi="Arial" w:cs="Arial"/>
          <w:sz w:val="20"/>
          <w:szCs w:val="20"/>
        </w:rPr>
      </w:pPr>
      <w:hyperlink r:id="rId7" w:history="1">
        <w:r w:rsidR="00A82319" w:rsidRPr="00B22997">
          <w:rPr>
            <w:rStyle w:val="Hyperlink"/>
            <w:rFonts w:ascii="Arial" w:hAnsi="Arial" w:cs="Arial"/>
            <w:sz w:val="20"/>
            <w:szCs w:val="20"/>
          </w:rPr>
          <w:t>stuttgart@drgaupp.de</w:t>
        </w:r>
      </w:hyperlink>
      <w:r w:rsidR="000C081E" w:rsidRPr="00B22997">
        <w:rPr>
          <w:rStyle w:val="Hyperlink"/>
          <w:rFonts w:ascii="Arial" w:hAnsi="Arial" w:cs="Arial"/>
          <w:sz w:val="20"/>
          <w:szCs w:val="20"/>
        </w:rPr>
        <w:tab/>
      </w:r>
      <w:hyperlink r:id="rId8" w:history="1">
        <w:r w:rsidR="00A82319" w:rsidRPr="00B22997">
          <w:rPr>
            <w:rStyle w:val="Hyperlink"/>
            <w:rFonts w:ascii="Arial" w:hAnsi="Arial" w:cs="Arial"/>
            <w:sz w:val="20"/>
            <w:szCs w:val="20"/>
          </w:rPr>
          <w:t>www.drgaupp.de</w:t>
        </w:r>
      </w:hyperlink>
    </w:p>
    <w:p w:rsidR="00A82319" w:rsidRPr="00B22997" w:rsidRDefault="00A82319" w:rsidP="004E46D4">
      <w:pPr>
        <w:spacing w:after="0" w:line="240" w:lineRule="auto"/>
        <w:jc w:val="both"/>
        <w:rPr>
          <w:rFonts w:ascii="Arial" w:eastAsia="Calibri" w:hAnsi="Arial" w:cs="Arial"/>
          <w:color w:val="000000"/>
          <w:sz w:val="20"/>
          <w:szCs w:val="20"/>
        </w:rPr>
      </w:pPr>
    </w:p>
    <w:sectPr w:rsidR="00A82319" w:rsidRPr="00B2299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5CA" w:rsidRDefault="001F65CA" w:rsidP="005A26C4">
      <w:pPr>
        <w:spacing w:after="0" w:line="240" w:lineRule="auto"/>
      </w:pPr>
      <w:r>
        <w:separator/>
      </w:r>
    </w:p>
  </w:endnote>
  <w:endnote w:type="continuationSeparator" w:id="0">
    <w:p w:rsidR="001F65CA" w:rsidRDefault="001F65C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5CA" w:rsidRDefault="001F65CA" w:rsidP="005A26C4">
      <w:pPr>
        <w:spacing w:after="0" w:line="240" w:lineRule="auto"/>
      </w:pPr>
      <w:r>
        <w:separator/>
      </w:r>
    </w:p>
  </w:footnote>
  <w:footnote w:type="continuationSeparator" w:id="0">
    <w:p w:rsidR="001F65CA" w:rsidRDefault="001F65C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8471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B22997">
      <w:rPr>
        <w:rFonts w:ascii="Arial" w:eastAsia="Calibri" w:hAnsi="Arial" w:cs="Arial"/>
        <w:b/>
        <w:bCs/>
        <w:sz w:val="28"/>
        <w:szCs w:val="28"/>
        <w:lang w:eastAsia="de-DE"/>
      </w:rPr>
      <w:t>8</w:t>
    </w:r>
    <w:r w:rsidRPr="00CF7AC2">
      <w:rPr>
        <w:rFonts w:ascii="Arial" w:eastAsia="Calibri" w:hAnsi="Arial" w:cs="Arial"/>
        <w:b/>
        <w:bCs/>
        <w:sz w:val="28"/>
        <w:szCs w:val="28"/>
        <w:lang w:eastAsia="de-DE"/>
      </w:rPr>
      <w:t>-202</w:t>
    </w:r>
    <w:r w:rsidR="00B22997">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1F65CA"/>
    <w:rsid w:val="002253B7"/>
    <w:rsid w:val="00232ED3"/>
    <w:rsid w:val="00267977"/>
    <w:rsid w:val="00280686"/>
    <w:rsid w:val="00286EB0"/>
    <w:rsid w:val="002A1A1B"/>
    <w:rsid w:val="002B4E59"/>
    <w:rsid w:val="002E0FBE"/>
    <w:rsid w:val="002F67F6"/>
    <w:rsid w:val="003558BF"/>
    <w:rsid w:val="00390ACD"/>
    <w:rsid w:val="003D13DB"/>
    <w:rsid w:val="003D7459"/>
    <w:rsid w:val="004A1169"/>
    <w:rsid w:val="004B78F9"/>
    <w:rsid w:val="004E1D17"/>
    <w:rsid w:val="004E46D4"/>
    <w:rsid w:val="004E5691"/>
    <w:rsid w:val="005036BB"/>
    <w:rsid w:val="0050747C"/>
    <w:rsid w:val="00574F9D"/>
    <w:rsid w:val="005805F8"/>
    <w:rsid w:val="005A26C4"/>
    <w:rsid w:val="005D5092"/>
    <w:rsid w:val="005E0CD1"/>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22997"/>
    <w:rsid w:val="00B5447C"/>
    <w:rsid w:val="00B830A2"/>
    <w:rsid w:val="00BB442F"/>
    <w:rsid w:val="00BC512C"/>
    <w:rsid w:val="00C77E45"/>
    <w:rsid w:val="00C95762"/>
    <w:rsid w:val="00D1355D"/>
    <w:rsid w:val="00D13872"/>
    <w:rsid w:val="00D1712B"/>
    <w:rsid w:val="00D4563A"/>
    <w:rsid w:val="00D64924"/>
    <w:rsid w:val="00DB65DB"/>
    <w:rsid w:val="00DC3D53"/>
    <w:rsid w:val="00EA2FD9"/>
    <w:rsid w:val="00EB1644"/>
    <w:rsid w:val="00ED06A4"/>
    <w:rsid w:val="00F45961"/>
    <w:rsid w:val="00F613A9"/>
    <w:rsid w:val="00F84717"/>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7F64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8-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2025-09-01T17:25:00Z</dcterms:created>
  <dcterms:modified xsi:type="dcterms:W3CDTF">2025-09-01T17:25:00Z</dcterms:modified>
</cp:coreProperties>
</file>