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35348E" w:rsidRDefault="008C0513" w:rsidP="0035348E">
      <w:pPr>
        <w:spacing w:after="0" w:line="240" w:lineRule="auto"/>
        <w:jc w:val="both"/>
        <w:rPr>
          <w:rFonts w:ascii="Arial" w:hAnsi="Arial" w:cs="Arial"/>
          <w:bCs/>
        </w:rPr>
      </w:pPr>
      <w:bookmarkStart w:id="0" w:name="_GoBack"/>
      <w:bookmarkEnd w:id="0"/>
    </w:p>
    <w:p w:rsidR="0035348E" w:rsidRDefault="0035348E" w:rsidP="0035348E">
      <w:pPr>
        <w:spacing w:after="0" w:line="240" w:lineRule="auto"/>
        <w:jc w:val="center"/>
        <w:rPr>
          <w:rFonts w:ascii="Arial" w:hAnsi="Arial" w:cs="Arial"/>
          <w:b/>
          <w:bCs/>
        </w:rPr>
      </w:pPr>
      <w:r w:rsidRPr="0035348E">
        <w:rPr>
          <w:rFonts w:ascii="Arial" w:hAnsi="Arial" w:cs="Arial"/>
          <w:b/>
          <w:bCs/>
        </w:rPr>
        <w:t>Landesarbeitsgericht Köln: Kündigung einer Bonner Universitätsprofessorin</w:t>
      </w:r>
    </w:p>
    <w:p w:rsidR="0035348E" w:rsidRPr="0035348E" w:rsidRDefault="0035348E" w:rsidP="0035348E">
      <w:pPr>
        <w:spacing w:after="0" w:line="240" w:lineRule="auto"/>
        <w:jc w:val="center"/>
        <w:rPr>
          <w:rFonts w:ascii="Arial" w:hAnsi="Arial" w:cs="Arial"/>
          <w:b/>
          <w:bCs/>
        </w:rPr>
      </w:pPr>
      <w:r w:rsidRPr="0035348E">
        <w:rPr>
          <w:rFonts w:ascii="Arial" w:hAnsi="Arial" w:cs="Arial"/>
          <w:b/>
          <w:bCs/>
        </w:rPr>
        <w:t>ist wirksam</w:t>
      </w:r>
    </w:p>
    <w:p w:rsidR="0035348E" w:rsidRPr="0035348E" w:rsidRDefault="0035348E" w:rsidP="0035348E">
      <w:pPr>
        <w:spacing w:after="0" w:line="240" w:lineRule="auto"/>
        <w:jc w:val="both"/>
        <w:rPr>
          <w:rFonts w:ascii="Arial" w:eastAsia="Calibri" w:hAnsi="Arial" w:cs="Arial"/>
          <w:bCs/>
        </w:rPr>
      </w:pPr>
    </w:p>
    <w:p w:rsidR="0035348E" w:rsidRPr="0035348E" w:rsidRDefault="0035348E" w:rsidP="0035348E">
      <w:pPr>
        <w:spacing w:after="0" w:line="240" w:lineRule="auto"/>
        <w:jc w:val="both"/>
        <w:rPr>
          <w:rFonts w:ascii="Arial" w:eastAsia="Calibri" w:hAnsi="Arial" w:cs="Arial"/>
          <w:bCs/>
        </w:rPr>
      </w:pPr>
      <w:r w:rsidRPr="0035348E">
        <w:rPr>
          <w:rFonts w:ascii="Arial" w:eastAsia="Calibri" w:hAnsi="Arial" w:cs="Arial"/>
          <w:bCs/>
        </w:rPr>
        <w:t>ein Artikel von Rechtsanwalt und Fachanwalt für Arbeitsrecht Michael Henn, Stuttgart.</w:t>
      </w:r>
    </w:p>
    <w:p w:rsidR="0035348E" w:rsidRPr="0035348E" w:rsidRDefault="0035348E" w:rsidP="0035348E">
      <w:pPr>
        <w:spacing w:after="0" w:line="240" w:lineRule="auto"/>
        <w:jc w:val="both"/>
        <w:rPr>
          <w:rFonts w:ascii="Arial" w:hAnsi="Arial" w:cs="Arial"/>
        </w:rPr>
      </w:pPr>
    </w:p>
    <w:p w:rsidR="0035348E" w:rsidRPr="0035348E" w:rsidRDefault="0035348E" w:rsidP="0035348E">
      <w:pPr>
        <w:spacing w:after="0" w:line="240" w:lineRule="auto"/>
        <w:jc w:val="both"/>
        <w:rPr>
          <w:rFonts w:ascii="Arial" w:hAnsi="Arial" w:cs="Arial"/>
          <w:b/>
          <w:bCs/>
        </w:rPr>
      </w:pPr>
      <w:r w:rsidRPr="0035348E">
        <w:rPr>
          <w:rFonts w:ascii="Arial" w:hAnsi="Arial" w:cs="Arial"/>
          <w:b/>
          <w:bCs/>
        </w:rPr>
        <w:t>Das Landesarbeitsgericht (LAG) Köln hat soeben die Berufung einer Bonner Universitätsprofessorin gegen ein Urteil des Arbeitsgerichts Bonn zurückgewiesen. Damit wurde die ordentliche Kündigung des Arbeitsverhältnisses durch die beklagte Universität zum 31. März 2023 als sozial gerechtfertigt und wirksam bestätigt.</w:t>
      </w:r>
    </w:p>
    <w:p w:rsidR="0035348E" w:rsidRPr="0035348E" w:rsidRDefault="0035348E" w:rsidP="0035348E">
      <w:pPr>
        <w:spacing w:after="0" w:line="240" w:lineRule="auto"/>
        <w:jc w:val="both"/>
        <w:rPr>
          <w:rFonts w:ascii="Arial" w:hAnsi="Arial" w:cs="Arial"/>
          <w:bCs/>
        </w:rPr>
      </w:pPr>
    </w:p>
    <w:p w:rsidR="0035348E" w:rsidRPr="0035348E" w:rsidRDefault="0035348E" w:rsidP="0035348E">
      <w:pPr>
        <w:spacing w:after="0" w:line="240" w:lineRule="auto"/>
        <w:jc w:val="both"/>
        <w:rPr>
          <w:rFonts w:ascii="Arial" w:hAnsi="Arial" w:cs="Arial"/>
        </w:rPr>
      </w:pPr>
      <w:bookmarkStart w:id="1" w:name="_Hlk159058646"/>
      <w:r w:rsidRPr="0035348E">
        <w:rPr>
          <w:rFonts w:ascii="Arial" w:hAnsi="Arial" w:cs="Arial"/>
        </w:rPr>
        <w:t xml:space="preserve">Darauf verweist der Stuttgarter Fachanwalt für Arbeitsrecht Michael Henn, Präsident des VDAA - Verband deutscher </w:t>
      </w:r>
      <w:proofErr w:type="spellStart"/>
      <w:r w:rsidRPr="0035348E">
        <w:rPr>
          <w:rFonts w:ascii="Arial" w:hAnsi="Arial" w:cs="Arial"/>
        </w:rPr>
        <w:t>ArbeitsrechtsAnwälte</w:t>
      </w:r>
      <w:proofErr w:type="spellEnd"/>
      <w:r w:rsidRPr="0035348E">
        <w:rPr>
          <w:rFonts w:ascii="Arial" w:hAnsi="Arial" w:cs="Arial"/>
        </w:rPr>
        <w:t xml:space="preserve"> e. V. mit Sitz in Stuttgart</w:t>
      </w:r>
      <w:bookmarkEnd w:id="1"/>
      <w:r w:rsidRPr="0035348E">
        <w:rPr>
          <w:rFonts w:ascii="Arial" w:hAnsi="Arial" w:cs="Arial"/>
        </w:rPr>
        <w:t xml:space="preserve"> unter Hinweis auf die Mitteilung des LAG vom 30.09.2025 zu seinem Urteil, Az. 10 </w:t>
      </w:r>
      <w:proofErr w:type="spellStart"/>
      <w:r w:rsidRPr="0035348E">
        <w:rPr>
          <w:rFonts w:ascii="Arial" w:hAnsi="Arial" w:cs="Arial"/>
        </w:rPr>
        <w:t>SLa</w:t>
      </w:r>
      <w:proofErr w:type="spellEnd"/>
      <w:r w:rsidRPr="0035348E">
        <w:rPr>
          <w:rFonts w:ascii="Arial" w:hAnsi="Arial" w:cs="Arial"/>
        </w:rPr>
        <w:t xml:space="preserve"> 289/24.</w:t>
      </w:r>
    </w:p>
    <w:p w:rsidR="0035348E" w:rsidRPr="0035348E" w:rsidRDefault="0035348E" w:rsidP="0035348E">
      <w:pPr>
        <w:spacing w:after="0" w:line="240" w:lineRule="auto"/>
        <w:jc w:val="both"/>
        <w:rPr>
          <w:rFonts w:ascii="Arial" w:hAnsi="Arial" w:cs="Arial"/>
        </w:rPr>
      </w:pPr>
    </w:p>
    <w:p w:rsidR="0035348E" w:rsidRPr="0035348E" w:rsidRDefault="0035348E" w:rsidP="0035348E">
      <w:pPr>
        <w:spacing w:after="0" w:line="240" w:lineRule="auto"/>
        <w:jc w:val="both"/>
        <w:rPr>
          <w:rFonts w:ascii="Arial" w:hAnsi="Arial" w:cs="Arial"/>
        </w:rPr>
      </w:pPr>
      <w:r w:rsidRPr="0035348E">
        <w:rPr>
          <w:rFonts w:ascii="Arial" w:hAnsi="Arial" w:cs="Arial"/>
        </w:rPr>
        <w:t>Das Landesarbeitsgericht entschied, die Klägerin sei bereits im Rahmen des Bewerbungsverfahrens verpflichtet gewesen, wahrheitsgemäße Angaben zu den Tatsachen zu machen, die ihre Eignung für die ausgeschriebene Stelle als Professorin begründen und nur solche Werke als habilitationsadäquate Arbeiten vorzulegen, die den Grundsätzen guter wissenschaftlicher Praxis entsprächen. Durch die Vorlage einer mit Plagiaten behafteten Veröffentlichung habe die Klägerin diese Pflichten verletzt. Nach Überzeugung der Kammer habe die Klägerin dabei zumindest billigend in Kauf genommen, dass das Werk nicht den wissenschaftlichen Standards genügte. Dies sei insbesondere durch die Anzahl nicht ausreichend gekennzeichneter Übernahmen aus anderen Publikationen belegt.</w:t>
      </w:r>
    </w:p>
    <w:p w:rsidR="0035348E" w:rsidRPr="0035348E" w:rsidRDefault="0035348E" w:rsidP="0035348E">
      <w:pPr>
        <w:spacing w:after="0" w:line="240" w:lineRule="auto"/>
        <w:jc w:val="both"/>
        <w:rPr>
          <w:rFonts w:ascii="Arial" w:hAnsi="Arial" w:cs="Arial"/>
        </w:rPr>
      </w:pPr>
    </w:p>
    <w:p w:rsidR="0035348E" w:rsidRPr="0035348E" w:rsidRDefault="0035348E" w:rsidP="0035348E">
      <w:pPr>
        <w:spacing w:after="0" w:line="240" w:lineRule="auto"/>
        <w:jc w:val="both"/>
        <w:rPr>
          <w:rFonts w:ascii="Arial" w:hAnsi="Arial" w:cs="Arial"/>
        </w:rPr>
      </w:pPr>
      <w:r w:rsidRPr="0035348E">
        <w:rPr>
          <w:rFonts w:ascii="Arial" w:hAnsi="Arial" w:cs="Arial"/>
        </w:rPr>
        <w:t>Die Klägerin könne sich auch nicht darauf berufen, sie habe ihre Publikationen der beklagten Universität nur zur Prüfung durch die Berufskommission vorgelegt. Den maßgeblichen Begleitumständen sei jedenfalls konkludent die Erklärung zu entnehmen, dass diese Werke wissenschaftlichen Maßstäben entsprächen und keine Plagiate enthielten.</w:t>
      </w:r>
    </w:p>
    <w:p w:rsidR="0035348E" w:rsidRPr="0035348E" w:rsidRDefault="0035348E" w:rsidP="0035348E">
      <w:pPr>
        <w:spacing w:after="0" w:line="240" w:lineRule="auto"/>
        <w:jc w:val="both"/>
        <w:rPr>
          <w:rFonts w:ascii="Arial" w:hAnsi="Arial" w:cs="Arial"/>
        </w:rPr>
      </w:pPr>
    </w:p>
    <w:p w:rsidR="0035348E" w:rsidRPr="0035348E" w:rsidRDefault="0035348E" w:rsidP="0035348E">
      <w:pPr>
        <w:spacing w:after="0" w:line="240" w:lineRule="auto"/>
        <w:jc w:val="both"/>
        <w:rPr>
          <w:rFonts w:ascii="Arial" w:hAnsi="Arial" w:cs="Arial"/>
        </w:rPr>
      </w:pPr>
      <w:r w:rsidRPr="0035348E">
        <w:rPr>
          <w:rFonts w:ascii="Arial" w:hAnsi="Arial" w:cs="Arial"/>
        </w:rPr>
        <w:t>Das Gericht stellte klar, dass es sich bei der Einhaltung wissenschaftlicher Standards um eine zentrale Anforderung an das Berufsbild einer Hochschullehrerin handele. Die Pflichtverletzung der Klägerin betreffe den Kernbereich des Selbstverständnisses einer wissenschaftlich Tätigen und könne sich auch im Rahmen von Forschung und Lehre zukünftig auswirken. Verstöße gegen diese Standards, wie sie der Klägerin vorzuwerfen seien, wögen schwer und rechtfertigten die Kündigung – auch ohne vorherige Abmahnung. Die Interessenabwägung zwischen dem aufgrund der kurzen Beschäftigungsdauer nicht sehr ausgeprägten Bestandsschutz der Klägerin und dem Schutz der Integrität der Wissenschaft und Reputation der Universität falle zugunsten der Beklagten aus.</w:t>
      </w:r>
    </w:p>
    <w:p w:rsidR="0035348E" w:rsidRPr="0035348E" w:rsidRDefault="0035348E" w:rsidP="0035348E">
      <w:pPr>
        <w:spacing w:after="0" w:line="240" w:lineRule="auto"/>
        <w:jc w:val="both"/>
        <w:rPr>
          <w:rFonts w:ascii="Arial" w:hAnsi="Arial" w:cs="Arial"/>
        </w:rPr>
      </w:pPr>
    </w:p>
    <w:p w:rsidR="0035348E" w:rsidRPr="0035348E" w:rsidRDefault="0035348E" w:rsidP="0035348E">
      <w:pPr>
        <w:spacing w:after="0" w:line="240" w:lineRule="auto"/>
        <w:jc w:val="both"/>
        <w:rPr>
          <w:rFonts w:ascii="Arial" w:hAnsi="Arial" w:cs="Arial"/>
        </w:rPr>
      </w:pPr>
      <w:r w:rsidRPr="0035348E">
        <w:rPr>
          <w:rFonts w:ascii="Arial" w:hAnsi="Arial" w:cs="Arial"/>
        </w:rPr>
        <w:t>Das Gericht hat die Revision nicht zugelassen.</w:t>
      </w:r>
    </w:p>
    <w:p w:rsidR="0035348E" w:rsidRPr="0035348E" w:rsidRDefault="0035348E" w:rsidP="0035348E">
      <w:pPr>
        <w:spacing w:after="0" w:line="240" w:lineRule="auto"/>
        <w:jc w:val="both"/>
        <w:rPr>
          <w:rFonts w:ascii="Arial" w:hAnsi="Arial" w:cs="Arial"/>
        </w:rPr>
      </w:pPr>
    </w:p>
    <w:p w:rsidR="0035348E" w:rsidRPr="0035348E" w:rsidRDefault="0035348E" w:rsidP="0035348E">
      <w:pPr>
        <w:spacing w:after="0" w:line="240" w:lineRule="auto"/>
        <w:jc w:val="both"/>
        <w:rPr>
          <w:rFonts w:ascii="Arial" w:hAnsi="Arial" w:cs="Arial"/>
        </w:rPr>
      </w:pPr>
      <w:r w:rsidRPr="0035348E">
        <w:rPr>
          <w:rFonts w:ascii="Arial" w:hAnsi="Arial" w:cs="Arial"/>
        </w:rPr>
        <w:t xml:space="preserve">Henn empfahl, die Entscheidung zu beachten und in Zweifelsfällen rechtlichen Rat einzuholen, wobei er u. a. dazu auch auf den VDAA-Verband deutscher </w:t>
      </w:r>
      <w:proofErr w:type="spellStart"/>
      <w:r w:rsidRPr="0035348E">
        <w:rPr>
          <w:rFonts w:ascii="Arial" w:hAnsi="Arial" w:cs="Arial"/>
        </w:rPr>
        <w:t>ArbeitsrechtsAnwälte</w:t>
      </w:r>
      <w:proofErr w:type="spellEnd"/>
      <w:r w:rsidRPr="0035348E">
        <w:rPr>
          <w:rFonts w:ascii="Arial" w:hAnsi="Arial" w:cs="Arial"/>
        </w:rPr>
        <w:t xml:space="preserve"> e. V. – </w:t>
      </w:r>
      <w:hyperlink r:id="rId6" w:history="1">
        <w:r w:rsidRPr="0035348E">
          <w:rPr>
            <w:rStyle w:val="Hyperlink"/>
            <w:rFonts w:ascii="Arial" w:hAnsi="Arial" w:cs="Arial"/>
          </w:rPr>
          <w:t>www.vdaa.de</w:t>
        </w:r>
      </w:hyperlink>
      <w:r w:rsidRPr="0035348E">
        <w:rPr>
          <w:rFonts w:ascii="Arial" w:hAnsi="Arial" w:cs="Arial"/>
        </w:rPr>
        <w:t xml:space="preserve"> – verwies</w:t>
      </w:r>
      <w:r w:rsidRPr="0035348E">
        <w:rPr>
          <w:rFonts w:ascii="Arial" w:hAnsi="Arial" w:cs="Arial"/>
          <w:b/>
        </w:rPr>
        <w:t>.</w:t>
      </w:r>
    </w:p>
    <w:p w:rsidR="00D4563A" w:rsidRPr="0035348E" w:rsidRDefault="00D4563A" w:rsidP="0035348E">
      <w:pPr>
        <w:spacing w:after="0" w:line="240" w:lineRule="auto"/>
        <w:jc w:val="both"/>
        <w:rPr>
          <w:rFonts w:ascii="Arial" w:hAnsi="Arial" w:cs="Arial"/>
        </w:rPr>
      </w:pPr>
    </w:p>
    <w:p w:rsidR="00D4563A" w:rsidRPr="0035348E" w:rsidRDefault="00D4563A" w:rsidP="0035348E">
      <w:pPr>
        <w:spacing w:after="0" w:line="240" w:lineRule="auto"/>
        <w:jc w:val="both"/>
        <w:rPr>
          <w:rFonts w:ascii="Arial" w:hAnsi="Arial" w:cs="Arial"/>
        </w:rPr>
      </w:pPr>
    </w:p>
    <w:p w:rsidR="00846A64" w:rsidRPr="0035348E" w:rsidRDefault="00846A64" w:rsidP="0035348E">
      <w:pPr>
        <w:spacing w:after="0" w:line="240" w:lineRule="auto"/>
        <w:jc w:val="both"/>
        <w:rPr>
          <w:rFonts w:ascii="Arial" w:eastAsia="Arial Unicode MS" w:hAnsi="Arial" w:cs="Arial"/>
          <w:sz w:val="20"/>
          <w:szCs w:val="20"/>
          <w:lang w:eastAsia="de-DE"/>
        </w:rPr>
      </w:pPr>
      <w:r w:rsidRPr="0035348E">
        <w:rPr>
          <w:rFonts w:ascii="Arial" w:eastAsia="Times New Roman" w:hAnsi="Arial" w:cs="Arial"/>
          <w:sz w:val="20"/>
          <w:szCs w:val="20"/>
          <w:lang w:eastAsia="de-DE"/>
        </w:rPr>
        <w:t xml:space="preserve">Der Autor ist Präsident </w:t>
      </w:r>
      <w:r w:rsidRPr="0035348E">
        <w:rPr>
          <w:rFonts w:ascii="Arial" w:eastAsia="Times New Roman" w:hAnsi="Arial" w:cs="Arial"/>
          <w:sz w:val="20"/>
          <w:szCs w:val="20"/>
        </w:rPr>
        <w:t>des VDAA Verband deutscher Arbeitsrechtsanwälte e. V.</w:t>
      </w:r>
    </w:p>
    <w:p w:rsidR="00846A64" w:rsidRPr="0035348E" w:rsidRDefault="00846A64" w:rsidP="0035348E">
      <w:pPr>
        <w:spacing w:after="0" w:line="240" w:lineRule="auto"/>
        <w:jc w:val="both"/>
        <w:rPr>
          <w:rFonts w:ascii="Arial" w:hAnsi="Arial" w:cs="Arial"/>
          <w:b/>
          <w:sz w:val="20"/>
          <w:szCs w:val="20"/>
        </w:rPr>
      </w:pPr>
    </w:p>
    <w:p w:rsidR="006B755A" w:rsidRPr="0035348E" w:rsidRDefault="006B755A" w:rsidP="0035348E">
      <w:pPr>
        <w:autoSpaceDE w:val="0"/>
        <w:autoSpaceDN w:val="0"/>
        <w:adjustRightInd w:val="0"/>
        <w:spacing w:after="0" w:line="240" w:lineRule="auto"/>
        <w:jc w:val="both"/>
        <w:rPr>
          <w:rFonts w:ascii="Arial" w:eastAsia="Calibri" w:hAnsi="Arial" w:cs="Arial"/>
          <w:color w:val="000000"/>
          <w:sz w:val="20"/>
          <w:szCs w:val="20"/>
        </w:rPr>
      </w:pPr>
      <w:r w:rsidRPr="0035348E">
        <w:rPr>
          <w:rFonts w:ascii="Arial" w:eastAsia="Calibri" w:hAnsi="Arial" w:cs="Arial"/>
          <w:color w:val="000000"/>
          <w:sz w:val="20"/>
          <w:szCs w:val="20"/>
        </w:rPr>
        <w:t>Für Rückfragen steht Ihnen der Autor gerne zur Verfügung.</w:t>
      </w:r>
    </w:p>
    <w:p w:rsidR="006B755A" w:rsidRPr="0035348E" w:rsidRDefault="006B755A" w:rsidP="0035348E">
      <w:pPr>
        <w:spacing w:after="0" w:line="240" w:lineRule="auto"/>
        <w:jc w:val="both"/>
        <w:rPr>
          <w:rFonts w:ascii="Arial" w:hAnsi="Arial" w:cs="Arial"/>
          <w:sz w:val="20"/>
          <w:szCs w:val="20"/>
        </w:rPr>
      </w:pPr>
    </w:p>
    <w:p w:rsidR="00846A64" w:rsidRPr="0035348E" w:rsidRDefault="00A82319" w:rsidP="0035348E">
      <w:pPr>
        <w:spacing w:after="0" w:line="240" w:lineRule="auto"/>
        <w:jc w:val="both"/>
        <w:rPr>
          <w:rFonts w:ascii="Arial" w:hAnsi="Arial" w:cs="Arial"/>
          <w:sz w:val="20"/>
          <w:szCs w:val="20"/>
        </w:rPr>
      </w:pPr>
      <w:r w:rsidRPr="0035348E">
        <w:rPr>
          <w:rFonts w:ascii="Arial" w:hAnsi="Arial" w:cs="Arial"/>
          <w:sz w:val="20"/>
          <w:szCs w:val="20"/>
        </w:rPr>
        <w:lastRenderedPageBreak/>
        <w:t>Michael Henn</w:t>
      </w:r>
    </w:p>
    <w:p w:rsidR="00846A64" w:rsidRPr="0035348E" w:rsidRDefault="00A82319" w:rsidP="0035348E">
      <w:pPr>
        <w:spacing w:after="0" w:line="240" w:lineRule="auto"/>
        <w:jc w:val="both"/>
        <w:rPr>
          <w:rFonts w:ascii="Arial" w:hAnsi="Arial" w:cs="Arial"/>
          <w:sz w:val="20"/>
          <w:szCs w:val="20"/>
        </w:rPr>
      </w:pPr>
      <w:r w:rsidRPr="0035348E">
        <w:rPr>
          <w:rFonts w:ascii="Arial" w:hAnsi="Arial" w:cs="Arial"/>
          <w:sz w:val="20"/>
          <w:szCs w:val="20"/>
        </w:rPr>
        <w:t>Rechtsanwalt</w:t>
      </w:r>
      <w:r w:rsidR="000C081E" w:rsidRPr="0035348E">
        <w:rPr>
          <w:rFonts w:ascii="Arial" w:hAnsi="Arial" w:cs="Arial"/>
          <w:sz w:val="20"/>
          <w:szCs w:val="20"/>
        </w:rPr>
        <w:t xml:space="preserve"> / </w:t>
      </w:r>
      <w:r w:rsidRPr="0035348E">
        <w:rPr>
          <w:rFonts w:ascii="Arial" w:hAnsi="Arial" w:cs="Arial"/>
          <w:sz w:val="20"/>
          <w:szCs w:val="20"/>
        </w:rPr>
        <w:t>Fachanwalt für Erbrecht</w:t>
      </w:r>
      <w:r w:rsidR="000C081E" w:rsidRPr="0035348E">
        <w:rPr>
          <w:rFonts w:ascii="Arial" w:hAnsi="Arial" w:cs="Arial"/>
          <w:sz w:val="20"/>
          <w:szCs w:val="20"/>
        </w:rPr>
        <w:t xml:space="preserve"> / </w:t>
      </w:r>
      <w:r w:rsidRPr="0035348E">
        <w:rPr>
          <w:rFonts w:ascii="Arial" w:hAnsi="Arial" w:cs="Arial"/>
          <w:sz w:val="20"/>
          <w:szCs w:val="20"/>
        </w:rPr>
        <w:t>Fachanwalt für Arbeitsrecht</w:t>
      </w:r>
    </w:p>
    <w:p w:rsidR="00A82319" w:rsidRPr="0035348E" w:rsidRDefault="00A82319" w:rsidP="0035348E">
      <w:pPr>
        <w:spacing w:after="0" w:line="240" w:lineRule="auto"/>
        <w:jc w:val="both"/>
        <w:rPr>
          <w:rFonts w:ascii="Arial" w:hAnsi="Arial" w:cs="Arial"/>
          <w:sz w:val="20"/>
          <w:szCs w:val="20"/>
        </w:rPr>
      </w:pPr>
      <w:r w:rsidRPr="0035348E">
        <w:rPr>
          <w:rFonts w:ascii="Arial" w:hAnsi="Arial" w:cs="Arial"/>
          <w:sz w:val="20"/>
          <w:szCs w:val="20"/>
        </w:rPr>
        <w:t>VDAA – Präsident</w:t>
      </w:r>
    </w:p>
    <w:p w:rsidR="00846A64" w:rsidRPr="0035348E" w:rsidRDefault="00A82319" w:rsidP="0035348E">
      <w:pPr>
        <w:spacing w:after="0" w:line="240" w:lineRule="auto"/>
        <w:jc w:val="both"/>
        <w:rPr>
          <w:rFonts w:ascii="Arial" w:hAnsi="Arial" w:cs="Arial"/>
          <w:sz w:val="20"/>
          <w:szCs w:val="20"/>
        </w:rPr>
      </w:pPr>
      <w:r w:rsidRPr="0035348E">
        <w:rPr>
          <w:rFonts w:ascii="Arial" w:hAnsi="Arial" w:cs="Arial"/>
          <w:sz w:val="20"/>
          <w:szCs w:val="20"/>
        </w:rPr>
        <w:t>Rechtsanwälte Dr. Gaupp &amp; Coll</w:t>
      </w:r>
    </w:p>
    <w:p w:rsidR="00A82319" w:rsidRPr="0035348E" w:rsidRDefault="00A82319" w:rsidP="0035348E">
      <w:pPr>
        <w:spacing w:after="0" w:line="240" w:lineRule="auto"/>
        <w:jc w:val="both"/>
        <w:rPr>
          <w:rFonts w:ascii="Arial" w:hAnsi="Arial" w:cs="Arial"/>
          <w:sz w:val="20"/>
          <w:szCs w:val="20"/>
        </w:rPr>
      </w:pPr>
      <w:proofErr w:type="spellStart"/>
      <w:r w:rsidRPr="0035348E">
        <w:rPr>
          <w:rFonts w:ascii="Arial" w:hAnsi="Arial" w:cs="Arial"/>
          <w:sz w:val="20"/>
          <w:szCs w:val="20"/>
        </w:rPr>
        <w:t>Gerokstr</w:t>
      </w:r>
      <w:proofErr w:type="spellEnd"/>
      <w:r w:rsidRPr="0035348E">
        <w:rPr>
          <w:rFonts w:ascii="Arial" w:hAnsi="Arial" w:cs="Arial"/>
          <w:sz w:val="20"/>
          <w:szCs w:val="20"/>
        </w:rPr>
        <w:t>. 8</w:t>
      </w:r>
      <w:r w:rsidR="000C081E" w:rsidRPr="0035348E">
        <w:rPr>
          <w:rFonts w:ascii="Arial" w:hAnsi="Arial" w:cs="Arial"/>
          <w:sz w:val="20"/>
          <w:szCs w:val="20"/>
        </w:rPr>
        <w:tab/>
      </w:r>
      <w:r w:rsidR="000C081E" w:rsidRPr="0035348E">
        <w:rPr>
          <w:rFonts w:ascii="Arial" w:hAnsi="Arial" w:cs="Arial"/>
          <w:sz w:val="20"/>
          <w:szCs w:val="20"/>
        </w:rPr>
        <w:tab/>
      </w:r>
      <w:r w:rsidRPr="0035348E">
        <w:rPr>
          <w:rFonts w:ascii="Arial" w:hAnsi="Arial" w:cs="Arial"/>
          <w:sz w:val="20"/>
          <w:szCs w:val="20"/>
        </w:rPr>
        <w:t>70188 Stuttgart</w:t>
      </w:r>
    </w:p>
    <w:p w:rsidR="00846A64" w:rsidRPr="0035348E" w:rsidRDefault="00A82319" w:rsidP="0035348E">
      <w:pPr>
        <w:spacing w:after="0" w:line="240" w:lineRule="auto"/>
        <w:jc w:val="both"/>
        <w:rPr>
          <w:rFonts w:ascii="Arial" w:hAnsi="Arial" w:cs="Arial"/>
          <w:sz w:val="20"/>
          <w:szCs w:val="20"/>
        </w:rPr>
      </w:pPr>
      <w:r w:rsidRPr="0035348E">
        <w:rPr>
          <w:rFonts w:ascii="Arial" w:hAnsi="Arial" w:cs="Arial"/>
          <w:sz w:val="20"/>
          <w:szCs w:val="20"/>
        </w:rPr>
        <w:t>Tel.: 0711/30 58 93-0</w:t>
      </w:r>
      <w:r w:rsidR="000C081E" w:rsidRPr="0035348E">
        <w:rPr>
          <w:rFonts w:ascii="Arial" w:hAnsi="Arial" w:cs="Arial"/>
          <w:sz w:val="20"/>
          <w:szCs w:val="20"/>
        </w:rPr>
        <w:tab/>
      </w:r>
      <w:r w:rsidRPr="0035348E">
        <w:rPr>
          <w:rFonts w:ascii="Arial" w:hAnsi="Arial" w:cs="Arial"/>
          <w:sz w:val="20"/>
          <w:szCs w:val="20"/>
        </w:rPr>
        <w:t>Fax: 0711/30 58 93-11</w:t>
      </w:r>
    </w:p>
    <w:p w:rsidR="00A82319" w:rsidRPr="0035348E" w:rsidRDefault="00A84613" w:rsidP="0035348E">
      <w:pPr>
        <w:spacing w:after="0" w:line="240" w:lineRule="auto"/>
        <w:jc w:val="both"/>
        <w:rPr>
          <w:rFonts w:ascii="Arial" w:hAnsi="Arial" w:cs="Arial"/>
          <w:sz w:val="20"/>
          <w:szCs w:val="20"/>
        </w:rPr>
      </w:pPr>
      <w:hyperlink r:id="rId7" w:history="1">
        <w:r w:rsidR="00A82319" w:rsidRPr="0035348E">
          <w:rPr>
            <w:rStyle w:val="Hyperlink"/>
            <w:rFonts w:ascii="Arial" w:hAnsi="Arial" w:cs="Arial"/>
            <w:sz w:val="20"/>
            <w:szCs w:val="20"/>
          </w:rPr>
          <w:t>stuttgart@drgaupp.de</w:t>
        </w:r>
      </w:hyperlink>
      <w:r w:rsidR="000C081E" w:rsidRPr="0035348E">
        <w:rPr>
          <w:rStyle w:val="Hyperlink"/>
          <w:rFonts w:ascii="Arial" w:hAnsi="Arial" w:cs="Arial"/>
          <w:sz w:val="20"/>
          <w:szCs w:val="20"/>
        </w:rPr>
        <w:tab/>
      </w:r>
      <w:hyperlink r:id="rId8" w:history="1">
        <w:r w:rsidR="00A82319" w:rsidRPr="0035348E">
          <w:rPr>
            <w:rStyle w:val="Hyperlink"/>
            <w:rFonts w:ascii="Arial" w:hAnsi="Arial" w:cs="Arial"/>
            <w:sz w:val="20"/>
            <w:szCs w:val="20"/>
          </w:rPr>
          <w:t>www.drgaupp.de</w:t>
        </w:r>
      </w:hyperlink>
    </w:p>
    <w:p w:rsidR="00A82319" w:rsidRPr="0035348E" w:rsidRDefault="00A82319" w:rsidP="0035348E">
      <w:pPr>
        <w:spacing w:after="0" w:line="240" w:lineRule="auto"/>
        <w:jc w:val="both"/>
        <w:rPr>
          <w:rFonts w:ascii="Arial" w:eastAsia="Calibri" w:hAnsi="Arial" w:cs="Arial"/>
          <w:color w:val="000000"/>
          <w:sz w:val="20"/>
          <w:szCs w:val="20"/>
        </w:rPr>
      </w:pPr>
    </w:p>
    <w:sectPr w:rsidR="00A82319" w:rsidRPr="0035348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613" w:rsidRDefault="00A84613" w:rsidP="005A26C4">
      <w:pPr>
        <w:spacing w:after="0" w:line="240" w:lineRule="auto"/>
      </w:pPr>
      <w:r>
        <w:separator/>
      </w:r>
    </w:p>
  </w:endnote>
  <w:endnote w:type="continuationSeparator" w:id="0">
    <w:p w:rsidR="00A84613" w:rsidRDefault="00A84613"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613" w:rsidRDefault="00A84613" w:rsidP="005A26C4">
      <w:pPr>
        <w:spacing w:after="0" w:line="240" w:lineRule="auto"/>
      </w:pPr>
      <w:r>
        <w:separator/>
      </w:r>
    </w:p>
  </w:footnote>
  <w:footnote w:type="continuationSeparator" w:id="0">
    <w:p w:rsidR="00A84613" w:rsidRDefault="00A84613"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BB593E">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D0188">
      <w:rPr>
        <w:rFonts w:ascii="Arial" w:eastAsia="Calibri" w:hAnsi="Arial" w:cs="Arial"/>
        <w:b/>
        <w:bCs/>
        <w:sz w:val="28"/>
        <w:szCs w:val="28"/>
        <w:lang w:eastAsia="de-DE"/>
      </w:rPr>
      <w:t>10</w:t>
    </w:r>
    <w:r w:rsidRPr="00CF7AC2">
      <w:rPr>
        <w:rFonts w:ascii="Arial" w:eastAsia="Calibri" w:hAnsi="Arial" w:cs="Arial"/>
        <w:b/>
        <w:bCs/>
        <w:sz w:val="28"/>
        <w:szCs w:val="28"/>
        <w:lang w:eastAsia="de-DE"/>
      </w:rPr>
      <w:t>-202</w:t>
    </w:r>
    <w:r w:rsidR="006D018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85DFB"/>
    <w:rsid w:val="000B0847"/>
    <w:rsid w:val="000C081E"/>
    <w:rsid w:val="000F264F"/>
    <w:rsid w:val="000F63D8"/>
    <w:rsid w:val="001A2659"/>
    <w:rsid w:val="001B5E55"/>
    <w:rsid w:val="001F47ED"/>
    <w:rsid w:val="002253B7"/>
    <w:rsid w:val="00232ED3"/>
    <w:rsid w:val="00280686"/>
    <w:rsid w:val="00286EB0"/>
    <w:rsid w:val="002A1A1B"/>
    <w:rsid w:val="002B4E59"/>
    <w:rsid w:val="002F67F6"/>
    <w:rsid w:val="0035348E"/>
    <w:rsid w:val="003558BF"/>
    <w:rsid w:val="00390ACD"/>
    <w:rsid w:val="003D7459"/>
    <w:rsid w:val="004A1169"/>
    <w:rsid w:val="004B78F9"/>
    <w:rsid w:val="004E1D17"/>
    <w:rsid w:val="004E46D4"/>
    <w:rsid w:val="004E5691"/>
    <w:rsid w:val="005036BB"/>
    <w:rsid w:val="0050747C"/>
    <w:rsid w:val="00574F9D"/>
    <w:rsid w:val="005805F8"/>
    <w:rsid w:val="005A26C4"/>
    <w:rsid w:val="005D5092"/>
    <w:rsid w:val="00632516"/>
    <w:rsid w:val="00645B26"/>
    <w:rsid w:val="00650B0C"/>
    <w:rsid w:val="006936B9"/>
    <w:rsid w:val="00696CC9"/>
    <w:rsid w:val="006B755A"/>
    <w:rsid w:val="006D0188"/>
    <w:rsid w:val="006F372F"/>
    <w:rsid w:val="007810AC"/>
    <w:rsid w:val="007A3378"/>
    <w:rsid w:val="007B4353"/>
    <w:rsid w:val="007E2B72"/>
    <w:rsid w:val="0083079E"/>
    <w:rsid w:val="008406B2"/>
    <w:rsid w:val="00846A64"/>
    <w:rsid w:val="00854FA1"/>
    <w:rsid w:val="008A1DB8"/>
    <w:rsid w:val="008C0513"/>
    <w:rsid w:val="00936146"/>
    <w:rsid w:val="00985B0C"/>
    <w:rsid w:val="00991CBA"/>
    <w:rsid w:val="0099463F"/>
    <w:rsid w:val="009A15EB"/>
    <w:rsid w:val="009B1600"/>
    <w:rsid w:val="009E21A8"/>
    <w:rsid w:val="00A361FC"/>
    <w:rsid w:val="00A722BC"/>
    <w:rsid w:val="00A81404"/>
    <w:rsid w:val="00A82319"/>
    <w:rsid w:val="00A827D9"/>
    <w:rsid w:val="00A84613"/>
    <w:rsid w:val="00B00200"/>
    <w:rsid w:val="00B5447C"/>
    <w:rsid w:val="00B830A2"/>
    <w:rsid w:val="00BB442F"/>
    <w:rsid w:val="00BB593E"/>
    <w:rsid w:val="00BC512C"/>
    <w:rsid w:val="00C77E45"/>
    <w:rsid w:val="00C95762"/>
    <w:rsid w:val="00D1355D"/>
    <w:rsid w:val="00D13872"/>
    <w:rsid w:val="00D1712B"/>
    <w:rsid w:val="00D4563A"/>
    <w:rsid w:val="00D64924"/>
    <w:rsid w:val="00DB65DB"/>
    <w:rsid w:val="00DC3D53"/>
    <w:rsid w:val="00E15FDF"/>
    <w:rsid w:val="00EA2FD9"/>
    <w:rsid w:val="00EB1644"/>
    <w:rsid w:val="00ED06A4"/>
    <w:rsid w:val="00F613A9"/>
    <w:rsid w:val="00F760A5"/>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21B93"/>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0-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2025-10-30T11:15:00Z</dcterms:created>
  <dcterms:modified xsi:type="dcterms:W3CDTF">2025-10-30T11:15:00Z</dcterms:modified>
</cp:coreProperties>
</file>