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7D1" w:rsidRPr="000D67D1" w:rsidRDefault="000D67D1" w:rsidP="000D67D1">
      <w:pPr>
        <w:spacing w:after="0" w:line="240" w:lineRule="auto"/>
        <w:jc w:val="center"/>
        <w:outlineLvl w:val="0"/>
        <w:rPr>
          <w:rFonts w:ascii="Arial" w:eastAsia="Times New Roman" w:hAnsi="Arial" w:cs="Arial"/>
          <w:b/>
          <w:bCs/>
          <w:kern w:val="36"/>
          <w:lang w:eastAsia="de-DE"/>
        </w:rPr>
      </w:pPr>
      <w:r w:rsidRPr="000D67D1">
        <w:rPr>
          <w:rFonts w:ascii="Arial" w:eastAsia="Times New Roman" w:hAnsi="Arial" w:cs="Arial"/>
          <w:b/>
          <w:bCs/>
          <w:kern w:val="36"/>
          <w:lang w:eastAsia="de-DE"/>
        </w:rPr>
        <w:t>Bundesarbeitsgericht zur Betriebsrentena</w:t>
      </w:r>
      <w:bookmarkStart w:id="0" w:name="_GoBack"/>
      <w:bookmarkEnd w:id="0"/>
      <w:r w:rsidRPr="000D67D1">
        <w:rPr>
          <w:rFonts w:ascii="Arial" w:eastAsia="Times New Roman" w:hAnsi="Arial" w:cs="Arial"/>
          <w:b/>
          <w:bCs/>
          <w:kern w:val="36"/>
          <w:lang w:eastAsia="de-DE"/>
        </w:rPr>
        <w:t>npassung bei der Commerzbank</w:t>
      </w:r>
    </w:p>
    <w:p w:rsidR="000D67D1" w:rsidRPr="000D67D1" w:rsidRDefault="000D67D1" w:rsidP="000D67D1">
      <w:pPr>
        <w:spacing w:after="0" w:line="240" w:lineRule="auto"/>
        <w:jc w:val="both"/>
        <w:rPr>
          <w:rFonts w:ascii="Arial" w:eastAsia="Times New Roman" w:hAnsi="Arial" w:cs="Arial"/>
          <w:lang w:eastAsia="de-DE"/>
        </w:rPr>
      </w:pPr>
    </w:p>
    <w:p w:rsidR="000D67D1" w:rsidRPr="000D67D1" w:rsidRDefault="000D67D1" w:rsidP="000D67D1">
      <w:pPr>
        <w:spacing w:after="0" w:line="240" w:lineRule="auto"/>
        <w:jc w:val="both"/>
        <w:rPr>
          <w:rFonts w:ascii="Arial" w:eastAsia="Calibri" w:hAnsi="Arial" w:cs="Arial"/>
          <w:bCs/>
        </w:rPr>
      </w:pPr>
      <w:r w:rsidRPr="000D67D1">
        <w:rPr>
          <w:rFonts w:ascii="Arial" w:eastAsia="Calibri" w:hAnsi="Arial" w:cs="Arial"/>
          <w:bCs/>
        </w:rPr>
        <w:t>ein Artikel von Rechtsanwalt und Fachanwalt für Arbeitsrecht Michael Henn, Stuttgart.</w:t>
      </w:r>
    </w:p>
    <w:p w:rsidR="000D67D1" w:rsidRPr="000D67D1" w:rsidRDefault="000D67D1" w:rsidP="000D67D1">
      <w:pPr>
        <w:spacing w:after="0" w:line="240" w:lineRule="auto"/>
        <w:jc w:val="both"/>
        <w:rPr>
          <w:rFonts w:ascii="Arial" w:eastAsia="Times New Roman" w:hAnsi="Arial" w:cs="Arial"/>
          <w:bCs/>
          <w:lang w:eastAsia="de-DE"/>
        </w:rPr>
      </w:pPr>
    </w:p>
    <w:p w:rsidR="000D67D1" w:rsidRP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b/>
          <w:bCs/>
          <w:lang w:eastAsia="de-DE"/>
        </w:rPr>
        <w:t>Die Entscheidung der Commerzbank AG, die Betriebsrenten zum gebündelten Anpassungsstichtag 1. Juli 2022 nicht an den Kaufkraftverlust anzupassen, entsprach billigem Ermessen gemäß § 16 Abs. 1 BetrAVG.</w:t>
      </w:r>
    </w:p>
    <w:p w:rsidR="006167BD" w:rsidRDefault="006167BD" w:rsidP="000D67D1">
      <w:pPr>
        <w:spacing w:after="0" w:line="240" w:lineRule="auto"/>
        <w:jc w:val="both"/>
        <w:rPr>
          <w:rFonts w:ascii="Arial" w:eastAsia="Times New Roman" w:hAnsi="Arial" w:cs="Arial"/>
          <w:lang w:eastAsia="de-DE"/>
        </w:rPr>
      </w:pPr>
    </w:p>
    <w:p w:rsid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t xml:space="preserve">Darauf verweist der Stuttgarter Fachanwalt für Arbeitsrecht Michael Henn, Präsident des VDAA – Verband deutscher </w:t>
      </w:r>
      <w:proofErr w:type="spellStart"/>
      <w:r w:rsidRPr="000D67D1">
        <w:rPr>
          <w:rFonts w:ascii="Arial" w:eastAsia="Times New Roman" w:hAnsi="Arial" w:cs="Arial"/>
          <w:lang w:eastAsia="de-DE"/>
        </w:rPr>
        <w:t>ArbeitsrechtsAnwälte</w:t>
      </w:r>
      <w:proofErr w:type="spellEnd"/>
      <w:r w:rsidRPr="000D67D1">
        <w:rPr>
          <w:rFonts w:ascii="Arial" w:eastAsia="Times New Roman" w:hAnsi="Arial" w:cs="Arial"/>
          <w:lang w:eastAsia="de-DE"/>
        </w:rPr>
        <w:t xml:space="preserve"> e. V. mit Sitz in Stuttgart unter Hinweis auf die Mitteilung des Bundesarbeitsgerichts zu seinem Urteil vom 28. Oktober 2025 – 3 AZR 24/25.</w:t>
      </w:r>
    </w:p>
    <w:p w:rsidR="00122468" w:rsidRPr="000D67D1" w:rsidRDefault="00122468" w:rsidP="000D67D1">
      <w:pPr>
        <w:spacing w:after="0" w:line="240" w:lineRule="auto"/>
        <w:jc w:val="both"/>
        <w:rPr>
          <w:rFonts w:ascii="Arial" w:eastAsia="Times New Roman" w:hAnsi="Arial" w:cs="Arial"/>
          <w:lang w:eastAsia="de-DE"/>
        </w:rPr>
      </w:pPr>
    </w:p>
    <w:p w:rsid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t>Der Kläger ist seit 1. Juli 2007 Betriebsrentner der beklagten Commerzbank AG. Seine Betriebsrente belief sich zunächst auf 1.619,00 Euro brutto. Nachdem zum 1. Juli 2010 und zum 1. Juli 2013 aufgrund einer unzureichenden wirtschaftlichen Lage der Beklagten keine Anpassung erfolgt war, wurde die Betriebsrente zum 1. Juli 2016 und zum 1. Juli 2019 angehoben, zuletzt auf 1.728,00 Euro brutto. Im Oktober 2022 teilte die Beklagte dem Kläger mit, dass zum Anpassungsstichtag 1. Juli 2022 aufgrund einer unzureichenden Eigenkapitalverzinsung in den vorangegangenen Geschäftsjahren 2019 bis 2021 eine Anpassung unter Berücksichtigung ihrer wirtschaftlichen Lage nicht geboten sei, sie die Betriebsrenten jedoch freiwillig um 2 % anhebe – beim Kläger auf 1.763,00 Euro brutto.</w:t>
      </w:r>
    </w:p>
    <w:p w:rsidR="00852F2E" w:rsidRPr="000D67D1" w:rsidRDefault="00852F2E" w:rsidP="000D67D1">
      <w:pPr>
        <w:spacing w:after="0" w:line="240" w:lineRule="auto"/>
        <w:jc w:val="both"/>
        <w:rPr>
          <w:rFonts w:ascii="Arial" w:eastAsia="Times New Roman" w:hAnsi="Arial" w:cs="Arial"/>
          <w:lang w:eastAsia="de-DE"/>
        </w:rPr>
      </w:pPr>
    </w:p>
    <w:p w:rsid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t xml:space="preserve">Mit seiner Klage hat der Kläger eine Anpassung seiner Betriebsrente nach § 16 Abs. 1 BetrAVG an den Kaufkraftverlust zum Stichtag 1. Juli 2022 und eine monatliche Betriebsrente </w:t>
      </w:r>
      <w:proofErr w:type="spellStart"/>
      <w:r w:rsidRPr="000D67D1">
        <w:rPr>
          <w:rFonts w:ascii="Arial" w:eastAsia="Times New Roman" w:hAnsi="Arial" w:cs="Arial"/>
          <w:lang w:eastAsia="de-DE"/>
        </w:rPr>
        <w:t>iHv</w:t>
      </w:r>
      <w:proofErr w:type="spellEnd"/>
      <w:r w:rsidRPr="000D67D1">
        <w:rPr>
          <w:rFonts w:ascii="Arial" w:eastAsia="Times New Roman" w:hAnsi="Arial" w:cs="Arial"/>
          <w:lang w:eastAsia="de-DE"/>
        </w:rPr>
        <w:t>. insgesamt 1.962,00 Euro brutto verlangt. Er hat geltend gemacht, die wirtschaftliche Lage der Beklagten zum Anpassungsstichtag habe eine Anpassung nicht ausgeschlossen. Insbesondere habe sich die Beklagte für die Beurteilung ihrer wirtschaftlichen Lage nicht auf die letzten drei Jahre vor dem Anpassungsstichtag beschränken dürfen, weil dieser Zeitraum auch wegen der Sondereffekte der Covid-19-Pandemie nicht repräsentativ gewesen sei; die nach dem Anpassungsstichtag tatsächlich eingetretene positive wirtschaftliche Entwicklung sei für die Beklagte bereits am 1. Juli 2022 vorhersehbar gewesen.</w:t>
      </w:r>
    </w:p>
    <w:p w:rsidR="00852F2E" w:rsidRPr="000D67D1" w:rsidRDefault="00852F2E" w:rsidP="000D67D1">
      <w:pPr>
        <w:spacing w:after="0" w:line="240" w:lineRule="auto"/>
        <w:jc w:val="both"/>
        <w:rPr>
          <w:rFonts w:ascii="Arial" w:eastAsia="Times New Roman" w:hAnsi="Arial" w:cs="Arial"/>
          <w:lang w:eastAsia="de-DE"/>
        </w:rPr>
      </w:pPr>
    </w:p>
    <w:p w:rsid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t>Die Vorinstanzen haben die Klage abgewiesen. Die hiergegen gerichtete Revision des Klägers hatte vor dem Dritten Senat des Bundesarbeitsgerichts keinen Erfolg.</w:t>
      </w:r>
    </w:p>
    <w:p w:rsidR="00852F2E" w:rsidRPr="000D67D1" w:rsidRDefault="00852F2E" w:rsidP="000D67D1">
      <w:pPr>
        <w:spacing w:after="0" w:line="240" w:lineRule="auto"/>
        <w:jc w:val="both"/>
        <w:rPr>
          <w:rFonts w:ascii="Arial" w:eastAsia="Times New Roman" w:hAnsi="Arial" w:cs="Arial"/>
          <w:lang w:eastAsia="de-DE"/>
        </w:rPr>
      </w:pPr>
    </w:p>
    <w:p w:rsid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t>Die im Revisionsverfahren nur eingeschränkt überprüfbare Würdigung des Landesarbeitsgerichts, die Anpassungsentscheidung der Commerzbank AG zum 1. Juli 2022 sei nicht zu beanstanden, lässt keine Rechtsfehler erkennen. Die Beklagte durfte im Rahmen des ihr nach § 16 Abs. 1 BetrAVG zustehenden Ermessenspielraums unter Berücksichtigung ihrer wirtschaftlichen Lage von einer Anpassung absehen, nachdem sie in den Geschäftsjahren 2020 und 2021 eine (zum Teil deutlich) unzureichende Eigenkapitalverzinsung zu verzeichnen hatte. Der Prognose der Beklagten stand nicht entgegen, dass sich die Eigenkapitalverzinsung in den Jahren nach dem Anpassungsstichtag verbesserte. Im vorliegenden Fall hat sich das Landesarbeitsgericht in revisionsrechtlich nicht zu beanstandender Weise unter Würdigung des wechselseitigen Vortrags der Parteien die Überzeugung gebildet, dass die weitere Entwicklung der Eigenkapitalverzinsung für die Beklagte nicht vorhersehbar war.</w:t>
      </w:r>
    </w:p>
    <w:p w:rsidR="00852F2E" w:rsidRPr="000D67D1" w:rsidRDefault="00852F2E" w:rsidP="000D67D1">
      <w:pPr>
        <w:spacing w:after="0" w:line="240" w:lineRule="auto"/>
        <w:jc w:val="both"/>
        <w:rPr>
          <w:rFonts w:ascii="Arial" w:eastAsia="Times New Roman" w:hAnsi="Arial" w:cs="Arial"/>
          <w:lang w:eastAsia="de-DE"/>
        </w:rPr>
      </w:pPr>
    </w:p>
    <w:p w:rsidR="000D67D1" w:rsidRPr="000D67D1" w:rsidRDefault="000D67D1" w:rsidP="000D67D1">
      <w:pPr>
        <w:spacing w:after="0" w:line="240" w:lineRule="auto"/>
        <w:jc w:val="both"/>
        <w:rPr>
          <w:rFonts w:ascii="Arial" w:eastAsia="Times New Roman" w:hAnsi="Arial" w:cs="Arial"/>
          <w:lang w:eastAsia="de-DE"/>
        </w:rPr>
      </w:pPr>
      <w:r w:rsidRPr="000D67D1">
        <w:rPr>
          <w:rFonts w:ascii="Arial" w:eastAsia="Times New Roman" w:hAnsi="Arial" w:cs="Arial"/>
          <w:lang w:eastAsia="de-DE"/>
        </w:rPr>
        <w:lastRenderedPageBreak/>
        <w:t xml:space="preserve">Henn empfahl, die Entscheidung zu beachten und in Zweifelsfällen rechtlichen Rat einzuholen, wobei er u. a. dazu auch auf den VDAA-Verband deutscher </w:t>
      </w:r>
      <w:proofErr w:type="spellStart"/>
      <w:r w:rsidRPr="000D67D1">
        <w:rPr>
          <w:rFonts w:ascii="Arial" w:eastAsia="Times New Roman" w:hAnsi="Arial" w:cs="Arial"/>
          <w:lang w:eastAsia="de-DE"/>
        </w:rPr>
        <w:t>ArbeitsrechtsAnwälte</w:t>
      </w:r>
      <w:proofErr w:type="spellEnd"/>
      <w:r w:rsidRPr="000D67D1">
        <w:rPr>
          <w:rFonts w:ascii="Arial" w:eastAsia="Times New Roman" w:hAnsi="Arial" w:cs="Arial"/>
          <w:lang w:eastAsia="de-DE"/>
        </w:rPr>
        <w:t xml:space="preserve"> e. V. – </w:t>
      </w:r>
      <w:hyperlink r:id="rId6" w:history="1">
        <w:r w:rsidRPr="000D67D1">
          <w:rPr>
            <w:rFonts w:ascii="Arial" w:eastAsia="Times New Roman" w:hAnsi="Arial" w:cs="Arial"/>
            <w:color w:val="0000FF"/>
            <w:u w:val="single"/>
            <w:lang w:eastAsia="de-DE"/>
          </w:rPr>
          <w:t>www.vdaa.de</w:t>
        </w:r>
      </w:hyperlink>
      <w:r w:rsidRPr="000D67D1">
        <w:rPr>
          <w:rFonts w:ascii="Arial" w:eastAsia="Times New Roman" w:hAnsi="Arial" w:cs="Arial"/>
          <w:lang w:eastAsia="de-DE"/>
        </w:rPr>
        <w:t xml:space="preserve"> – verwies</w:t>
      </w:r>
      <w:r w:rsidRPr="000D67D1">
        <w:rPr>
          <w:rFonts w:ascii="Arial" w:eastAsia="Times New Roman" w:hAnsi="Arial" w:cs="Arial"/>
          <w:b/>
          <w:bCs/>
          <w:lang w:eastAsia="de-DE"/>
        </w:rPr>
        <w:t>.</w:t>
      </w:r>
    </w:p>
    <w:p w:rsidR="00D4563A" w:rsidRPr="000D67D1" w:rsidRDefault="00D4563A" w:rsidP="000D67D1">
      <w:pPr>
        <w:spacing w:after="0" w:line="240" w:lineRule="auto"/>
        <w:jc w:val="both"/>
        <w:rPr>
          <w:rFonts w:ascii="Arial" w:hAnsi="Arial" w:cs="Arial"/>
        </w:rPr>
      </w:pPr>
    </w:p>
    <w:p w:rsidR="00D4563A" w:rsidRPr="000D67D1" w:rsidRDefault="00D4563A" w:rsidP="000D67D1">
      <w:pPr>
        <w:spacing w:after="0" w:line="240" w:lineRule="auto"/>
        <w:jc w:val="both"/>
        <w:rPr>
          <w:rFonts w:ascii="Arial" w:hAnsi="Arial" w:cs="Arial"/>
        </w:rPr>
      </w:pPr>
    </w:p>
    <w:p w:rsidR="00846A64" w:rsidRPr="000D67D1" w:rsidRDefault="00846A64" w:rsidP="000D67D1">
      <w:pPr>
        <w:spacing w:after="0" w:line="240" w:lineRule="auto"/>
        <w:jc w:val="both"/>
        <w:rPr>
          <w:rFonts w:ascii="Arial" w:eastAsia="Arial Unicode MS" w:hAnsi="Arial" w:cs="Arial"/>
          <w:sz w:val="20"/>
          <w:szCs w:val="20"/>
          <w:lang w:eastAsia="de-DE"/>
        </w:rPr>
      </w:pPr>
      <w:r w:rsidRPr="000D67D1">
        <w:rPr>
          <w:rFonts w:ascii="Arial" w:eastAsia="Times New Roman" w:hAnsi="Arial" w:cs="Arial"/>
          <w:sz w:val="20"/>
          <w:szCs w:val="20"/>
          <w:lang w:eastAsia="de-DE"/>
        </w:rPr>
        <w:t xml:space="preserve">Der Autor ist Präsident </w:t>
      </w:r>
      <w:r w:rsidRPr="000D67D1">
        <w:rPr>
          <w:rFonts w:ascii="Arial" w:eastAsia="Times New Roman" w:hAnsi="Arial" w:cs="Arial"/>
          <w:sz w:val="20"/>
          <w:szCs w:val="20"/>
        </w:rPr>
        <w:t>des VDAA Verband deutscher Arbeitsrechtsanwälte e. V.</w:t>
      </w:r>
    </w:p>
    <w:p w:rsidR="00846A64" w:rsidRPr="000D67D1" w:rsidRDefault="00846A64" w:rsidP="000D67D1">
      <w:pPr>
        <w:spacing w:after="0" w:line="240" w:lineRule="auto"/>
        <w:jc w:val="both"/>
        <w:rPr>
          <w:rFonts w:ascii="Arial" w:hAnsi="Arial" w:cs="Arial"/>
          <w:sz w:val="20"/>
          <w:szCs w:val="20"/>
        </w:rPr>
      </w:pPr>
    </w:p>
    <w:p w:rsidR="006B755A" w:rsidRPr="000D67D1" w:rsidRDefault="006B755A" w:rsidP="000D67D1">
      <w:pPr>
        <w:autoSpaceDE w:val="0"/>
        <w:autoSpaceDN w:val="0"/>
        <w:adjustRightInd w:val="0"/>
        <w:spacing w:after="0" w:line="240" w:lineRule="auto"/>
        <w:jc w:val="both"/>
        <w:rPr>
          <w:rFonts w:ascii="Arial" w:eastAsia="Calibri" w:hAnsi="Arial" w:cs="Arial"/>
          <w:color w:val="000000"/>
          <w:sz w:val="20"/>
          <w:szCs w:val="20"/>
        </w:rPr>
      </w:pPr>
      <w:r w:rsidRPr="000D67D1">
        <w:rPr>
          <w:rFonts w:ascii="Arial" w:eastAsia="Calibri" w:hAnsi="Arial" w:cs="Arial"/>
          <w:color w:val="000000"/>
          <w:sz w:val="20"/>
          <w:szCs w:val="20"/>
        </w:rPr>
        <w:t>Für Rückfragen steht Ihnen der Autor gerne zur Verfügung.</w:t>
      </w:r>
    </w:p>
    <w:p w:rsidR="006B755A" w:rsidRPr="000D67D1" w:rsidRDefault="006B755A" w:rsidP="000D67D1">
      <w:pPr>
        <w:spacing w:after="0" w:line="240" w:lineRule="auto"/>
        <w:jc w:val="both"/>
        <w:rPr>
          <w:rFonts w:ascii="Arial" w:hAnsi="Arial" w:cs="Arial"/>
          <w:sz w:val="20"/>
          <w:szCs w:val="20"/>
        </w:rPr>
      </w:pPr>
    </w:p>
    <w:p w:rsidR="00846A64" w:rsidRPr="000D67D1" w:rsidRDefault="00A82319" w:rsidP="000D67D1">
      <w:pPr>
        <w:spacing w:after="0" w:line="240" w:lineRule="auto"/>
        <w:jc w:val="both"/>
        <w:rPr>
          <w:rFonts w:ascii="Arial" w:hAnsi="Arial" w:cs="Arial"/>
          <w:sz w:val="20"/>
          <w:szCs w:val="20"/>
        </w:rPr>
      </w:pPr>
      <w:r w:rsidRPr="000D67D1">
        <w:rPr>
          <w:rFonts w:ascii="Arial" w:hAnsi="Arial" w:cs="Arial"/>
          <w:sz w:val="20"/>
          <w:szCs w:val="20"/>
        </w:rPr>
        <w:t>Michael Henn</w:t>
      </w:r>
    </w:p>
    <w:p w:rsidR="00846A64" w:rsidRPr="000D67D1" w:rsidRDefault="00A82319" w:rsidP="000D67D1">
      <w:pPr>
        <w:spacing w:after="0" w:line="240" w:lineRule="auto"/>
        <w:jc w:val="both"/>
        <w:rPr>
          <w:rFonts w:ascii="Arial" w:hAnsi="Arial" w:cs="Arial"/>
          <w:sz w:val="20"/>
          <w:szCs w:val="20"/>
        </w:rPr>
      </w:pPr>
      <w:r w:rsidRPr="000D67D1">
        <w:rPr>
          <w:rFonts w:ascii="Arial" w:hAnsi="Arial" w:cs="Arial"/>
          <w:sz w:val="20"/>
          <w:szCs w:val="20"/>
        </w:rPr>
        <w:t>Rechtsanwalt</w:t>
      </w:r>
      <w:r w:rsidR="000C081E" w:rsidRPr="000D67D1">
        <w:rPr>
          <w:rFonts w:ascii="Arial" w:hAnsi="Arial" w:cs="Arial"/>
          <w:sz w:val="20"/>
          <w:szCs w:val="20"/>
        </w:rPr>
        <w:t xml:space="preserve"> / </w:t>
      </w:r>
      <w:r w:rsidRPr="000D67D1">
        <w:rPr>
          <w:rFonts w:ascii="Arial" w:hAnsi="Arial" w:cs="Arial"/>
          <w:sz w:val="20"/>
          <w:szCs w:val="20"/>
        </w:rPr>
        <w:t>Fachanwalt für Erbrecht</w:t>
      </w:r>
      <w:r w:rsidR="000C081E" w:rsidRPr="000D67D1">
        <w:rPr>
          <w:rFonts w:ascii="Arial" w:hAnsi="Arial" w:cs="Arial"/>
          <w:sz w:val="20"/>
          <w:szCs w:val="20"/>
        </w:rPr>
        <w:t xml:space="preserve"> / </w:t>
      </w:r>
      <w:r w:rsidRPr="000D67D1">
        <w:rPr>
          <w:rFonts w:ascii="Arial" w:hAnsi="Arial" w:cs="Arial"/>
          <w:sz w:val="20"/>
          <w:szCs w:val="20"/>
        </w:rPr>
        <w:t>Fachanwalt für Arbeitsrecht</w:t>
      </w:r>
    </w:p>
    <w:p w:rsidR="00A82319" w:rsidRPr="000D67D1" w:rsidRDefault="00A82319" w:rsidP="000D67D1">
      <w:pPr>
        <w:spacing w:after="0" w:line="240" w:lineRule="auto"/>
        <w:jc w:val="both"/>
        <w:rPr>
          <w:rFonts w:ascii="Arial" w:hAnsi="Arial" w:cs="Arial"/>
          <w:sz w:val="20"/>
          <w:szCs w:val="20"/>
        </w:rPr>
      </w:pPr>
      <w:r w:rsidRPr="000D67D1">
        <w:rPr>
          <w:rFonts w:ascii="Arial" w:hAnsi="Arial" w:cs="Arial"/>
          <w:sz w:val="20"/>
          <w:szCs w:val="20"/>
        </w:rPr>
        <w:t>VDAA – Präsident</w:t>
      </w:r>
    </w:p>
    <w:p w:rsidR="00846A64" w:rsidRPr="000D67D1" w:rsidRDefault="00A82319" w:rsidP="000D67D1">
      <w:pPr>
        <w:spacing w:after="0" w:line="240" w:lineRule="auto"/>
        <w:jc w:val="both"/>
        <w:rPr>
          <w:rFonts w:ascii="Arial" w:hAnsi="Arial" w:cs="Arial"/>
          <w:sz w:val="20"/>
          <w:szCs w:val="20"/>
        </w:rPr>
      </w:pPr>
      <w:r w:rsidRPr="000D67D1">
        <w:rPr>
          <w:rFonts w:ascii="Arial" w:hAnsi="Arial" w:cs="Arial"/>
          <w:sz w:val="20"/>
          <w:szCs w:val="20"/>
        </w:rPr>
        <w:t>Rechtsanwälte Dr. Gaupp &amp; Coll</w:t>
      </w:r>
    </w:p>
    <w:p w:rsidR="00A82319" w:rsidRPr="000D67D1" w:rsidRDefault="00A82319" w:rsidP="000D67D1">
      <w:pPr>
        <w:spacing w:after="0" w:line="240" w:lineRule="auto"/>
        <w:jc w:val="both"/>
        <w:rPr>
          <w:rFonts w:ascii="Arial" w:hAnsi="Arial" w:cs="Arial"/>
          <w:sz w:val="20"/>
          <w:szCs w:val="20"/>
        </w:rPr>
      </w:pPr>
      <w:proofErr w:type="spellStart"/>
      <w:r w:rsidRPr="000D67D1">
        <w:rPr>
          <w:rFonts w:ascii="Arial" w:hAnsi="Arial" w:cs="Arial"/>
          <w:sz w:val="20"/>
          <w:szCs w:val="20"/>
        </w:rPr>
        <w:t>Gerokstr</w:t>
      </w:r>
      <w:proofErr w:type="spellEnd"/>
      <w:r w:rsidRPr="000D67D1">
        <w:rPr>
          <w:rFonts w:ascii="Arial" w:hAnsi="Arial" w:cs="Arial"/>
          <w:sz w:val="20"/>
          <w:szCs w:val="20"/>
        </w:rPr>
        <w:t>. 8</w:t>
      </w:r>
      <w:r w:rsidR="000C081E" w:rsidRPr="000D67D1">
        <w:rPr>
          <w:rFonts w:ascii="Arial" w:hAnsi="Arial" w:cs="Arial"/>
          <w:sz w:val="20"/>
          <w:szCs w:val="20"/>
        </w:rPr>
        <w:tab/>
      </w:r>
      <w:r w:rsidR="000C081E" w:rsidRPr="000D67D1">
        <w:rPr>
          <w:rFonts w:ascii="Arial" w:hAnsi="Arial" w:cs="Arial"/>
          <w:sz w:val="20"/>
          <w:szCs w:val="20"/>
        </w:rPr>
        <w:tab/>
      </w:r>
      <w:r w:rsidRPr="000D67D1">
        <w:rPr>
          <w:rFonts w:ascii="Arial" w:hAnsi="Arial" w:cs="Arial"/>
          <w:sz w:val="20"/>
          <w:szCs w:val="20"/>
        </w:rPr>
        <w:t>70188 Stuttgart</w:t>
      </w:r>
    </w:p>
    <w:p w:rsidR="00846A64" w:rsidRPr="000D67D1" w:rsidRDefault="00A82319" w:rsidP="000D67D1">
      <w:pPr>
        <w:spacing w:after="0" w:line="240" w:lineRule="auto"/>
        <w:jc w:val="both"/>
        <w:rPr>
          <w:rFonts w:ascii="Arial" w:hAnsi="Arial" w:cs="Arial"/>
          <w:sz w:val="20"/>
          <w:szCs w:val="20"/>
        </w:rPr>
      </w:pPr>
      <w:r w:rsidRPr="000D67D1">
        <w:rPr>
          <w:rFonts w:ascii="Arial" w:hAnsi="Arial" w:cs="Arial"/>
          <w:sz w:val="20"/>
          <w:szCs w:val="20"/>
        </w:rPr>
        <w:t>Tel.: 0711/30 58 93-0</w:t>
      </w:r>
      <w:r w:rsidR="000C081E" w:rsidRPr="000D67D1">
        <w:rPr>
          <w:rFonts w:ascii="Arial" w:hAnsi="Arial" w:cs="Arial"/>
          <w:sz w:val="20"/>
          <w:szCs w:val="20"/>
        </w:rPr>
        <w:tab/>
      </w:r>
      <w:r w:rsidRPr="000D67D1">
        <w:rPr>
          <w:rFonts w:ascii="Arial" w:hAnsi="Arial" w:cs="Arial"/>
          <w:sz w:val="20"/>
          <w:szCs w:val="20"/>
        </w:rPr>
        <w:t>Fax: 0711/30 58 93-11</w:t>
      </w:r>
    </w:p>
    <w:p w:rsidR="00A82319" w:rsidRPr="000D67D1" w:rsidRDefault="007C5002" w:rsidP="000D67D1">
      <w:pPr>
        <w:spacing w:after="0" w:line="240" w:lineRule="auto"/>
        <w:jc w:val="both"/>
        <w:rPr>
          <w:rFonts w:ascii="Arial" w:hAnsi="Arial" w:cs="Arial"/>
          <w:sz w:val="20"/>
          <w:szCs w:val="20"/>
        </w:rPr>
      </w:pPr>
      <w:hyperlink r:id="rId7" w:history="1">
        <w:r w:rsidR="00A82319" w:rsidRPr="000D67D1">
          <w:rPr>
            <w:rStyle w:val="Hyperlink"/>
            <w:rFonts w:ascii="Arial" w:hAnsi="Arial" w:cs="Arial"/>
            <w:sz w:val="20"/>
            <w:szCs w:val="20"/>
          </w:rPr>
          <w:t>stuttgart@drgaupp.de</w:t>
        </w:r>
      </w:hyperlink>
      <w:r w:rsidR="000C081E" w:rsidRPr="000D67D1">
        <w:rPr>
          <w:rStyle w:val="Hyperlink"/>
          <w:rFonts w:ascii="Arial" w:hAnsi="Arial" w:cs="Arial"/>
          <w:sz w:val="20"/>
          <w:szCs w:val="20"/>
        </w:rPr>
        <w:tab/>
      </w:r>
      <w:hyperlink r:id="rId8" w:history="1">
        <w:r w:rsidR="00A82319" w:rsidRPr="000D67D1">
          <w:rPr>
            <w:rStyle w:val="Hyperlink"/>
            <w:rFonts w:ascii="Arial" w:hAnsi="Arial" w:cs="Arial"/>
            <w:sz w:val="20"/>
            <w:szCs w:val="20"/>
          </w:rPr>
          <w:t>www.drgaupp.de</w:t>
        </w:r>
      </w:hyperlink>
    </w:p>
    <w:p w:rsidR="00A82319" w:rsidRPr="000D67D1" w:rsidRDefault="00A82319" w:rsidP="000D67D1">
      <w:pPr>
        <w:spacing w:after="0" w:line="240" w:lineRule="auto"/>
        <w:jc w:val="both"/>
        <w:rPr>
          <w:rFonts w:ascii="Arial" w:eastAsia="Calibri" w:hAnsi="Arial" w:cs="Arial"/>
          <w:color w:val="000000"/>
          <w:sz w:val="20"/>
          <w:szCs w:val="20"/>
        </w:rPr>
      </w:pPr>
    </w:p>
    <w:sectPr w:rsidR="00A82319" w:rsidRPr="000D67D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002" w:rsidRDefault="007C5002" w:rsidP="005A26C4">
      <w:pPr>
        <w:spacing w:after="0" w:line="240" w:lineRule="auto"/>
      </w:pPr>
      <w:r>
        <w:separator/>
      </w:r>
    </w:p>
  </w:endnote>
  <w:endnote w:type="continuationSeparator" w:id="0">
    <w:p w:rsidR="007C5002" w:rsidRDefault="007C5002"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002" w:rsidRDefault="007C5002" w:rsidP="005A26C4">
      <w:pPr>
        <w:spacing w:after="0" w:line="240" w:lineRule="auto"/>
      </w:pPr>
      <w:r>
        <w:separator/>
      </w:r>
    </w:p>
  </w:footnote>
  <w:footnote w:type="continuationSeparator" w:id="0">
    <w:p w:rsidR="007C5002" w:rsidRDefault="007C5002"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77498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w:t>
    </w:r>
    <w:r w:rsidR="003E41E2">
      <w:rPr>
        <w:rFonts w:ascii="Arial" w:eastAsia="Calibri" w:hAnsi="Arial" w:cs="Arial"/>
        <w:b/>
        <w:bCs/>
        <w:sz w:val="28"/>
        <w:szCs w:val="28"/>
        <w:lang w:eastAsia="de-DE"/>
      </w:rPr>
      <w:t>1</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1"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1"/>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D67D1"/>
    <w:rsid w:val="000F264F"/>
    <w:rsid w:val="000F63D8"/>
    <w:rsid w:val="00122468"/>
    <w:rsid w:val="001A2659"/>
    <w:rsid w:val="001B5E55"/>
    <w:rsid w:val="001F47ED"/>
    <w:rsid w:val="002253B7"/>
    <w:rsid w:val="00232ED3"/>
    <w:rsid w:val="00280686"/>
    <w:rsid w:val="00286EB0"/>
    <w:rsid w:val="002A1A1B"/>
    <w:rsid w:val="002B4E59"/>
    <w:rsid w:val="002F67F6"/>
    <w:rsid w:val="003558BF"/>
    <w:rsid w:val="00390ACD"/>
    <w:rsid w:val="003D7459"/>
    <w:rsid w:val="003E41E2"/>
    <w:rsid w:val="004A1169"/>
    <w:rsid w:val="004B78F9"/>
    <w:rsid w:val="004E1D17"/>
    <w:rsid w:val="004E46D4"/>
    <w:rsid w:val="004E5691"/>
    <w:rsid w:val="005036BB"/>
    <w:rsid w:val="0050747C"/>
    <w:rsid w:val="00574F9D"/>
    <w:rsid w:val="005805F8"/>
    <w:rsid w:val="005A26C4"/>
    <w:rsid w:val="005D5092"/>
    <w:rsid w:val="006167BD"/>
    <w:rsid w:val="00632516"/>
    <w:rsid w:val="00645B26"/>
    <w:rsid w:val="00650B0C"/>
    <w:rsid w:val="006936B9"/>
    <w:rsid w:val="00696CC9"/>
    <w:rsid w:val="006B755A"/>
    <w:rsid w:val="006D0188"/>
    <w:rsid w:val="006F372F"/>
    <w:rsid w:val="00774981"/>
    <w:rsid w:val="007810AC"/>
    <w:rsid w:val="007A3378"/>
    <w:rsid w:val="007B4353"/>
    <w:rsid w:val="007C5002"/>
    <w:rsid w:val="007E2B72"/>
    <w:rsid w:val="0083079E"/>
    <w:rsid w:val="008406B2"/>
    <w:rsid w:val="00846A64"/>
    <w:rsid w:val="00852F2E"/>
    <w:rsid w:val="00854FA1"/>
    <w:rsid w:val="008A1DB8"/>
    <w:rsid w:val="008C0513"/>
    <w:rsid w:val="00936146"/>
    <w:rsid w:val="00985B0C"/>
    <w:rsid w:val="00991CBA"/>
    <w:rsid w:val="0099463F"/>
    <w:rsid w:val="009A15EB"/>
    <w:rsid w:val="009B1600"/>
    <w:rsid w:val="009E21A8"/>
    <w:rsid w:val="00A6553C"/>
    <w:rsid w:val="00A722BC"/>
    <w:rsid w:val="00A81404"/>
    <w:rsid w:val="00A82319"/>
    <w:rsid w:val="00A827D9"/>
    <w:rsid w:val="00B00200"/>
    <w:rsid w:val="00B5447C"/>
    <w:rsid w:val="00B830A2"/>
    <w:rsid w:val="00BB442F"/>
    <w:rsid w:val="00BC512C"/>
    <w:rsid w:val="00BC6B30"/>
    <w:rsid w:val="00C434B8"/>
    <w:rsid w:val="00C51312"/>
    <w:rsid w:val="00C77E45"/>
    <w:rsid w:val="00C95762"/>
    <w:rsid w:val="00D1355D"/>
    <w:rsid w:val="00D13872"/>
    <w:rsid w:val="00D1712B"/>
    <w:rsid w:val="00D32CF6"/>
    <w:rsid w:val="00D4563A"/>
    <w:rsid w:val="00D64924"/>
    <w:rsid w:val="00DB65DB"/>
    <w:rsid w:val="00DC3D53"/>
    <w:rsid w:val="00DE265B"/>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A20E9"/>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2025-12-02T14:20:00Z</dcterms:created>
  <dcterms:modified xsi:type="dcterms:W3CDTF">2025-12-02T14:21:00Z</dcterms:modified>
</cp:coreProperties>
</file>