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752C" w:rsidRPr="003D752C" w:rsidRDefault="003D752C" w:rsidP="003D752C">
      <w:pPr>
        <w:spacing w:after="0" w:line="240" w:lineRule="auto"/>
        <w:jc w:val="both"/>
        <w:rPr>
          <w:rFonts w:ascii="Arial" w:hAnsi="Arial" w:cs="Arial"/>
          <w:bCs/>
        </w:rPr>
      </w:pPr>
      <w:bookmarkStart w:id="0" w:name="_GoBack"/>
      <w:bookmarkEnd w:id="0"/>
    </w:p>
    <w:p w:rsidR="003D752C" w:rsidRDefault="003D752C" w:rsidP="003D752C">
      <w:pPr>
        <w:spacing w:after="0" w:line="240" w:lineRule="auto"/>
        <w:jc w:val="center"/>
        <w:rPr>
          <w:rFonts w:ascii="Arial" w:hAnsi="Arial" w:cs="Arial"/>
          <w:b/>
          <w:bCs/>
        </w:rPr>
      </w:pPr>
      <w:r w:rsidRPr="003D752C">
        <w:rPr>
          <w:rFonts w:ascii="Arial" w:hAnsi="Arial" w:cs="Arial"/>
          <w:b/>
          <w:bCs/>
        </w:rPr>
        <w:t>Landesarbeitsgericht Düsseldorf: Vulgäre Kritik an der Schichtführung</w:t>
      </w:r>
    </w:p>
    <w:p w:rsidR="003D752C" w:rsidRPr="003D752C" w:rsidRDefault="003D752C" w:rsidP="003D752C">
      <w:pPr>
        <w:spacing w:after="0" w:line="240" w:lineRule="auto"/>
        <w:jc w:val="center"/>
        <w:rPr>
          <w:rFonts w:ascii="Arial" w:hAnsi="Arial" w:cs="Arial"/>
          <w:b/>
          <w:bCs/>
        </w:rPr>
      </w:pPr>
      <w:r w:rsidRPr="003D752C">
        <w:rPr>
          <w:rFonts w:ascii="Arial" w:hAnsi="Arial" w:cs="Arial"/>
          <w:b/>
          <w:bCs/>
        </w:rPr>
        <w:t>rechtfertigt Kündigung nicht</w:t>
      </w:r>
    </w:p>
    <w:p w:rsidR="003D752C" w:rsidRPr="003D752C" w:rsidRDefault="003D752C" w:rsidP="003D752C">
      <w:pPr>
        <w:spacing w:after="0" w:line="240" w:lineRule="auto"/>
        <w:jc w:val="both"/>
        <w:rPr>
          <w:rFonts w:ascii="Arial" w:eastAsia="Calibri" w:hAnsi="Arial" w:cs="Arial"/>
          <w:bCs/>
        </w:rPr>
      </w:pPr>
    </w:p>
    <w:p w:rsidR="003D752C" w:rsidRPr="003D752C" w:rsidRDefault="003D752C" w:rsidP="003D752C">
      <w:pPr>
        <w:spacing w:after="0" w:line="240" w:lineRule="auto"/>
        <w:jc w:val="both"/>
        <w:rPr>
          <w:rFonts w:ascii="Arial" w:eastAsia="Calibri" w:hAnsi="Arial" w:cs="Arial"/>
          <w:bCs/>
        </w:rPr>
      </w:pPr>
      <w:r w:rsidRPr="003D752C">
        <w:rPr>
          <w:rFonts w:ascii="Arial" w:eastAsia="Calibri" w:hAnsi="Arial" w:cs="Arial"/>
          <w:bCs/>
        </w:rPr>
        <w:t>ein Artikel von Rechtsanwalt und Fachanwalt für Arbeitsrecht Michael Henn, Stuttgart.</w:t>
      </w:r>
    </w:p>
    <w:p w:rsidR="003D752C" w:rsidRPr="003D752C" w:rsidRDefault="003D752C" w:rsidP="003D752C">
      <w:pPr>
        <w:spacing w:after="0" w:line="240" w:lineRule="auto"/>
        <w:jc w:val="both"/>
        <w:rPr>
          <w:rFonts w:ascii="Arial" w:hAnsi="Arial" w:cs="Arial"/>
        </w:rPr>
      </w:pPr>
    </w:p>
    <w:p w:rsidR="003D752C" w:rsidRPr="003D752C" w:rsidRDefault="003D752C" w:rsidP="003D752C">
      <w:pPr>
        <w:spacing w:after="0" w:line="240" w:lineRule="auto"/>
        <w:jc w:val="both"/>
        <w:rPr>
          <w:rFonts w:ascii="Arial" w:hAnsi="Arial" w:cs="Arial"/>
          <w:b/>
          <w:bCs/>
        </w:rPr>
      </w:pPr>
      <w:bookmarkStart w:id="1" w:name="_Hlk159058646"/>
      <w:r w:rsidRPr="003D752C">
        <w:rPr>
          <w:rFonts w:ascii="Arial" w:hAnsi="Arial" w:cs="Arial"/>
          <w:b/>
          <w:bCs/>
        </w:rPr>
        <w:t>Das Landesarbeitsgericht Düsseldorf hat entschieden, dass eine vulgäre Kritik an der Schichtführung eine Kündigung nicht rechtfertigt, wenn die Äußerungen nicht als schwerwiegende, persönlich herabwürdigende Beleidigungen gemeint und zu verstehen waren.</w:t>
      </w:r>
    </w:p>
    <w:p w:rsidR="003D752C" w:rsidRPr="003D752C" w:rsidRDefault="003D752C" w:rsidP="003D752C">
      <w:pPr>
        <w:spacing w:after="0" w:line="240" w:lineRule="auto"/>
        <w:jc w:val="both"/>
        <w:rPr>
          <w:rFonts w:ascii="Arial" w:hAnsi="Arial" w:cs="Arial"/>
        </w:rPr>
      </w:pPr>
    </w:p>
    <w:p w:rsidR="003D752C" w:rsidRPr="003D752C" w:rsidRDefault="003D752C" w:rsidP="003D752C">
      <w:pPr>
        <w:spacing w:after="0" w:line="240" w:lineRule="auto"/>
        <w:jc w:val="both"/>
        <w:rPr>
          <w:rFonts w:ascii="Arial" w:hAnsi="Arial" w:cs="Arial"/>
          <w:b/>
          <w:bCs/>
        </w:rPr>
      </w:pPr>
      <w:r w:rsidRPr="003D752C">
        <w:rPr>
          <w:rFonts w:ascii="Arial" w:hAnsi="Arial" w:cs="Arial"/>
        </w:rPr>
        <w:t xml:space="preserve">Darauf verweist der Stuttgarter Fachanwalt für Arbeitsrecht Michael Henn, Präsident des VDAA - Verband deutscher </w:t>
      </w:r>
      <w:proofErr w:type="spellStart"/>
      <w:r w:rsidRPr="003D752C">
        <w:rPr>
          <w:rFonts w:ascii="Arial" w:hAnsi="Arial" w:cs="Arial"/>
        </w:rPr>
        <w:t>ArbeitsrechtsAnwälte</w:t>
      </w:r>
      <w:proofErr w:type="spellEnd"/>
      <w:r w:rsidRPr="003D752C">
        <w:rPr>
          <w:rFonts w:ascii="Arial" w:hAnsi="Arial" w:cs="Arial"/>
        </w:rPr>
        <w:t xml:space="preserve"> e. V. mit Sitz in Stuttgart</w:t>
      </w:r>
      <w:bookmarkEnd w:id="1"/>
      <w:r w:rsidRPr="003D752C">
        <w:rPr>
          <w:rFonts w:ascii="Arial" w:hAnsi="Arial" w:cs="Arial"/>
        </w:rPr>
        <w:t xml:space="preserve"> unter Hinweis auf die Mitteilung des Landesarbeitsgerichts Düsseldorf</w:t>
      </w:r>
      <w:r w:rsidRPr="003D752C">
        <w:rPr>
          <w:rFonts w:ascii="Arial" w:hAnsi="Arial" w:cs="Arial"/>
          <w:b/>
          <w:bCs/>
        </w:rPr>
        <w:t xml:space="preserve"> </w:t>
      </w:r>
      <w:r w:rsidRPr="003D752C">
        <w:rPr>
          <w:rFonts w:ascii="Arial" w:hAnsi="Arial" w:cs="Arial"/>
        </w:rPr>
        <w:t xml:space="preserve">vom 19.11.2025 zu seinem Urteil, Az. 3 </w:t>
      </w:r>
      <w:proofErr w:type="spellStart"/>
      <w:r w:rsidRPr="003D752C">
        <w:rPr>
          <w:rFonts w:ascii="Arial" w:hAnsi="Arial" w:cs="Arial"/>
        </w:rPr>
        <w:t>SLa</w:t>
      </w:r>
      <w:proofErr w:type="spellEnd"/>
      <w:r w:rsidRPr="003D752C">
        <w:rPr>
          <w:rFonts w:ascii="Arial" w:hAnsi="Arial" w:cs="Arial"/>
        </w:rPr>
        <w:t xml:space="preserve"> 699/24.</w:t>
      </w:r>
    </w:p>
    <w:p w:rsidR="003D752C" w:rsidRPr="003D752C" w:rsidRDefault="003D752C" w:rsidP="003D752C">
      <w:pPr>
        <w:spacing w:after="0" w:line="240" w:lineRule="auto"/>
        <w:jc w:val="both"/>
        <w:rPr>
          <w:rFonts w:ascii="Arial" w:hAnsi="Arial" w:cs="Arial"/>
        </w:rPr>
      </w:pPr>
    </w:p>
    <w:p w:rsidR="003D752C" w:rsidRPr="003D752C" w:rsidRDefault="003D752C" w:rsidP="003D752C">
      <w:pPr>
        <w:spacing w:after="0" w:line="240" w:lineRule="auto"/>
        <w:jc w:val="both"/>
        <w:rPr>
          <w:rFonts w:ascii="Arial" w:hAnsi="Arial" w:cs="Arial"/>
        </w:rPr>
      </w:pPr>
      <w:r w:rsidRPr="003D752C">
        <w:rPr>
          <w:rFonts w:ascii="Arial" w:hAnsi="Arial" w:cs="Arial"/>
        </w:rPr>
        <w:t>Der Kläger arbeitete seit dem Jahr 2020 bei der Beklagten, die als Teil einer Handelsgruppe ein Verteilzentrum betreibt, zuletzt als "</w:t>
      </w:r>
      <w:proofErr w:type="spellStart"/>
      <w:r w:rsidRPr="003D752C">
        <w:rPr>
          <w:rFonts w:ascii="Arial" w:hAnsi="Arial" w:cs="Arial"/>
        </w:rPr>
        <w:t>Sortation</w:t>
      </w:r>
      <w:proofErr w:type="spellEnd"/>
      <w:r w:rsidRPr="003D752C">
        <w:rPr>
          <w:rFonts w:ascii="Arial" w:hAnsi="Arial" w:cs="Arial"/>
        </w:rPr>
        <w:t xml:space="preserve"> Associate" in Dauernachtschicht. Mit Schreiben vom 09.04.2024 erteilte die Beklagte dem Kläger eine Abmahnung mit dem Vorwurf, seinen Arbeitsplatz verlassen zu haben, sowie eine Abmahnung mit dem Vorwurf, Vorgesetzte beleidigt zu haben.</w:t>
      </w:r>
    </w:p>
    <w:p w:rsidR="003D752C" w:rsidRPr="003D752C" w:rsidRDefault="003D752C" w:rsidP="003D752C">
      <w:pPr>
        <w:spacing w:after="0" w:line="240" w:lineRule="auto"/>
        <w:jc w:val="both"/>
        <w:rPr>
          <w:rFonts w:ascii="Arial" w:hAnsi="Arial" w:cs="Arial"/>
        </w:rPr>
      </w:pPr>
    </w:p>
    <w:p w:rsidR="003D752C" w:rsidRPr="003D752C" w:rsidRDefault="003D752C" w:rsidP="003D752C">
      <w:pPr>
        <w:spacing w:after="0" w:line="240" w:lineRule="auto"/>
        <w:jc w:val="both"/>
        <w:rPr>
          <w:rFonts w:ascii="Arial" w:hAnsi="Arial" w:cs="Arial"/>
        </w:rPr>
      </w:pPr>
      <w:r w:rsidRPr="003D752C">
        <w:rPr>
          <w:rFonts w:ascii="Arial" w:hAnsi="Arial" w:cs="Arial"/>
        </w:rPr>
        <w:t xml:space="preserve">Am 24.08.2024 kam es zu Differenzen mit der neuen Vorgesetzten des Klägers. Die Beklagte behauptet, die Anweisung der Vorgesetzten andere Mitarbeiter zu unterstützen, </w:t>
      </w:r>
      <w:proofErr w:type="gramStart"/>
      <w:r w:rsidRPr="003D752C">
        <w:rPr>
          <w:rFonts w:ascii="Arial" w:hAnsi="Arial" w:cs="Arial"/>
        </w:rPr>
        <w:t>habe</w:t>
      </w:r>
      <w:proofErr w:type="gramEnd"/>
      <w:r w:rsidRPr="003D752C">
        <w:rPr>
          <w:rFonts w:ascii="Arial" w:hAnsi="Arial" w:cs="Arial"/>
        </w:rPr>
        <w:t xml:space="preserve"> der Kläger ignoriert. Er habe zu dieser gesagt, dass sie ihm nichts sagen könne. Sie sei noch ein Kind. Als diese ihn gebeten habe, die Halle zu verlassen, um sich zu beruhigen, </w:t>
      </w:r>
      <w:proofErr w:type="gramStart"/>
      <w:r w:rsidRPr="003D752C">
        <w:rPr>
          <w:rFonts w:ascii="Arial" w:hAnsi="Arial" w:cs="Arial"/>
        </w:rPr>
        <w:t>habe</w:t>
      </w:r>
      <w:proofErr w:type="gramEnd"/>
      <w:r w:rsidRPr="003D752C">
        <w:rPr>
          <w:rFonts w:ascii="Arial" w:hAnsi="Arial" w:cs="Arial"/>
        </w:rPr>
        <w:t xml:space="preserve"> der Kläger aufbrausend reagiert und auf Türkisch gesagt: "Du hast die Mutter der Schicht gefickt". Dem widerspricht der Kläger. Er habe in türkischer Sprache gesagt "Du hast die Schichtmutter weinen lassen". Dies bedeute im Deutschen sinngemäß, es werde in der Schicht viel Druck ausgeübt. Der türkische Ausdruck könne leicht missverstanden und mit der unanständigen Version der Beklagten verwechselt werden. Wegen der Entfernung und Lautstärke sei er falsch verstanden worden. Die Beklagte kündigte das Arbeitsverhältnis mit Schreiben vom 18.09.2024 ordentlich zum 31.10.2024.</w:t>
      </w:r>
    </w:p>
    <w:p w:rsidR="003D752C" w:rsidRPr="003D752C" w:rsidRDefault="003D752C" w:rsidP="003D752C">
      <w:pPr>
        <w:spacing w:after="0" w:line="240" w:lineRule="auto"/>
        <w:jc w:val="both"/>
        <w:rPr>
          <w:rFonts w:ascii="Arial" w:hAnsi="Arial" w:cs="Arial"/>
        </w:rPr>
      </w:pPr>
    </w:p>
    <w:p w:rsidR="003D752C" w:rsidRPr="003D752C" w:rsidRDefault="003D752C" w:rsidP="003D752C">
      <w:pPr>
        <w:spacing w:after="0" w:line="240" w:lineRule="auto"/>
        <w:jc w:val="both"/>
        <w:rPr>
          <w:rFonts w:ascii="Arial" w:hAnsi="Arial" w:cs="Arial"/>
        </w:rPr>
      </w:pPr>
      <w:r w:rsidRPr="003D752C">
        <w:rPr>
          <w:rFonts w:ascii="Arial" w:hAnsi="Arial" w:cs="Arial"/>
        </w:rPr>
        <w:t>Nachdem seine Kündigungsschutzklage vor dem Arbeitsgericht abgewiesen wurde, hatte der Kläger mit seiner Berufung vor dem Landesarbeitsgericht Erfolg. Die Kammer hat über das Geschehen vom 24.08.2024 Beweis erhoben durch Vernehmung der Vorgesetzten, eines bei dem Gespräch anwesenden Kollegen und des Shift Managers, der mit den Beteiligten nach dem Vorfall gesprochen hatte. Danach hielt die Kammer es zwar für erwiesen, dass der Kläger die Äußerungen im Wesentlichen so, wie von der Beklagten geschildert, getätigt hat. Aus den Aussagen der Zeugen ergab sich aber, dass die Äußerungen nicht als schwerwiegende, persönlich herabwürdigende Beleidigungen gemeint und zu verstehen waren. Es handelte sich danach um eine in vulgärer Sprache geäußerte Kritik, die sich auf die Art und Weise der Schichtführung als solche bezog. Angesichts der besonderen Umstände einer Konfliktsituation einerseits sowie unter Abwägung der wechselseitigen Interessen andererseits hielt die Kammer den Ausspruch einer Kündigung für unverhältnismäßig.</w:t>
      </w:r>
    </w:p>
    <w:p w:rsidR="003D752C" w:rsidRPr="003D752C" w:rsidRDefault="003D752C" w:rsidP="003D752C">
      <w:pPr>
        <w:spacing w:after="0" w:line="240" w:lineRule="auto"/>
        <w:jc w:val="both"/>
        <w:rPr>
          <w:rFonts w:ascii="Arial" w:hAnsi="Arial" w:cs="Arial"/>
        </w:rPr>
      </w:pPr>
    </w:p>
    <w:p w:rsidR="003D752C" w:rsidRPr="003D752C" w:rsidRDefault="003D752C" w:rsidP="003D752C">
      <w:pPr>
        <w:spacing w:after="0" w:line="240" w:lineRule="auto"/>
        <w:jc w:val="both"/>
        <w:rPr>
          <w:rFonts w:ascii="Arial" w:hAnsi="Arial" w:cs="Arial"/>
        </w:rPr>
      </w:pPr>
      <w:r w:rsidRPr="003D752C">
        <w:rPr>
          <w:rFonts w:ascii="Arial" w:hAnsi="Arial" w:cs="Arial"/>
        </w:rPr>
        <w:t>Die Kammer hat die Revision nicht zugelassen.</w:t>
      </w:r>
    </w:p>
    <w:p w:rsidR="003D752C" w:rsidRPr="003D752C" w:rsidRDefault="003D752C" w:rsidP="003D752C">
      <w:pPr>
        <w:spacing w:after="0" w:line="240" w:lineRule="auto"/>
        <w:jc w:val="both"/>
        <w:rPr>
          <w:rFonts w:ascii="Arial" w:hAnsi="Arial" w:cs="Arial"/>
        </w:rPr>
      </w:pPr>
    </w:p>
    <w:p w:rsidR="003D752C" w:rsidRPr="003D752C" w:rsidRDefault="003D752C" w:rsidP="003D752C">
      <w:pPr>
        <w:spacing w:after="0" w:line="240" w:lineRule="auto"/>
        <w:jc w:val="both"/>
        <w:rPr>
          <w:rFonts w:ascii="Arial" w:hAnsi="Arial" w:cs="Arial"/>
        </w:rPr>
      </w:pPr>
      <w:r w:rsidRPr="003D752C">
        <w:rPr>
          <w:rFonts w:ascii="Arial" w:hAnsi="Arial" w:cs="Arial"/>
        </w:rPr>
        <w:lastRenderedPageBreak/>
        <w:t xml:space="preserve">Henn empfahl, die Entscheidung zu beachten und in Zweifelsfällen rechtlichen Rat einzuholen, wobei er u. a. dazu auch auf den VDAA-Verband deutscher </w:t>
      </w:r>
      <w:proofErr w:type="spellStart"/>
      <w:r w:rsidRPr="003D752C">
        <w:rPr>
          <w:rFonts w:ascii="Arial" w:hAnsi="Arial" w:cs="Arial"/>
        </w:rPr>
        <w:t>ArbeitsrechtsAnwälte</w:t>
      </w:r>
      <w:proofErr w:type="spellEnd"/>
      <w:r w:rsidRPr="003D752C">
        <w:rPr>
          <w:rFonts w:ascii="Arial" w:hAnsi="Arial" w:cs="Arial"/>
        </w:rPr>
        <w:t xml:space="preserve"> e. V. – </w:t>
      </w:r>
      <w:hyperlink r:id="rId6" w:history="1">
        <w:r w:rsidRPr="003D752C">
          <w:rPr>
            <w:rStyle w:val="Hyperlink"/>
            <w:rFonts w:ascii="Arial" w:hAnsi="Arial" w:cs="Arial"/>
          </w:rPr>
          <w:t>www.vdaa.de</w:t>
        </w:r>
      </w:hyperlink>
      <w:r w:rsidRPr="003D752C">
        <w:rPr>
          <w:rFonts w:ascii="Arial" w:hAnsi="Arial" w:cs="Arial"/>
        </w:rPr>
        <w:t xml:space="preserve"> – verwies</w:t>
      </w:r>
      <w:r w:rsidRPr="003D752C">
        <w:rPr>
          <w:rFonts w:ascii="Arial" w:hAnsi="Arial" w:cs="Arial"/>
          <w:b/>
        </w:rPr>
        <w:t>.</w:t>
      </w:r>
    </w:p>
    <w:p w:rsidR="00D4563A" w:rsidRPr="003D752C" w:rsidRDefault="00D4563A" w:rsidP="003D752C">
      <w:pPr>
        <w:spacing w:after="0" w:line="240" w:lineRule="auto"/>
        <w:jc w:val="both"/>
        <w:rPr>
          <w:rFonts w:ascii="Arial" w:hAnsi="Arial" w:cs="Arial"/>
          <w:sz w:val="20"/>
          <w:szCs w:val="20"/>
        </w:rPr>
      </w:pPr>
    </w:p>
    <w:p w:rsidR="00D4563A" w:rsidRPr="003D752C" w:rsidRDefault="00D4563A" w:rsidP="003D752C">
      <w:pPr>
        <w:spacing w:after="0" w:line="240" w:lineRule="auto"/>
        <w:jc w:val="both"/>
        <w:rPr>
          <w:rFonts w:ascii="Arial" w:hAnsi="Arial" w:cs="Arial"/>
          <w:sz w:val="20"/>
          <w:szCs w:val="20"/>
        </w:rPr>
      </w:pPr>
    </w:p>
    <w:p w:rsidR="00846A64" w:rsidRPr="003D752C" w:rsidRDefault="00846A64" w:rsidP="003D752C">
      <w:pPr>
        <w:spacing w:after="0" w:line="240" w:lineRule="auto"/>
        <w:jc w:val="both"/>
        <w:rPr>
          <w:rFonts w:ascii="Arial" w:eastAsia="Arial Unicode MS" w:hAnsi="Arial" w:cs="Arial"/>
          <w:sz w:val="20"/>
          <w:szCs w:val="20"/>
          <w:lang w:eastAsia="de-DE"/>
        </w:rPr>
      </w:pPr>
      <w:r w:rsidRPr="003D752C">
        <w:rPr>
          <w:rFonts w:ascii="Arial" w:eastAsia="Times New Roman" w:hAnsi="Arial" w:cs="Arial"/>
          <w:sz w:val="20"/>
          <w:szCs w:val="20"/>
          <w:lang w:eastAsia="de-DE"/>
        </w:rPr>
        <w:t xml:space="preserve">Der Autor ist Präsident </w:t>
      </w:r>
      <w:r w:rsidRPr="003D752C">
        <w:rPr>
          <w:rFonts w:ascii="Arial" w:eastAsia="Times New Roman" w:hAnsi="Arial" w:cs="Arial"/>
          <w:sz w:val="20"/>
          <w:szCs w:val="20"/>
        </w:rPr>
        <w:t>des VDAA Verband deutscher Arbeitsrechtsanwälte e. V.</w:t>
      </w:r>
    </w:p>
    <w:p w:rsidR="00846A64" w:rsidRPr="003D752C" w:rsidRDefault="00846A64" w:rsidP="003D752C">
      <w:pPr>
        <w:spacing w:after="0" w:line="240" w:lineRule="auto"/>
        <w:jc w:val="both"/>
        <w:rPr>
          <w:rFonts w:ascii="Arial" w:hAnsi="Arial" w:cs="Arial"/>
          <w:sz w:val="20"/>
          <w:szCs w:val="20"/>
        </w:rPr>
      </w:pPr>
    </w:p>
    <w:p w:rsidR="006B755A" w:rsidRPr="003D752C" w:rsidRDefault="006B755A" w:rsidP="003D752C">
      <w:pPr>
        <w:autoSpaceDE w:val="0"/>
        <w:autoSpaceDN w:val="0"/>
        <w:adjustRightInd w:val="0"/>
        <w:spacing w:after="0" w:line="240" w:lineRule="auto"/>
        <w:jc w:val="both"/>
        <w:rPr>
          <w:rFonts w:ascii="Arial" w:eastAsia="Calibri" w:hAnsi="Arial" w:cs="Arial"/>
          <w:color w:val="000000"/>
          <w:sz w:val="20"/>
          <w:szCs w:val="20"/>
        </w:rPr>
      </w:pPr>
      <w:r w:rsidRPr="003D752C">
        <w:rPr>
          <w:rFonts w:ascii="Arial" w:eastAsia="Calibri" w:hAnsi="Arial" w:cs="Arial"/>
          <w:color w:val="000000"/>
          <w:sz w:val="20"/>
          <w:szCs w:val="20"/>
        </w:rPr>
        <w:t>Für Rückfragen steht Ihnen der Autor gerne zur Verfügung.</w:t>
      </w:r>
    </w:p>
    <w:p w:rsidR="006B755A" w:rsidRPr="003D752C" w:rsidRDefault="006B755A" w:rsidP="003D752C">
      <w:pPr>
        <w:spacing w:after="0" w:line="240" w:lineRule="auto"/>
        <w:jc w:val="both"/>
        <w:rPr>
          <w:rFonts w:ascii="Arial" w:hAnsi="Arial" w:cs="Arial"/>
          <w:sz w:val="20"/>
          <w:szCs w:val="20"/>
        </w:rPr>
      </w:pPr>
    </w:p>
    <w:p w:rsidR="00846A64" w:rsidRPr="003D752C" w:rsidRDefault="00A82319" w:rsidP="003D752C">
      <w:pPr>
        <w:spacing w:after="0" w:line="240" w:lineRule="auto"/>
        <w:jc w:val="both"/>
        <w:rPr>
          <w:rFonts w:ascii="Arial" w:hAnsi="Arial" w:cs="Arial"/>
          <w:sz w:val="20"/>
          <w:szCs w:val="20"/>
        </w:rPr>
      </w:pPr>
      <w:r w:rsidRPr="003D752C">
        <w:rPr>
          <w:rFonts w:ascii="Arial" w:hAnsi="Arial" w:cs="Arial"/>
          <w:sz w:val="20"/>
          <w:szCs w:val="20"/>
        </w:rPr>
        <w:t>Michael Henn</w:t>
      </w:r>
    </w:p>
    <w:p w:rsidR="00846A64" w:rsidRPr="003D752C" w:rsidRDefault="00A82319" w:rsidP="003D752C">
      <w:pPr>
        <w:spacing w:after="0" w:line="240" w:lineRule="auto"/>
        <w:jc w:val="both"/>
        <w:rPr>
          <w:rFonts w:ascii="Arial" w:hAnsi="Arial" w:cs="Arial"/>
          <w:sz w:val="20"/>
          <w:szCs w:val="20"/>
        </w:rPr>
      </w:pPr>
      <w:r w:rsidRPr="003D752C">
        <w:rPr>
          <w:rFonts w:ascii="Arial" w:hAnsi="Arial" w:cs="Arial"/>
          <w:sz w:val="20"/>
          <w:szCs w:val="20"/>
        </w:rPr>
        <w:t>Rechtsanwalt</w:t>
      </w:r>
      <w:r w:rsidR="000C081E" w:rsidRPr="003D752C">
        <w:rPr>
          <w:rFonts w:ascii="Arial" w:hAnsi="Arial" w:cs="Arial"/>
          <w:sz w:val="20"/>
          <w:szCs w:val="20"/>
        </w:rPr>
        <w:t xml:space="preserve"> / </w:t>
      </w:r>
      <w:r w:rsidRPr="003D752C">
        <w:rPr>
          <w:rFonts w:ascii="Arial" w:hAnsi="Arial" w:cs="Arial"/>
          <w:sz w:val="20"/>
          <w:szCs w:val="20"/>
        </w:rPr>
        <w:t>Fachanwalt für Erbrecht</w:t>
      </w:r>
      <w:r w:rsidR="000C081E" w:rsidRPr="003D752C">
        <w:rPr>
          <w:rFonts w:ascii="Arial" w:hAnsi="Arial" w:cs="Arial"/>
          <w:sz w:val="20"/>
          <w:szCs w:val="20"/>
        </w:rPr>
        <w:t xml:space="preserve"> / </w:t>
      </w:r>
      <w:r w:rsidRPr="003D752C">
        <w:rPr>
          <w:rFonts w:ascii="Arial" w:hAnsi="Arial" w:cs="Arial"/>
          <w:sz w:val="20"/>
          <w:szCs w:val="20"/>
        </w:rPr>
        <w:t>Fachanwalt für Arbeitsrecht</w:t>
      </w:r>
    </w:p>
    <w:p w:rsidR="00A82319" w:rsidRPr="003D752C" w:rsidRDefault="00A82319" w:rsidP="003D752C">
      <w:pPr>
        <w:spacing w:after="0" w:line="240" w:lineRule="auto"/>
        <w:jc w:val="both"/>
        <w:rPr>
          <w:rFonts w:ascii="Arial" w:hAnsi="Arial" w:cs="Arial"/>
          <w:sz w:val="20"/>
          <w:szCs w:val="20"/>
        </w:rPr>
      </w:pPr>
      <w:r w:rsidRPr="003D752C">
        <w:rPr>
          <w:rFonts w:ascii="Arial" w:hAnsi="Arial" w:cs="Arial"/>
          <w:sz w:val="20"/>
          <w:szCs w:val="20"/>
        </w:rPr>
        <w:t>VDAA – Präsident</w:t>
      </w:r>
    </w:p>
    <w:p w:rsidR="00846A64" w:rsidRPr="003D752C" w:rsidRDefault="00A82319" w:rsidP="003D752C">
      <w:pPr>
        <w:spacing w:after="0" w:line="240" w:lineRule="auto"/>
        <w:jc w:val="both"/>
        <w:rPr>
          <w:rFonts w:ascii="Arial" w:hAnsi="Arial" w:cs="Arial"/>
          <w:sz w:val="20"/>
          <w:szCs w:val="20"/>
        </w:rPr>
      </w:pPr>
      <w:r w:rsidRPr="003D752C">
        <w:rPr>
          <w:rFonts w:ascii="Arial" w:hAnsi="Arial" w:cs="Arial"/>
          <w:sz w:val="20"/>
          <w:szCs w:val="20"/>
        </w:rPr>
        <w:t>Rechtsanwälte Dr. Gaupp &amp; Coll</w:t>
      </w:r>
    </w:p>
    <w:p w:rsidR="00A82319" w:rsidRPr="003D752C" w:rsidRDefault="00A82319" w:rsidP="003D752C">
      <w:pPr>
        <w:spacing w:after="0" w:line="240" w:lineRule="auto"/>
        <w:jc w:val="both"/>
        <w:rPr>
          <w:rFonts w:ascii="Arial" w:hAnsi="Arial" w:cs="Arial"/>
          <w:sz w:val="20"/>
          <w:szCs w:val="20"/>
        </w:rPr>
      </w:pPr>
      <w:proofErr w:type="spellStart"/>
      <w:r w:rsidRPr="003D752C">
        <w:rPr>
          <w:rFonts w:ascii="Arial" w:hAnsi="Arial" w:cs="Arial"/>
          <w:sz w:val="20"/>
          <w:szCs w:val="20"/>
        </w:rPr>
        <w:t>Gerokstr</w:t>
      </w:r>
      <w:proofErr w:type="spellEnd"/>
      <w:r w:rsidRPr="003D752C">
        <w:rPr>
          <w:rFonts w:ascii="Arial" w:hAnsi="Arial" w:cs="Arial"/>
          <w:sz w:val="20"/>
          <w:szCs w:val="20"/>
        </w:rPr>
        <w:t>. 8</w:t>
      </w:r>
      <w:r w:rsidR="000C081E" w:rsidRPr="003D752C">
        <w:rPr>
          <w:rFonts w:ascii="Arial" w:hAnsi="Arial" w:cs="Arial"/>
          <w:sz w:val="20"/>
          <w:szCs w:val="20"/>
        </w:rPr>
        <w:tab/>
      </w:r>
      <w:r w:rsidR="000C081E" w:rsidRPr="003D752C">
        <w:rPr>
          <w:rFonts w:ascii="Arial" w:hAnsi="Arial" w:cs="Arial"/>
          <w:sz w:val="20"/>
          <w:szCs w:val="20"/>
        </w:rPr>
        <w:tab/>
      </w:r>
      <w:r w:rsidRPr="003D752C">
        <w:rPr>
          <w:rFonts w:ascii="Arial" w:hAnsi="Arial" w:cs="Arial"/>
          <w:sz w:val="20"/>
          <w:szCs w:val="20"/>
        </w:rPr>
        <w:t>70188 Stuttgart</w:t>
      </w:r>
    </w:p>
    <w:p w:rsidR="00846A64" w:rsidRPr="003D752C" w:rsidRDefault="00A82319" w:rsidP="003D752C">
      <w:pPr>
        <w:spacing w:after="0" w:line="240" w:lineRule="auto"/>
        <w:jc w:val="both"/>
        <w:rPr>
          <w:rFonts w:ascii="Arial" w:hAnsi="Arial" w:cs="Arial"/>
          <w:sz w:val="20"/>
          <w:szCs w:val="20"/>
        </w:rPr>
      </w:pPr>
      <w:r w:rsidRPr="003D752C">
        <w:rPr>
          <w:rFonts w:ascii="Arial" w:hAnsi="Arial" w:cs="Arial"/>
          <w:sz w:val="20"/>
          <w:szCs w:val="20"/>
        </w:rPr>
        <w:t>Tel.: 0711/30 58 93-0</w:t>
      </w:r>
      <w:r w:rsidR="000C081E" w:rsidRPr="003D752C">
        <w:rPr>
          <w:rFonts w:ascii="Arial" w:hAnsi="Arial" w:cs="Arial"/>
          <w:sz w:val="20"/>
          <w:szCs w:val="20"/>
        </w:rPr>
        <w:tab/>
      </w:r>
      <w:r w:rsidRPr="003D752C">
        <w:rPr>
          <w:rFonts w:ascii="Arial" w:hAnsi="Arial" w:cs="Arial"/>
          <w:sz w:val="20"/>
          <w:szCs w:val="20"/>
        </w:rPr>
        <w:t>Fax: 0711/30 58 93-11</w:t>
      </w:r>
    </w:p>
    <w:p w:rsidR="00A82319" w:rsidRPr="003D752C" w:rsidRDefault="00F32BCF" w:rsidP="003D752C">
      <w:pPr>
        <w:spacing w:after="0" w:line="240" w:lineRule="auto"/>
        <w:jc w:val="both"/>
        <w:rPr>
          <w:rFonts w:ascii="Arial" w:hAnsi="Arial" w:cs="Arial"/>
          <w:sz w:val="20"/>
          <w:szCs w:val="20"/>
        </w:rPr>
      </w:pPr>
      <w:hyperlink r:id="rId7" w:history="1">
        <w:r w:rsidR="00A82319" w:rsidRPr="003D752C">
          <w:rPr>
            <w:rStyle w:val="Hyperlink"/>
            <w:rFonts w:ascii="Arial" w:hAnsi="Arial" w:cs="Arial"/>
            <w:sz w:val="20"/>
            <w:szCs w:val="20"/>
          </w:rPr>
          <w:t>stuttgart@drgaupp.de</w:t>
        </w:r>
      </w:hyperlink>
      <w:r w:rsidR="000C081E" w:rsidRPr="003D752C">
        <w:rPr>
          <w:rStyle w:val="Hyperlink"/>
          <w:rFonts w:ascii="Arial" w:hAnsi="Arial" w:cs="Arial"/>
          <w:sz w:val="20"/>
          <w:szCs w:val="20"/>
        </w:rPr>
        <w:tab/>
      </w:r>
      <w:hyperlink r:id="rId8" w:history="1">
        <w:r w:rsidR="00A82319" w:rsidRPr="003D752C">
          <w:rPr>
            <w:rStyle w:val="Hyperlink"/>
            <w:rFonts w:ascii="Arial" w:hAnsi="Arial" w:cs="Arial"/>
            <w:sz w:val="20"/>
            <w:szCs w:val="20"/>
          </w:rPr>
          <w:t>www.drgaupp.de</w:t>
        </w:r>
      </w:hyperlink>
    </w:p>
    <w:p w:rsidR="00A82319" w:rsidRPr="003D752C" w:rsidRDefault="00A82319" w:rsidP="003D752C">
      <w:pPr>
        <w:spacing w:after="0" w:line="240" w:lineRule="auto"/>
        <w:jc w:val="both"/>
        <w:rPr>
          <w:rFonts w:ascii="Arial" w:eastAsia="Calibri" w:hAnsi="Arial" w:cs="Arial"/>
          <w:color w:val="000000"/>
          <w:sz w:val="20"/>
          <w:szCs w:val="20"/>
        </w:rPr>
      </w:pPr>
    </w:p>
    <w:sectPr w:rsidR="00A82319" w:rsidRPr="003D752C">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2BCF" w:rsidRDefault="00F32BCF" w:rsidP="005A26C4">
      <w:pPr>
        <w:spacing w:after="0" w:line="240" w:lineRule="auto"/>
      </w:pPr>
      <w:r>
        <w:separator/>
      </w:r>
    </w:p>
  </w:endnote>
  <w:endnote w:type="continuationSeparator" w:id="0">
    <w:p w:rsidR="00F32BCF" w:rsidRDefault="00F32BCF" w:rsidP="005A2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300136"/>
      <w:docPartObj>
        <w:docPartGallery w:val="Page Numbers (Bottom of Page)"/>
        <w:docPartUnique/>
      </w:docPartObj>
    </w:sdtPr>
    <w:sdtEndPr/>
    <w:sdtContent>
      <w:p w:rsidR="00BB442F" w:rsidRDefault="00BB442F">
        <w:pPr>
          <w:pStyle w:val="Fuzeile"/>
          <w:jc w:val="center"/>
        </w:pPr>
        <w:r>
          <w:rPr>
            <w:noProof/>
            <w:lang w:eastAsia="de-DE"/>
          </w:rPr>
          <mc:AlternateContent>
            <mc:Choice Requires="wps">
              <w:drawing>
                <wp:inline distT="0" distB="0" distL="0" distR="0">
                  <wp:extent cx="5467350" cy="45085"/>
                  <wp:effectExtent l="0" t="9525" r="0" b="2540"/>
                  <wp:docPr id="2" name="Flussdiagramm: Verzweigung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74DF32B2" id="_x0000_t110" coordsize="21600,21600" o:spt="110" path="m10800,l,10800,10800,21600,21600,10800xe">
                  <v:stroke joinstyle="miter"/>
                  <v:path gradientshapeok="t" o:connecttype="rect" textboxrect="5400,5400,16200,16200"/>
                </v:shapetype>
                <v:shape id="Flussdiagramm: Verzweigung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" fillcolor="black" stroked="f">
                  <v:fill r:id="rId1" o:title="" type="pattern"/>
                  <w10:anchorlock/>
                </v:shape>
              </w:pict>
            </mc:Fallback>
          </mc:AlternateContent>
        </w:r>
      </w:p>
      <w:p w:rsidR="00BB442F" w:rsidRDefault="00BB442F">
        <w:pPr>
          <w:pStyle w:val="Fuzeile"/>
          <w:jc w:val="center"/>
        </w:pPr>
        <w:r>
          <w:fldChar w:fldCharType="begin"/>
        </w:r>
        <w:r>
          <w:instrText>PAGE    \* MERGEFORMAT</w:instrText>
        </w:r>
        <w:r>
          <w:fldChar w:fldCharType="separate"/>
        </w:r>
        <w:r w:rsidR="00A81404">
          <w:rPr>
            <w:noProof/>
          </w:rPr>
          <w:t>1</w:t>
        </w:r>
        <w:r>
          <w:fldChar w:fldCharType="end"/>
        </w:r>
      </w:p>
    </w:sdtContent>
  </w:sdt>
  <w:p w:rsidR="00BB442F" w:rsidRDefault="00BB44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2BCF" w:rsidRDefault="00F32BCF" w:rsidP="005A26C4">
      <w:pPr>
        <w:spacing w:after="0" w:line="240" w:lineRule="auto"/>
      </w:pPr>
      <w:r>
        <w:separator/>
      </w:r>
    </w:p>
  </w:footnote>
  <w:footnote w:type="continuationSeparator" w:id="0">
    <w:p w:rsidR="00F32BCF" w:rsidRDefault="00F32BCF" w:rsidP="005A2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6C4" w:rsidRPr="00CF7AC2" w:rsidRDefault="005A26C4" w:rsidP="005A26C4">
    <w:pPr>
      <w:tabs>
        <w:tab w:val="center" w:pos="4536"/>
        <w:tab w:val="left" w:pos="7764"/>
        <w:tab w:val="right" w:pos="9071"/>
      </w:tabs>
      <w:jc w:val="center"/>
      <w:rPr>
        <w:rFonts w:ascii="Arial" w:eastAsia="Calibri" w:hAnsi="Arial" w:cs="Arial"/>
        <w:b/>
        <w:bCs/>
        <w:sz w:val="28"/>
        <w:szCs w:val="28"/>
        <w:lang w:eastAsia="de-DE"/>
      </w:rPr>
    </w:pPr>
    <w:r w:rsidRPr="00CF7AC2">
      <w:rPr>
        <w:rFonts w:ascii="Arial" w:eastAsia="Calibri" w:hAnsi="Arial" w:cs="Arial"/>
        <w:b/>
        <w:bCs/>
        <w:sz w:val="28"/>
        <w:szCs w:val="28"/>
        <w:lang w:eastAsia="de-DE"/>
      </w:rPr>
      <w:t xml:space="preserve">VDAA- </w:t>
    </w:r>
    <w:r w:rsidR="00315B72">
      <w:rPr>
        <w:rFonts w:ascii="Arial" w:eastAsia="Calibri" w:hAnsi="Arial" w:cs="Arial"/>
        <w:b/>
        <w:bCs/>
        <w:sz w:val="28"/>
        <w:szCs w:val="28"/>
        <w:lang w:eastAsia="de-DE"/>
      </w:rPr>
      <w:t>Arbeitsrecht</w:t>
    </w:r>
    <w:r w:rsidRPr="00CF7AC2">
      <w:rPr>
        <w:rFonts w:ascii="Arial" w:eastAsia="Calibri" w:hAnsi="Arial" w:cs="Arial"/>
        <w:b/>
        <w:bCs/>
        <w:sz w:val="28"/>
        <w:szCs w:val="28"/>
        <w:lang w:eastAsia="de-DE"/>
      </w:rPr>
      <w:t xml:space="preserve">sdepesche </w:t>
    </w:r>
    <w:r w:rsidR="006D0188">
      <w:rPr>
        <w:rFonts w:ascii="Arial" w:eastAsia="Calibri" w:hAnsi="Arial" w:cs="Arial"/>
        <w:b/>
        <w:bCs/>
        <w:sz w:val="28"/>
        <w:szCs w:val="28"/>
        <w:lang w:eastAsia="de-DE"/>
      </w:rPr>
      <w:t>1</w:t>
    </w:r>
    <w:r w:rsidR="00DC4C96">
      <w:rPr>
        <w:rFonts w:ascii="Arial" w:eastAsia="Calibri" w:hAnsi="Arial" w:cs="Arial"/>
        <w:b/>
        <w:bCs/>
        <w:sz w:val="28"/>
        <w:szCs w:val="28"/>
        <w:lang w:eastAsia="de-DE"/>
      </w:rPr>
      <w:t>1</w:t>
    </w:r>
    <w:r w:rsidRPr="00CF7AC2">
      <w:rPr>
        <w:rFonts w:ascii="Arial" w:eastAsia="Calibri" w:hAnsi="Arial" w:cs="Arial"/>
        <w:b/>
        <w:bCs/>
        <w:sz w:val="28"/>
        <w:szCs w:val="28"/>
        <w:lang w:eastAsia="de-DE"/>
      </w:rPr>
      <w:t>-202</w:t>
    </w:r>
    <w:r w:rsidR="006D0188">
      <w:rPr>
        <w:rFonts w:ascii="Arial" w:eastAsia="Calibri" w:hAnsi="Arial" w:cs="Arial"/>
        <w:b/>
        <w:bCs/>
        <w:sz w:val="28"/>
        <w:szCs w:val="28"/>
        <w:lang w:eastAsia="de-DE"/>
      </w:rPr>
      <w:t>5</w:t>
    </w:r>
  </w:p>
  <w:p w:rsidR="00232ED3" w:rsidRDefault="005A26C4" w:rsidP="005A26C4">
    <w:pPr>
      <w:pStyle w:val="Kopfzeile"/>
      <w:jc w:val="right"/>
      <w:rPr>
        <w:rFonts w:ascii="Arial" w:hAnsi="Arial" w:cs="Arial"/>
        <w:sz w:val="32"/>
        <w:szCs w:val="32"/>
      </w:rPr>
    </w:pPr>
    <w:bookmarkStart w:id="2" w:name="_Hlk22231110"/>
    <w:r w:rsidRPr="00BA78DF">
      <w:rPr>
        <w:rFonts w:ascii="Arial" w:eastAsia="Calibri" w:hAnsi="Arial" w:cs="Times New Roman"/>
        <w:noProof/>
        <w:lang w:eastAsia="de-DE"/>
      </w:rPr>
      <w:drawing>
        <wp:inline distT="0" distB="0" distL="0" distR="0" wp14:anchorId="1AF8F100" wp14:editId="5B424CC3">
          <wp:extent cx="1314450" cy="5524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552450"/>
                  </a:xfrm>
                  <a:prstGeom prst="rect">
                    <a:avLst/>
                  </a:prstGeom>
                  <a:noFill/>
                  <a:ln>
                    <a:noFill/>
                  </a:ln>
                </pic:spPr>
              </pic:pic>
            </a:graphicData>
          </a:graphic>
        </wp:inline>
      </w:drawing>
    </w:r>
    <w:bookmarkEnd w:id="2"/>
  </w:p>
  <w:p w:rsidR="002B4E59" w:rsidRPr="002B4E59" w:rsidRDefault="002B4E59" w:rsidP="005A26C4">
    <w:pPr>
      <w:pStyle w:val="Kopfzeile"/>
      <w:jc w:val="right"/>
      <w:rPr>
        <w:rFonts w:ascii="Arial" w:hAnsi="Arial" w:cs="Arial"/>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5EB"/>
    <w:rsid w:val="00021DB4"/>
    <w:rsid w:val="00021E80"/>
    <w:rsid w:val="000B0847"/>
    <w:rsid w:val="000C081E"/>
    <w:rsid w:val="000F264F"/>
    <w:rsid w:val="000F63D8"/>
    <w:rsid w:val="001A2659"/>
    <w:rsid w:val="001B5E55"/>
    <w:rsid w:val="001F47ED"/>
    <w:rsid w:val="002253B7"/>
    <w:rsid w:val="00232ED3"/>
    <w:rsid w:val="00280686"/>
    <w:rsid w:val="00286EB0"/>
    <w:rsid w:val="002A1A1B"/>
    <w:rsid w:val="002B4E59"/>
    <w:rsid w:val="002F67F6"/>
    <w:rsid w:val="00315B72"/>
    <w:rsid w:val="003558BF"/>
    <w:rsid w:val="00390ACD"/>
    <w:rsid w:val="003D7459"/>
    <w:rsid w:val="003D752C"/>
    <w:rsid w:val="004A1169"/>
    <w:rsid w:val="004B78F9"/>
    <w:rsid w:val="004E1D17"/>
    <w:rsid w:val="004E46D4"/>
    <w:rsid w:val="004E5691"/>
    <w:rsid w:val="005036BB"/>
    <w:rsid w:val="0050747C"/>
    <w:rsid w:val="00574F9D"/>
    <w:rsid w:val="005805F8"/>
    <w:rsid w:val="005A26C4"/>
    <w:rsid w:val="005D5092"/>
    <w:rsid w:val="00632516"/>
    <w:rsid w:val="00645B26"/>
    <w:rsid w:val="00650B0C"/>
    <w:rsid w:val="006936B9"/>
    <w:rsid w:val="00696CC9"/>
    <w:rsid w:val="006B755A"/>
    <w:rsid w:val="006D0188"/>
    <w:rsid w:val="006F372F"/>
    <w:rsid w:val="007810AC"/>
    <w:rsid w:val="007923B4"/>
    <w:rsid w:val="007A3378"/>
    <w:rsid w:val="007B4353"/>
    <w:rsid w:val="007E2B72"/>
    <w:rsid w:val="0083079E"/>
    <w:rsid w:val="008406B2"/>
    <w:rsid w:val="00846A64"/>
    <w:rsid w:val="00854FA1"/>
    <w:rsid w:val="008A1DB8"/>
    <w:rsid w:val="008C0513"/>
    <w:rsid w:val="00936146"/>
    <w:rsid w:val="00985B0C"/>
    <w:rsid w:val="00991CBA"/>
    <w:rsid w:val="0099463F"/>
    <w:rsid w:val="009A15EB"/>
    <w:rsid w:val="009B1600"/>
    <w:rsid w:val="009E21A8"/>
    <w:rsid w:val="00A055AA"/>
    <w:rsid w:val="00A25A10"/>
    <w:rsid w:val="00A722BC"/>
    <w:rsid w:val="00A81404"/>
    <w:rsid w:val="00A82319"/>
    <w:rsid w:val="00A827D9"/>
    <w:rsid w:val="00B00200"/>
    <w:rsid w:val="00B5447C"/>
    <w:rsid w:val="00B830A2"/>
    <w:rsid w:val="00BB442F"/>
    <w:rsid w:val="00BC512C"/>
    <w:rsid w:val="00C77E45"/>
    <w:rsid w:val="00C95762"/>
    <w:rsid w:val="00CE6E97"/>
    <w:rsid w:val="00D1355D"/>
    <w:rsid w:val="00D13872"/>
    <w:rsid w:val="00D1455B"/>
    <w:rsid w:val="00D1712B"/>
    <w:rsid w:val="00D4563A"/>
    <w:rsid w:val="00D64924"/>
    <w:rsid w:val="00DB65DB"/>
    <w:rsid w:val="00DC3D53"/>
    <w:rsid w:val="00DC4C96"/>
    <w:rsid w:val="00EA2FD9"/>
    <w:rsid w:val="00EB1644"/>
    <w:rsid w:val="00ED06A4"/>
    <w:rsid w:val="00F32BCF"/>
    <w:rsid w:val="00F613A9"/>
    <w:rsid w:val="00FB06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AF0CB"/>
  <w15:chartTrackingRefBased/>
  <w15:docId w15:val="{80E65160-106C-4715-AC60-CDC5C7E1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C3D53"/>
    <w:rPr>
      <w:color w:val="0563C1"/>
      <w:u w:val="single"/>
    </w:rPr>
  </w:style>
  <w:style w:type="paragraph" w:styleId="Kopfzeile">
    <w:name w:val="header"/>
    <w:basedOn w:val="Standard"/>
    <w:link w:val="KopfzeileZchn"/>
    <w:uiPriority w:val="99"/>
    <w:unhideWhenUsed/>
    <w:rsid w:val="005A26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A26C4"/>
  </w:style>
  <w:style w:type="paragraph" w:styleId="Fuzeile">
    <w:name w:val="footer"/>
    <w:basedOn w:val="Standard"/>
    <w:link w:val="FuzeileZchn"/>
    <w:uiPriority w:val="99"/>
    <w:unhideWhenUsed/>
    <w:rsid w:val="005A26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A26C4"/>
  </w:style>
  <w:style w:type="paragraph" w:styleId="Sprechblasentext">
    <w:name w:val="Balloon Text"/>
    <w:basedOn w:val="Standard"/>
    <w:link w:val="SprechblasentextZchn"/>
    <w:uiPriority w:val="99"/>
    <w:semiHidden/>
    <w:unhideWhenUsed/>
    <w:rsid w:val="00232ED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32ED3"/>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A827D9"/>
    <w:rPr>
      <w:color w:val="605E5C"/>
      <w:shd w:val="clear" w:color="auto" w:fill="E1DFDD"/>
    </w:rPr>
  </w:style>
  <w:style w:type="character" w:customStyle="1" w:styleId="NichtaufgelsteErwhnung2">
    <w:name w:val="Nicht aufgelöste Erwähnung2"/>
    <w:basedOn w:val="Absatz-Standardschriftart"/>
    <w:uiPriority w:val="99"/>
    <w:semiHidden/>
    <w:unhideWhenUsed/>
    <w:rsid w:val="006B755A"/>
    <w:rPr>
      <w:color w:val="605E5C"/>
      <w:shd w:val="clear" w:color="auto" w:fill="E1DFDD"/>
    </w:rPr>
  </w:style>
  <w:style w:type="character" w:styleId="BesuchterLink">
    <w:name w:val="FollowedHyperlink"/>
    <w:basedOn w:val="Absatz-Standardschriftart"/>
    <w:uiPriority w:val="99"/>
    <w:semiHidden/>
    <w:unhideWhenUsed/>
    <w:rsid w:val="000C081E"/>
    <w:rPr>
      <w:color w:val="954F72" w:themeColor="followedHyperlink"/>
      <w:u w:val="single"/>
    </w:rPr>
  </w:style>
  <w:style w:type="character" w:styleId="NichtaufgelsteErwhnung">
    <w:name w:val="Unresolved Mention"/>
    <w:basedOn w:val="Absatz-Standardschriftart"/>
    <w:uiPriority w:val="99"/>
    <w:semiHidden/>
    <w:unhideWhenUsed/>
    <w:rsid w:val="004E46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71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gaupp.de/" TargetMode="External"/><Relationship Id="rId3" Type="http://schemas.openxmlformats.org/officeDocument/2006/relationships/webSettings" Target="webSettings.xml"/><Relationship Id="rId7" Type="http://schemas.openxmlformats.org/officeDocument/2006/relationships/hyperlink" Target="mailto:stuttgart@drgaupp.d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M&#228;rkle\Documents\Unternehmensdepesche\Depeschen%20bearbeitet\11-2025\www.vdaa.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3361</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Unternehmensdepesche</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Arbeitsrechtsdepesche</dc:title>
  <dc:subject/>
  <dc:creator>VDAA</dc:creator>
  <cp:keywords/>
  <dc:description/>
  <cp:lastModifiedBy>Märkle</cp:lastModifiedBy>
  <cp:revision>3</cp:revision>
  <cp:lastPrinted>2023-09-28T17:26:00Z</cp:lastPrinted>
  <dcterms:created xsi:type="dcterms:W3CDTF">2025-12-02T14:26:00Z</dcterms:created>
  <dcterms:modified xsi:type="dcterms:W3CDTF">2025-12-02T14:26:00Z</dcterms:modified>
</cp:coreProperties>
</file>