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9C2" w:rsidRPr="009179C2" w:rsidRDefault="009179C2" w:rsidP="000E6E85">
      <w:pPr>
        <w:spacing w:after="0" w:line="240" w:lineRule="auto"/>
        <w:jc w:val="both"/>
        <w:rPr>
          <w:rFonts w:ascii="Arial" w:hAnsi="Arial" w:cs="Arial"/>
        </w:rPr>
      </w:pPr>
      <w:bookmarkStart w:id="0" w:name="_GoBack"/>
      <w:bookmarkEnd w:id="0"/>
    </w:p>
    <w:p w:rsidR="009179C2" w:rsidRPr="009179C2" w:rsidRDefault="009179C2" w:rsidP="000E6E85">
      <w:pPr>
        <w:pStyle w:val="StandardWeb"/>
        <w:spacing w:before="0" w:beforeAutospacing="0" w:after="0" w:afterAutospacing="0"/>
        <w:jc w:val="center"/>
        <w:rPr>
          <w:rFonts w:ascii="Arial" w:hAnsi="Arial" w:cs="Arial"/>
          <w:b/>
          <w:bCs/>
          <w:sz w:val="22"/>
          <w:szCs w:val="22"/>
        </w:rPr>
      </w:pPr>
      <w:r w:rsidRPr="009179C2">
        <w:rPr>
          <w:rFonts w:ascii="Arial" w:hAnsi="Arial" w:cs="Arial"/>
          <w:b/>
          <w:bCs/>
          <w:sz w:val="22"/>
          <w:szCs w:val="22"/>
        </w:rPr>
        <w:t>Landesarbeitsgericht Düsseldorf: Abberufung und Einsatz einer Gleichstellungsbeauftragten auf einer geringwertigeren Stelle rechtswidrig</w:t>
      </w:r>
    </w:p>
    <w:p w:rsidR="009179C2" w:rsidRPr="009179C2" w:rsidRDefault="009179C2" w:rsidP="000E6E85">
      <w:pPr>
        <w:spacing w:after="0" w:line="240" w:lineRule="auto"/>
        <w:jc w:val="both"/>
        <w:rPr>
          <w:rFonts w:ascii="Arial" w:hAnsi="Arial" w:cs="Arial"/>
        </w:rPr>
      </w:pPr>
    </w:p>
    <w:p w:rsidR="009179C2" w:rsidRPr="009179C2" w:rsidRDefault="009179C2" w:rsidP="000E6E85">
      <w:pPr>
        <w:spacing w:after="0" w:line="240" w:lineRule="auto"/>
        <w:jc w:val="both"/>
        <w:rPr>
          <w:rFonts w:ascii="Arial" w:hAnsi="Arial" w:cs="Arial"/>
        </w:rPr>
      </w:pPr>
      <w:r w:rsidRPr="009179C2">
        <w:rPr>
          <w:rFonts w:ascii="Arial" w:hAnsi="Arial" w:cs="Arial"/>
        </w:rPr>
        <w:t xml:space="preserve">ein Artikel von Rechtsanwalt und Fachanwalt für Arbeitsrecht Jens </w:t>
      </w:r>
      <w:proofErr w:type="spellStart"/>
      <w:r w:rsidRPr="009179C2">
        <w:rPr>
          <w:rFonts w:ascii="Arial" w:hAnsi="Arial" w:cs="Arial"/>
        </w:rPr>
        <w:t>Klarmann</w:t>
      </w:r>
      <w:proofErr w:type="spellEnd"/>
      <w:r w:rsidRPr="009179C2">
        <w:rPr>
          <w:rFonts w:ascii="Arial" w:hAnsi="Arial" w:cs="Arial"/>
        </w:rPr>
        <w:t>, Kiel</w:t>
      </w:r>
    </w:p>
    <w:p w:rsidR="009179C2" w:rsidRPr="009179C2" w:rsidRDefault="009179C2" w:rsidP="000E6E85">
      <w:pPr>
        <w:pStyle w:val="StandardWeb"/>
        <w:spacing w:before="0" w:beforeAutospacing="0" w:after="0" w:afterAutospacing="0"/>
        <w:jc w:val="both"/>
        <w:rPr>
          <w:rFonts w:ascii="Arial" w:hAnsi="Arial" w:cs="Arial"/>
          <w:b/>
          <w:sz w:val="22"/>
          <w:szCs w:val="22"/>
        </w:rPr>
      </w:pPr>
    </w:p>
    <w:p w:rsidR="009179C2" w:rsidRPr="009179C2" w:rsidRDefault="009179C2" w:rsidP="000E6E85">
      <w:pPr>
        <w:pStyle w:val="StandardWeb"/>
        <w:spacing w:before="0" w:beforeAutospacing="0" w:after="0" w:afterAutospacing="0"/>
        <w:jc w:val="both"/>
        <w:rPr>
          <w:rFonts w:ascii="Arial" w:hAnsi="Arial" w:cs="Arial"/>
          <w:b/>
          <w:bCs/>
          <w:sz w:val="22"/>
          <w:szCs w:val="22"/>
        </w:rPr>
      </w:pPr>
      <w:bookmarkStart w:id="1" w:name="_Hlk220405005"/>
      <w:r w:rsidRPr="009179C2">
        <w:rPr>
          <w:rFonts w:ascii="Arial" w:hAnsi="Arial" w:cs="Arial"/>
          <w:b/>
          <w:bCs/>
          <w:sz w:val="22"/>
          <w:szCs w:val="22"/>
        </w:rPr>
        <w:t xml:space="preserve">Das Landesarbeitsgericht Düsseldorf hat entschieden, dass die Abberufung und der Einsatz einer Gleichstellungsbeauftragten auf einer geringwertigeren Stelle rechtswidrig </w:t>
      </w:r>
      <w:proofErr w:type="gramStart"/>
      <w:r w:rsidRPr="009179C2">
        <w:rPr>
          <w:rFonts w:ascii="Arial" w:hAnsi="Arial" w:cs="Arial"/>
          <w:b/>
          <w:bCs/>
          <w:sz w:val="22"/>
          <w:szCs w:val="22"/>
        </w:rPr>
        <w:t>ist</w:t>
      </w:r>
      <w:proofErr w:type="gramEnd"/>
      <w:r w:rsidRPr="009179C2">
        <w:rPr>
          <w:rFonts w:ascii="Arial" w:hAnsi="Arial" w:cs="Arial"/>
          <w:b/>
          <w:bCs/>
          <w:sz w:val="22"/>
          <w:szCs w:val="22"/>
        </w:rPr>
        <w:t>.</w:t>
      </w:r>
    </w:p>
    <w:p w:rsidR="009179C2" w:rsidRPr="009179C2" w:rsidRDefault="009179C2" w:rsidP="000E6E85">
      <w:pPr>
        <w:pStyle w:val="StandardWeb"/>
        <w:spacing w:before="0" w:beforeAutospacing="0" w:after="0" w:afterAutospacing="0"/>
        <w:jc w:val="both"/>
        <w:rPr>
          <w:rFonts w:ascii="Arial" w:hAnsi="Arial" w:cs="Arial"/>
          <w:bCs/>
          <w:sz w:val="22"/>
          <w:szCs w:val="22"/>
        </w:rPr>
      </w:pPr>
    </w:p>
    <w:p w:rsidR="009179C2" w:rsidRDefault="009179C2" w:rsidP="000E6E85">
      <w:pPr>
        <w:pStyle w:val="StandardWeb"/>
        <w:spacing w:before="0" w:beforeAutospacing="0" w:after="0" w:afterAutospacing="0"/>
        <w:jc w:val="both"/>
        <w:rPr>
          <w:rFonts w:ascii="Arial" w:hAnsi="Arial" w:cs="Arial"/>
          <w:sz w:val="22"/>
          <w:szCs w:val="22"/>
        </w:rPr>
      </w:pPr>
      <w:r w:rsidRPr="009179C2">
        <w:rPr>
          <w:rFonts w:ascii="Arial" w:hAnsi="Arial" w:cs="Arial"/>
          <w:bCs/>
          <w:sz w:val="22"/>
          <w:szCs w:val="22"/>
        </w:rPr>
        <w:t xml:space="preserve">Darauf verweist </w:t>
      </w:r>
      <w:r w:rsidRPr="009179C2">
        <w:rPr>
          <w:rFonts w:ascii="Arial" w:hAnsi="Arial" w:cs="Arial"/>
          <w:sz w:val="22"/>
          <w:szCs w:val="22"/>
        </w:rPr>
        <w:t xml:space="preserve">der Kieler Fachanwalt für Arbeitsrecht Jens </w:t>
      </w:r>
      <w:proofErr w:type="spellStart"/>
      <w:r w:rsidRPr="009179C2">
        <w:rPr>
          <w:rFonts w:ascii="Arial" w:hAnsi="Arial" w:cs="Arial"/>
          <w:sz w:val="22"/>
          <w:szCs w:val="22"/>
        </w:rPr>
        <w:t>Klarmann</w:t>
      </w:r>
      <w:proofErr w:type="spellEnd"/>
      <w:r w:rsidRPr="009179C2">
        <w:rPr>
          <w:rFonts w:ascii="Arial" w:hAnsi="Arial" w:cs="Arial"/>
          <w:sz w:val="22"/>
          <w:szCs w:val="22"/>
        </w:rPr>
        <w:t xml:space="preserve">, Vizepräsident des VDAA - Verband deutscher </w:t>
      </w:r>
      <w:proofErr w:type="spellStart"/>
      <w:r w:rsidRPr="009179C2">
        <w:rPr>
          <w:rFonts w:ascii="Arial" w:hAnsi="Arial" w:cs="Arial"/>
          <w:sz w:val="22"/>
          <w:szCs w:val="22"/>
        </w:rPr>
        <w:t>ArbeitsrechtsAnwälte</w:t>
      </w:r>
      <w:proofErr w:type="spellEnd"/>
      <w:r w:rsidRPr="009179C2">
        <w:rPr>
          <w:rFonts w:ascii="Arial" w:hAnsi="Arial" w:cs="Arial"/>
          <w:sz w:val="22"/>
          <w:szCs w:val="22"/>
        </w:rPr>
        <w:t xml:space="preserve"> e. V. mit Sitz in Stuttgart, unter Hinweis auf die Mitteilung des </w:t>
      </w:r>
      <w:bookmarkStart w:id="2" w:name="_Hlk220404905"/>
      <w:r w:rsidRPr="009179C2">
        <w:rPr>
          <w:rFonts w:ascii="Arial" w:hAnsi="Arial" w:cs="Arial"/>
          <w:sz w:val="22"/>
          <w:szCs w:val="22"/>
        </w:rPr>
        <w:t xml:space="preserve">Landesarbeitsgerichts (LAG) Düsseldorf zu seinem Urteil vom 27.01.2026 - 3 </w:t>
      </w:r>
      <w:proofErr w:type="spellStart"/>
      <w:r w:rsidRPr="009179C2">
        <w:rPr>
          <w:rFonts w:ascii="Arial" w:hAnsi="Arial" w:cs="Arial"/>
          <w:sz w:val="22"/>
          <w:szCs w:val="22"/>
        </w:rPr>
        <w:t>SLa</w:t>
      </w:r>
      <w:proofErr w:type="spellEnd"/>
      <w:r w:rsidRPr="009179C2">
        <w:rPr>
          <w:rFonts w:ascii="Arial" w:hAnsi="Arial" w:cs="Arial"/>
          <w:sz w:val="22"/>
          <w:szCs w:val="22"/>
        </w:rPr>
        <w:t xml:space="preserve"> 696/24.</w:t>
      </w:r>
    </w:p>
    <w:p w:rsidR="000E6E85" w:rsidRPr="009179C2" w:rsidRDefault="000E6E85" w:rsidP="000E6E85">
      <w:pPr>
        <w:pStyle w:val="StandardWeb"/>
        <w:spacing w:before="0" w:beforeAutospacing="0" w:after="0" w:afterAutospacing="0"/>
        <w:jc w:val="both"/>
        <w:rPr>
          <w:rFonts w:ascii="Arial" w:hAnsi="Arial" w:cs="Arial"/>
          <w:b/>
          <w:bCs/>
          <w:sz w:val="22"/>
          <w:szCs w:val="22"/>
        </w:rPr>
      </w:pPr>
    </w:p>
    <w:bookmarkEnd w:id="1"/>
    <w:bookmarkEnd w:id="2"/>
    <w:p w:rsidR="009179C2" w:rsidRPr="009179C2" w:rsidRDefault="009179C2" w:rsidP="000E6E85">
      <w:pPr>
        <w:pStyle w:val="StandardWeb"/>
        <w:spacing w:before="0" w:beforeAutospacing="0" w:after="0" w:afterAutospacing="0"/>
        <w:jc w:val="both"/>
        <w:rPr>
          <w:rFonts w:ascii="Arial" w:hAnsi="Arial" w:cs="Arial"/>
          <w:sz w:val="22"/>
          <w:szCs w:val="22"/>
        </w:rPr>
      </w:pPr>
      <w:r w:rsidRPr="009179C2">
        <w:rPr>
          <w:rFonts w:ascii="Arial" w:hAnsi="Arial" w:cs="Arial"/>
          <w:sz w:val="22"/>
          <w:szCs w:val="22"/>
        </w:rPr>
        <w:t>Die Klägerin, eine diplomierte Sozialarbeiterin, war seit dem Jahr 2006 Tarifbeschäftigte der beklagten Stadt. Im Januar 2012 wurde sie bei dieser als Gleichstellungsbeauftragte bestellt und auf die diesbezüglich geschaffene Stelle im gehobenen Dienst umgesetzt. In diesem Zusammenhang schlossen die Parteien einen Änderungsvertrag, der eine Höhergruppierung in die Entgeltgruppe 11 vorsah. Seit Januar 2019 war die Klägerin zudem Leiterin der Stabsstelle „Gleichstellung“, die laut Organisationsverfügung der Stadt der Gleichstellungsbeauftragten zu übertragen ist. Als Leiterin der Stabsstelle war sie auf der Hierarchieebene einer Geschäftsbereichsleitung angesiedelt und direkt der Bürgermeisterin bzw. dem Bürgermeister unterstellt.</w:t>
      </w:r>
    </w:p>
    <w:p w:rsidR="009179C2" w:rsidRPr="009179C2" w:rsidRDefault="009179C2" w:rsidP="000E6E85">
      <w:pPr>
        <w:pStyle w:val="StandardWeb"/>
        <w:spacing w:before="0" w:beforeAutospacing="0" w:after="0" w:afterAutospacing="0"/>
        <w:jc w:val="both"/>
        <w:rPr>
          <w:rFonts w:ascii="Arial" w:hAnsi="Arial" w:cs="Arial"/>
          <w:sz w:val="22"/>
          <w:szCs w:val="22"/>
        </w:rPr>
      </w:pPr>
    </w:p>
    <w:p w:rsidR="009179C2" w:rsidRPr="009179C2" w:rsidRDefault="009179C2" w:rsidP="000E6E85">
      <w:pPr>
        <w:pStyle w:val="StandardWeb"/>
        <w:spacing w:before="0" w:beforeAutospacing="0" w:after="0" w:afterAutospacing="0"/>
        <w:jc w:val="both"/>
        <w:rPr>
          <w:rFonts w:ascii="Arial" w:hAnsi="Arial" w:cs="Arial"/>
          <w:sz w:val="22"/>
          <w:szCs w:val="22"/>
        </w:rPr>
      </w:pPr>
      <w:r w:rsidRPr="009179C2">
        <w:rPr>
          <w:rFonts w:ascii="Arial" w:hAnsi="Arial" w:cs="Arial"/>
          <w:sz w:val="22"/>
          <w:szCs w:val="22"/>
        </w:rPr>
        <w:t>Im September 2020 wurde eine neue Bürgermeisterin gewählt. Das Verhältnis zwischen dieser und der Klägerin gestaltete sich schwierig. Hintergrund waren u.a. Differenzen betreffend die Aufstellung des Gleichstellungsplans, Beteiligung bei Stellenausschreibungen, angebliche Kompetenzüberschreitungen der Klägerin, angeblich unbegründete Widersprüche der Gleichstellungsbeauftragten und ein angeblich respektloser Ton gegenüber der Bürgermeisterin. Im November 2023 ordnete die Stadt die Klägerin zunächst für drei Monate in den Allgemeinen Sozialen Dienst ab. Zugleich berief sie diese als Gleichstellungsbeauftragte ab. Ab Januar 2024 setzte die Stadt die Klägerin dauerhaft als Springerin im Bereich des Allgemeinen Sozialen Dienstes ein. Der im September 2025 neu ins Amt gewählte Bürgermeister hielt an diesen Maßnahmen fest.</w:t>
      </w:r>
    </w:p>
    <w:p w:rsidR="009179C2" w:rsidRPr="009179C2" w:rsidRDefault="009179C2" w:rsidP="000E6E85">
      <w:pPr>
        <w:pStyle w:val="StandardWeb"/>
        <w:spacing w:before="0" w:beforeAutospacing="0" w:after="0" w:afterAutospacing="0"/>
        <w:jc w:val="both"/>
        <w:rPr>
          <w:rFonts w:ascii="Arial" w:hAnsi="Arial" w:cs="Arial"/>
          <w:sz w:val="22"/>
          <w:szCs w:val="22"/>
        </w:rPr>
      </w:pPr>
    </w:p>
    <w:p w:rsidR="009179C2" w:rsidRPr="009179C2" w:rsidRDefault="009179C2" w:rsidP="000E6E85">
      <w:pPr>
        <w:pStyle w:val="StandardWeb"/>
        <w:spacing w:before="0" w:beforeAutospacing="0" w:after="0" w:afterAutospacing="0"/>
        <w:jc w:val="both"/>
        <w:rPr>
          <w:rFonts w:ascii="Arial" w:hAnsi="Arial" w:cs="Arial"/>
          <w:sz w:val="22"/>
          <w:szCs w:val="22"/>
        </w:rPr>
      </w:pPr>
      <w:r w:rsidRPr="009179C2">
        <w:rPr>
          <w:rFonts w:ascii="Arial" w:hAnsi="Arial" w:cs="Arial"/>
          <w:sz w:val="22"/>
          <w:szCs w:val="22"/>
        </w:rPr>
        <w:t>Mit ihrer Klage wehrt sich die Klägerin gegen die Abberufung als Gleichstellungsbeauftragte und die Umsetzung in den Bereich des Allgemeinen Sozialen Dienstes. Ihre Klage hatte vor der 3. Kammer des Landesarbeitsgerichts Düsseldorf ebenso wie bereits vor dem Arbeitsgericht Wesel Erfolg.</w:t>
      </w:r>
    </w:p>
    <w:p w:rsidR="009179C2" w:rsidRPr="009179C2" w:rsidRDefault="009179C2" w:rsidP="000E6E85">
      <w:pPr>
        <w:pStyle w:val="StandardWeb"/>
        <w:spacing w:before="0" w:beforeAutospacing="0" w:after="0" w:afterAutospacing="0"/>
        <w:jc w:val="both"/>
        <w:rPr>
          <w:rFonts w:ascii="Arial" w:hAnsi="Arial" w:cs="Arial"/>
          <w:sz w:val="22"/>
          <w:szCs w:val="22"/>
        </w:rPr>
      </w:pPr>
    </w:p>
    <w:p w:rsidR="009179C2" w:rsidRPr="009179C2" w:rsidRDefault="009179C2" w:rsidP="000E6E85">
      <w:pPr>
        <w:pStyle w:val="StandardWeb"/>
        <w:spacing w:before="0" w:beforeAutospacing="0" w:after="0" w:afterAutospacing="0"/>
        <w:jc w:val="both"/>
        <w:rPr>
          <w:rFonts w:ascii="Arial" w:hAnsi="Arial" w:cs="Arial"/>
          <w:sz w:val="22"/>
          <w:szCs w:val="22"/>
        </w:rPr>
      </w:pPr>
      <w:r w:rsidRPr="009179C2">
        <w:rPr>
          <w:rFonts w:ascii="Arial" w:hAnsi="Arial" w:cs="Arial"/>
          <w:sz w:val="22"/>
          <w:szCs w:val="22"/>
        </w:rPr>
        <w:t xml:space="preserve">Weder § 5 der Gemeindeordnung NRW noch das Landesgleichstellungsgesetz NRW regeln, unter welchen Voraussetzungen die Stadt der Klägerin das Amt der Gleichstellungsbeauftragten entziehen kann. Entscheidet sich die Stadt - wie hier - dafür, der Klägerin dieses Amt nicht nur als Zusatzaufgabe zu übertragen, sondern schafft eine eigene entsprechende Stelle, auf die sie die Klägerin versetzt und regelt die daraus resultierende Höhergruppierung in einem Änderungsvertrag als das arbeitsvertraglich Geschuldete, kann sie diese Tätigkeit nur nach allgemeinen arbeitsrechtlichen Grundsätzen wieder entziehen. Kommt dann noch hinzu, dass die Stadt die Leitung der Stabsstelle Gleichstellung mit dem Amt der Gleichstellungsbeauftragten derart verknüpft, dass die Abberufung als Gleichstellungsbeauftragte automatisch den Verlust der Stabsstelle zur Folge hat, stellen die Abberufung einerseits und die Neuzuweisung </w:t>
      </w:r>
      <w:r w:rsidRPr="009179C2">
        <w:rPr>
          <w:rFonts w:ascii="Arial" w:hAnsi="Arial" w:cs="Arial"/>
          <w:sz w:val="22"/>
          <w:szCs w:val="22"/>
        </w:rPr>
        <w:lastRenderedPageBreak/>
        <w:t>einer Tätigkeit im Bereich des Sozialen Dienstes andererseits eine einheitliche, nach arbeitsrechtlichen Maßstäben zu überprüfende Maßnahme dar.</w:t>
      </w:r>
    </w:p>
    <w:p w:rsidR="009179C2" w:rsidRPr="009179C2" w:rsidRDefault="009179C2" w:rsidP="000E6E85">
      <w:pPr>
        <w:pStyle w:val="StandardWeb"/>
        <w:spacing w:before="0" w:beforeAutospacing="0" w:after="0" w:afterAutospacing="0"/>
        <w:jc w:val="both"/>
        <w:rPr>
          <w:rFonts w:ascii="Arial" w:hAnsi="Arial" w:cs="Arial"/>
          <w:sz w:val="22"/>
          <w:szCs w:val="22"/>
        </w:rPr>
      </w:pPr>
    </w:p>
    <w:p w:rsidR="009179C2" w:rsidRPr="009179C2" w:rsidRDefault="009179C2" w:rsidP="000E6E85">
      <w:pPr>
        <w:pStyle w:val="StandardWeb"/>
        <w:spacing w:before="0" w:beforeAutospacing="0" w:after="0" w:afterAutospacing="0"/>
        <w:jc w:val="both"/>
        <w:rPr>
          <w:rFonts w:ascii="Arial" w:hAnsi="Arial" w:cs="Arial"/>
          <w:sz w:val="22"/>
          <w:szCs w:val="22"/>
        </w:rPr>
      </w:pPr>
      <w:r w:rsidRPr="009179C2">
        <w:rPr>
          <w:rFonts w:ascii="Arial" w:hAnsi="Arial" w:cs="Arial"/>
          <w:sz w:val="22"/>
          <w:szCs w:val="22"/>
        </w:rPr>
        <w:t>Diese Maßnahme ist unwirksam, weil es sich bei der Tätigkeit der Klägerin im Bereich des Allgemeinen Dienstes unstreitig um eine geringerwertige Tätigkeit handelt. Die Zuweisung einer geringerwertigen Tätigkeit mittels Direktionsrechts ist nach allgemeinen arbeitsrechtlichen Grundsätzen rechtswidrig. Das kommunale Selbstverwaltungsrecht wird durch diese Sichtweise entgegen der Auffassung der Stadt nicht verletzt. Ihr ist es vielmehr im Rahmen dieses Selbstverwaltungsrechts selbst überlassen, auf welchem Weg sie die Gleichstellungsbeauftragte bestellt. Wählt sie dafür einen arbeitsrechtlichen Weg, verwirklicht sie so ihr kommunales Selbstverwaltungsrecht und ist an diese Entscheidung für die Abberufung aus diesem Amt gebunden.</w:t>
      </w:r>
    </w:p>
    <w:p w:rsidR="009179C2" w:rsidRPr="009179C2" w:rsidRDefault="009179C2" w:rsidP="000E6E85">
      <w:pPr>
        <w:pStyle w:val="StandardWeb"/>
        <w:spacing w:before="0" w:beforeAutospacing="0" w:after="0" w:afterAutospacing="0"/>
        <w:jc w:val="both"/>
        <w:rPr>
          <w:rFonts w:ascii="Arial" w:hAnsi="Arial" w:cs="Arial"/>
          <w:sz w:val="22"/>
          <w:szCs w:val="22"/>
        </w:rPr>
      </w:pPr>
    </w:p>
    <w:p w:rsidR="009179C2" w:rsidRPr="009179C2" w:rsidRDefault="009179C2" w:rsidP="000E6E85">
      <w:pPr>
        <w:pStyle w:val="StandardWeb"/>
        <w:spacing w:before="0" w:beforeAutospacing="0" w:after="0" w:afterAutospacing="0"/>
        <w:jc w:val="both"/>
        <w:rPr>
          <w:rFonts w:ascii="Arial" w:hAnsi="Arial" w:cs="Arial"/>
          <w:sz w:val="22"/>
          <w:szCs w:val="22"/>
        </w:rPr>
      </w:pPr>
      <w:r w:rsidRPr="009179C2">
        <w:rPr>
          <w:rFonts w:ascii="Arial" w:hAnsi="Arial" w:cs="Arial"/>
          <w:sz w:val="22"/>
          <w:szCs w:val="22"/>
        </w:rPr>
        <w:t>Im Ergebnis hatte die Berufung der Stadt keinen Erfolg. Auf die Anschlussberufung der Klägerin hat die 3. Kammer des Landesarbeitsgerichts Düsseldorf die Stadt verurteilt, die Klägerin als Leiterin der Stabsstelle Gleichstellung und als Gleichstellungsbeauftragte zu beschäftigen.</w:t>
      </w:r>
    </w:p>
    <w:p w:rsidR="009179C2" w:rsidRPr="009179C2" w:rsidRDefault="009179C2" w:rsidP="000E6E85">
      <w:pPr>
        <w:pStyle w:val="StandardWeb"/>
        <w:spacing w:before="0" w:beforeAutospacing="0" w:after="0" w:afterAutospacing="0"/>
        <w:jc w:val="both"/>
        <w:rPr>
          <w:rFonts w:ascii="Arial" w:hAnsi="Arial" w:cs="Arial"/>
          <w:sz w:val="22"/>
          <w:szCs w:val="22"/>
        </w:rPr>
      </w:pPr>
    </w:p>
    <w:p w:rsidR="009179C2" w:rsidRPr="009179C2" w:rsidRDefault="009179C2" w:rsidP="000E6E85">
      <w:pPr>
        <w:pStyle w:val="StandardWeb"/>
        <w:spacing w:before="0" w:beforeAutospacing="0" w:after="0" w:afterAutospacing="0"/>
        <w:jc w:val="both"/>
        <w:rPr>
          <w:rFonts w:ascii="Arial" w:hAnsi="Arial" w:cs="Arial"/>
          <w:sz w:val="22"/>
          <w:szCs w:val="22"/>
        </w:rPr>
      </w:pPr>
      <w:r w:rsidRPr="009179C2">
        <w:rPr>
          <w:rFonts w:ascii="Arial" w:hAnsi="Arial" w:cs="Arial"/>
          <w:sz w:val="22"/>
          <w:szCs w:val="22"/>
        </w:rPr>
        <w:t>Das Landesarbeitsgericht hat für die beklagte Stadt die Revision zugelassen.</w:t>
      </w:r>
    </w:p>
    <w:p w:rsidR="009179C2" w:rsidRPr="009179C2" w:rsidRDefault="009179C2" w:rsidP="000E6E85">
      <w:pPr>
        <w:pStyle w:val="StandardWeb"/>
        <w:spacing w:before="0" w:beforeAutospacing="0" w:after="0" w:afterAutospacing="0"/>
        <w:jc w:val="both"/>
        <w:rPr>
          <w:rFonts w:ascii="Arial" w:hAnsi="Arial" w:cs="Arial"/>
          <w:sz w:val="22"/>
          <w:szCs w:val="22"/>
        </w:rPr>
      </w:pPr>
    </w:p>
    <w:p w:rsidR="009179C2" w:rsidRPr="009179C2" w:rsidRDefault="009179C2" w:rsidP="000E6E85">
      <w:pPr>
        <w:pStyle w:val="StandardWeb"/>
        <w:spacing w:before="0" w:beforeAutospacing="0" w:after="0" w:afterAutospacing="0"/>
        <w:jc w:val="both"/>
        <w:rPr>
          <w:rFonts w:ascii="Arial" w:hAnsi="Arial" w:cs="Arial"/>
          <w:sz w:val="22"/>
          <w:szCs w:val="22"/>
        </w:rPr>
      </w:pPr>
      <w:proofErr w:type="spellStart"/>
      <w:r w:rsidRPr="009179C2">
        <w:rPr>
          <w:rFonts w:ascii="Arial" w:hAnsi="Arial" w:cs="Arial"/>
          <w:sz w:val="22"/>
          <w:szCs w:val="22"/>
        </w:rPr>
        <w:t>Klarmann</w:t>
      </w:r>
      <w:proofErr w:type="spellEnd"/>
      <w:r w:rsidRPr="009179C2">
        <w:rPr>
          <w:rFonts w:ascii="Arial" w:hAnsi="Arial" w:cs="Arial"/>
          <w:sz w:val="22"/>
          <w:szCs w:val="22"/>
        </w:rPr>
        <w:t xml:space="preserve"> empfahl, dies zu beachten sowie in Zweifelsfällen, um Rechtsrat nachzusuchen, wobei er u. a. dazu auch auf den VDAA-Verband deutscher </w:t>
      </w:r>
      <w:proofErr w:type="spellStart"/>
      <w:r w:rsidRPr="009179C2">
        <w:rPr>
          <w:rFonts w:ascii="Arial" w:hAnsi="Arial" w:cs="Arial"/>
          <w:sz w:val="22"/>
          <w:szCs w:val="22"/>
        </w:rPr>
        <w:t>ArbeitsrechtsAnwälte</w:t>
      </w:r>
      <w:proofErr w:type="spellEnd"/>
      <w:r w:rsidRPr="009179C2">
        <w:rPr>
          <w:rFonts w:ascii="Arial" w:hAnsi="Arial" w:cs="Arial"/>
          <w:sz w:val="22"/>
          <w:szCs w:val="22"/>
        </w:rPr>
        <w:t xml:space="preserve"> e. V. – </w:t>
      </w:r>
      <w:hyperlink r:id="rId6" w:history="1">
        <w:r w:rsidRPr="009179C2">
          <w:rPr>
            <w:rStyle w:val="Hyperlink"/>
            <w:rFonts w:ascii="Arial" w:hAnsi="Arial" w:cs="Arial"/>
            <w:sz w:val="22"/>
            <w:szCs w:val="22"/>
          </w:rPr>
          <w:t>www.vdaa.de</w:t>
        </w:r>
      </w:hyperlink>
      <w:r w:rsidRPr="009179C2">
        <w:rPr>
          <w:rFonts w:ascii="Arial" w:hAnsi="Arial" w:cs="Arial"/>
          <w:sz w:val="22"/>
          <w:szCs w:val="22"/>
        </w:rPr>
        <w:t xml:space="preserve"> – verwies.     </w:t>
      </w:r>
    </w:p>
    <w:p w:rsidR="003A2387" w:rsidRPr="009179C2" w:rsidRDefault="003A2387" w:rsidP="000E6E85">
      <w:pPr>
        <w:spacing w:after="0" w:line="240" w:lineRule="auto"/>
        <w:jc w:val="both"/>
        <w:rPr>
          <w:rFonts w:ascii="Arial" w:hAnsi="Arial" w:cs="Arial"/>
        </w:rPr>
      </w:pPr>
    </w:p>
    <w:p w:rsidR="003A2387" w:rsidRDefault="003A2387" w:rsidP="000E6E85">
      <w:pPr>
        <w:spacing w:after="0" w:line="240" w:lineRule="auto"/>
        <w:jc w:val="both"/>
        <w:rPr>
          <w:rFonts w:ascii="Arial" w:hAnsi="Arial" w:cs="Arial"/>
        </w:rPr>
      </w:pPr>
    </w:p>
    <w:p w:rsidR="003F435A" w:rsidRPr="003F435A" w:rsidRDefault="003F435A" w:rsidP="003F435A">
      <w:pPr>
        <w:spacing w:after="0" w:line="240" w:lineRule="auto"/>
        <w:jc w:val="both"/>
        <w:rPr>
          <w:rFonts w:ascii="Arial" w:eastAsia="Times New Roman" w:hAnsi="Arial" w:cs="Arial"/>
          <w:sz w:val="20"/>
          <w:szCs w:val="20"/>
        </w:rPr>
      </w:pPr>
      <w:bookmarkStart w:id="3" w:name="_Hlk221124541"/>
      <w:r w:rsidRPr="003F435A">
        <w:rPr>
          <w:rFonts w:ascii="Arial" w:eastAsia="Times New Roman" w:hAnsi="Arial" w:cs="Arial"/>
          <w:sz w:val="20"/>
          <w:szCs w:val="20"/>
        </w:rPr>
        <w:t>Der Autor ist Vizepräsident des VDAA Verband deutscher Arbeitsrechtsanwälte e. V.</w:t>
      </w:r>
    </w:p>
    <w:p w:rsidR="003F435A" w:rsidRPr="003F435A" w:rsidRDefault="003F435A" w:rsidP="003F435A">
      <w:pPr>
        <w:spacing w:after="0" w:line="240" w:lineRule="auto"/>
        <w:jc w:val="both"/>
        <w:rPr>
          <w:rFonts w:ascii="Arial" w:eastAsia="Times New Roman" w:hAnsi="Arial" w:cs="Arial"/>
          <w:bCs/>
          <w:sz w:val="20"/>
          <w:szCs w:val="20"/>
        </w:rPr>
      </w:pPr>
    </w:p>
    <w:p w:rsidR="003F435A" w:rsidRPr="003F435A" w:rsidRDefault="003F435A" w:rsidP="003F435A">
      <w:pPr>
        <w:spacing w:after="0" w:line="240" w:lineRule="auto"/>
        <w:jc w:val="both"/>
        <w:rPr>
          <w:rFonts w:ascii="Arial" w:eastAsia="Times New Roman" w:hAnsi="Arial" w:cs="Arial"/>
          <w:sz w:val="20"/>
          <w:szCs w:val="20"/>
        </w:rPr>
      </w:pPr>
      <w:r w:rsidRPr="003F435A">
        <w:rPr>
          <w:rFonts w:ascii="Arial" w:eastAsia="Times New Roman" w:hAnsi="Arial" w:cs="Arial"/>
          <w:sz w:val="20"/>
          <w:szCs w:val="20"/>
        </w:rPr>
        <w:t>Für Rückfragen steht Ihnen der Autor gerne zur Verfügung</w:t>
      </w:r>
    </w:p>
    <w:p w:rsidR="003F435A" w:rsidRPr="003F435A" w:rsidRDefault="003F435A" w:rsidP="003F435A">
      <w:pPr>
        <w:spacing w:after="0" w:line="240" w:lineRule="auto"/>
        <w:jc w:val="both"/>
        <w:rPr>
          <w:rFonts w:ascii="Arial" w:hAnsi="Arial" w:cs="Arial"/>
          <w:bCs/>
          <w:sz w:val="20"/>
          <w:szCs w:val="20"/>
        </w:rPr>
      </w:pPr>
    </w:p>
    <w:p w:rsidR="003F435A" w:rsidRPr="003F435A" w:rsidRDefault="003F435A" w:rsidP="003F435A">
      <w:pPr>
        <w:spacing w:after="0" w:line="240" w:lineRule="auto"/>
        <w:jc w:val="both"/>
        <w:rPr>
          <w:rFonts w:ascii="Arial" w:hAnsi="Arial" w:cs="Arial"/>
          <w:sz w:val="20"/>
          <w:szCs w:val="20"/>
        </w:rPr>
      </w:pPr>
      <w:r w:rsidRPr="003F435A">
        <w:rPr>
          <w:rFonts w:ascii="Arial" w:hAnsi="Arial" w:cs="Arial"/>
          <w:sz w:val="20"/>
          <w:szCs w:val="20"/>
        </w:rPr>
        <w:t xml:space="preserve">Jens </w:t>
      </w:r>
      <w:proofErr w:type="spellStart"/>
      <w:r w:rsidRPr="003F435A">
        <w:rPr>
          <w:rFonts w:ascii="Arial" w:hAnsi="Arial" w:cs="Arial"/>
          <w:sz w:val="20"/>
          <w:szCs w:val="20"/>
        </w:rPr>
        <w:t>Klarmann</w:t>
      </w:r>
      <w:proofErr w:type="spellEnd"/>
    </w:p>
    <w:p w:rsidR="003F435A" w:rsidRPr="003F435A" w:rsidRDefault="003F435A" w:rsidP="003F435A">
      <w:pPr>
        <w:spacing w:after="0" w:line="240" w:lineRule="auto"/>
        <w:jc w:val="both"/>
        <w:rPr>
          <w:rFonts w:ascii="Arial" w:hAnsi="Arial" w:cs="Arial"/>
          <w:sz w:val="20"/>
          <w:szCs w:val="20"/>
        </w:rPr>
      </w:pPr>
      <w:r w:rsidRPr="003F435A">
        <w:rPr>
          <w:rFonts w:ascii="Arial" w:hAnsi="Arial" w:cs="Arial"/>
          <w:sz w:val="20"/>
          <w:szCs w:val="20"/>
        </w:rPr>
        <w:t>Rechtsanwalt</w:t>
      </w:r>
    </w:p>
    <w:p w:rsidR="003F435A" w:rsidRPr="003F435A" w:rsidRDefault="003F435A" w:rsidP="003F435A">
      <w:pPr>
        <w:spacing w:after="0" w:line="240" w:lineRule="auto"/>
        <w:jc w:val="both"/>
        <w:rPr>
          <w:rFonts w:ascii="Arial" w:hAnsi="Arial" w:cs="Arial"/>
          <w:sz w:val="20"/>
          <w:szCs w:val="20"/>
        </w:rPr>
      </w:pPr>
      <w:r w:rsidRPr="003F435A">
        <w:rPr>
          <w:rFonts w:ascii="Arial" w:hAnsi="Arial" w:cs="Arial"/>
          <w:sz w:val="20"/>
          <w:szCs w:val="20"/>
        </w:rPr>
        <w:t>Fachanwalt für Arbeitsrecht</w:t>
      </w:r>
    </w:p>
    <w:p w:rsidR="003F435A" w:rsidRPr="003F435A" w:rsidRDefault="003F435A" w:rsidP="003F435A">
      <w:pPr>
        <w:spacing w:after="0" w:line="240" w:lineRule="auto"/>
        <w:jc w:val="both"/>
        <w:rPr>
          <w:rFonts w:ascii="Arial" w:hAnsi="Arial" w:cs="Arial"/>
          <w:sz w:val="20"/>
          <w:szCs w:val="20"/>
        </w:rPr>
      </w:pPr>
    </w:p>
    <w:p w:rsidR="003F435A" w:rsidRPr="003F435A" w:rsidRDefault="003F435A" w:rsidP="003F435A">
      <w:pPr>
        <w:spacing w:after="0" w:line="240" w:lineRule="auto"/>
        <w:jc w:val="both"/>
        <w:rPr>
          <w:rFonts w:ascii="Arial" w:hAnsi="Arial" w:cs="Arial"/>
          <w:sz w:val="20"/>
          <w:szCs w:val="20"/>
        </w:rPr>
      </w:pPr>
      <w:r w:rsidRPr="003F435A">
        <w:rPr>
          <w:rFonts w:ascii="Arial" w:hAnsi="Arial" w:cs="Arial"/>
          <w:sz w:val="20"/>
          <w:szCs w:val="20"/>
        </w:rPr>
        <w:t xml:space="preserve">c/o KPG </w:t>
      </w:r>
      <w:proofErr w:type="spellStart"/>
      <w:r w:rsidRPr="003F435A">
        <w:rPr>
          <w:rFonts w:ascii="Arial" w:hAnsi="Arial" w:cs="Arial"/>
          <w:sz w:val="20"/>
          <w:szCs w:val="20"/>
        </w:rPr>
        <w:t>Klarmann</w:t>
      </w:r>
      <w:proofErr w:type="spellEnd"/>
      <w:r w:rsidRPr="003F435A">
        <w:rPr>
          <w:rFonts w:ascii="Arial" w:hAnsi="Arial" w:cs="Arial"/>
          <w:sz w:val="20"/>
          <w:szCs w:val="20"/>
        </w:rPr>
        <w:t xml:space="preserve"> &amp; Passau GmbH </w:t>
      </w:r>
    </w:p>
    <w:p w:rsidR="003F435A" w:rsidRPr="003F435A" w:rsidRDefault="003F435A" w:rsidP="003F435A">
      <w:pPr>
        <w:spacing w:after="0" w:line="240" w:lineRule="auto"/>
        <w:jc w:val="both"/>
        <w:rPr>
          <w:rFonts w:ascii="Arial" w:hAnsi="Arial" w:cs="Arial"/>
          <w:sz w:val="20"/>
          <w:szCs w:val="20"/>
        </w:rPr>
      </w:pPr>
      <w:r w:rsidRPr="003F435A">
        <w:rPr>
          <w:rFonts w:ascii="Arial" w:hAnsi="Arial" w:cs="Arial"/>
          <w:sz w:val="20"/>
          <w:szCs w:val="20"/>
        </w:rPr>
        <w:t xml:space="preserve">Rechtsberatung und Steuerberatung </w:t>
      </w:r>
    </w:p>
    <w:p w:rsidR="003F435A" w:rsidRPr="003F435A" w:rsidRDefault="003F435A" w:rsidP="003F435A">
      <w:pPr>
        <w:spacing w:after="0" w:line="240" w:lineRule="auto"/>
        <w:jc w:val="both"/>
        <w:rPr>
          <w:rFonts w:ascii="Arial" w:hAnsi="Arial" w:cs="Arial"/>
          <w:sz w:val="20"/>
          <w:szCs w:val="20"/>
        </w:rPr>
      </w:pPr>
      <w:r w:rsidRPr="003F435A">
        <w:rPr>
          <w:rFonts w:ascii="Arial" w:hAnsi="Arial" w:cs="Arial"/>
          <w:sz w:val="20"/>
          <w:szCs w:val="20"/>
        </w:rPr>
        <w:t>Eckernförder Str. 315          24119 Kronshagen/Kiel</w:t>
      </w:r>
    </w:p>
    <w:p w:rsidR="003F435A" w:rsidRPr="003F435A" w:rsidRDefault="003F435A" w:rsidP="003F435A">
      <w:pPr>
        <w:spacing w:after="0" w:line="240" w:lineRule="auto"/>
        <w:jc w:val="both"/>
        <w:rPr>
          <w:rFonts w:ascii="Arial" w:hAnsi="Arial" w:cs="Arial"/>
          <w:sz w:val="20"/>
          <w:szCs w:val="20"/>
        </w:rPr>
      </w:pPr>
      <w:r w:rsidRPr="003F435A">
        <w:rPr>
          <w:rFonts w:ascii="Arial" w:hAnsi="Arial" w:cs="Arial"/>
          <w:sz w:val="20"/>
          <w:szCs w:val="20"/>
        </w:rPr>
        <w:t>Telefon: 0431-97991613      Telefax: 0431-97991617</w:t>
      </w:r>
    </w:p>
    <w:p w:rsidR="003F435A" w:rsidRPr="003F435A" w:rsidRDefault="003F435A" w:rsidP="003F435A">
      <w:pPr>
        <w:spacing w:after="0" w:line="240" w:lineRule="auto"/>
        <w:jc w:val="both"/>
        <w:rPr>
          <w:rFonts w:ascii="Arial" w:hAnsi="Arial" w:cs="Arial"/>
          <w:sz w:val="20"/>
          <w:szCs w:val="20"/>
        </w:rPr>
      </w:pPr>
      <w:proofErr w:type="gramStart"/>
      <w:r w:rsidRPr="003F435A">
        <w:rPr>
          <w:rFonts w:ascii="Arial" w:hAnsi="Arial" w:cs="Arial"/>
          <w:sz w:val="20"/>
          <w:szCs w:val="20"/>
        </w:rPr>
        <w:t>Email :</w:t>
      </w:r>
      <w:proofErr w:type="gramEnd"/>
      <w:r w:rsidRPr="003F435A">
        <w:rPr>
          <w:rFonts w:ascii="Arial" w:hAnsi="Arial" w:cs="Arial"/>
          <w:sz w:val="20"/>
          <w:szCs w:val="20"/>
        </w:rPr>
        <w:t xml:space="preserve"> </w:t>
      </w:r>
      <w:hyperlink r:id="rId7" w:tgtFrame="_blank" w:history="1">
        <w:r w:rsidRPr="003F435A">
          <w:rPr>
            <w:rStyle w:val="Hyperlink"/>
            <w:rFonts w:ascii="Arial" w:hAnsi="Arial" w:cs="Arial"/>
            <w:sz w:val="20"/>
            <w:szCs w:val="20"/>
          </w:rPr>
          <w:t>j.klarmann@kpg-kiel.de</w:t>
        </w:r>
      </w:hyperlink>
      <w:r w:rsidRPr="003F435A">
        <w:rPr>
          <w:rFonts w:ascii="Arial" w:hAnsi="Arial" w:cs="Arial"/>
          <w:sz w:val="20"/>
          <w:szCs w:val="20"/>
        </w:rPr>
        <w:t xml:space="preserve"> </w:t>
      </w:r>
    </w:p>
    <w:bookmarkEnd w:id="3"/>
    <w:p w:rsidR="003F435A" w:rsidRPr="003F435A" w:rsidRDefault="003F435A" w:rsidP="000E6E85">
      <w:pPr>
        <w:spacing w:after="0" w:line="240" w:lineRule="auto"/>
        <w:jc w:val="both"/>
        <w:rPr>
          <w:rFonts w:ascii="Arial" w:hAnsi="Arial" w:cs="Arial"/>
          <w:sz w:val="20"/>
          <w:szCs w:val="20"/>
        </w:rPr>
      </w:pPr>
    </w:p>
    <w:sectPr w:rsidR="003F435A" w:rsidRPr="003F435A">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A6D" w:rsidRDefault="00600A6D" w:rsidP="005A26C4">
      <w:pPr>
        <w:spacing w:after="0" w:line="240" w:lineRule="auto"/>
      </w:pPr>
      <w:r>
        <w:separator/>
      </w:r>
    </w:p>
  </w:endnote>
  <w:endnote w:type="continuationSeparator" w:id="0">
    <w:p w:rsidR="00600A6D" w:rsidRDefault="00600A6D"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A0768A"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AC6BBF">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A6D" w:rsidRDefault="00600A6D" w:rsidP="005A26C4">
      <w:pPr>
        <w:spacing w:after="0" w:line="240" w:lineRule="auto"/>
      </w:pPr>
      <w:r>
        <w:separator/>
      </w:r>
    </w:p>
  </w:footnote>
  <w:footnote w:type="continuationSeparator" w:id="0">
    <w:p w:rsidR="00600A6D" w:rsidRDefault="00600A6D"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3369D6">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3C37CD">
      <w:rPr>
        <w:rFonts w:ascii="Arial" w:eastAsia="Calibri" w:hAnsi="Arial" w:cs="Arial"/>
        <w:b/>
        <w:bCs/>
        <w:sz w:val="28"/>
        <w:szCs w:val="28"/>
        <w:lang w:eastAsia="de-DE"/>
      </w:rPr>
      <w:t>12-2025 / 01-2026</w:t>
    </w:r>
  </w:p>
  <w:p w:rsidR="00232ED3" w:rsidRDefault="005A26C4" w:rsidP="005A26C4">
    <w:pPr>
      <w:pStyle w:val="Kopfzeile"/>
      <w:jc w:val="right"/>
      <w:rPr>
        <w:rFonts w:ascii="Arial" w:hAnsi="Arial" w:cs="Arial"/>
        <w:sz w:val="32"/>
        <w:szCs w:val="32"/>
      </w:rPr>
    </w:pPr>
    <w:bookmarkStart w:id="4"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4"/>
  </w:p>
  <w:p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E6E85"/>
    <w:rsid w:val="000F264F"/>
    <w:rsid w:val="000F63D8"/>
    <w:rsid w:val="00105A5D"/>
    <w:rsid w:val="001A2659"/>
    <w:rsid w:val="001B5E55"/>
    <w:rsid w:val="001F47ED"/>
    <w:rsid w:val="00232ED3"/>
    <w:rsid w:val="00280686"/>
    <w:rsid w:val="00286EB0"/>
    <w:rsid w:val="002A1A1B"/>
    <w:rsid w:val="002B4E59"/>
    <w:rsid w:val="002F67F6"/>
    <w:rsid w:val="003369D6"/>
    <w:rsid w:val="003558BF"/>
    <w:rsid w:val="00367814"/>
    <w:rsid w:val="00390ACD"/>
    <w:rsid w:val="003A2387"/>
    <w:rsid w:val="003A720A"/>
    <w:rsid w:val="003C37CD"/>
    <w:rsid w:val="003F435A"/>
    <w:rsid w:val="004A1169"/>
    <w:rsid w:val="004B78F9"/>
    <w:rsid w:val="004E1D17"/>
    <w:rsid w:val="004E5691"/>
    <w:rsid w:val="005036BB"/>
    <w:rsid w:val="0050747C"/>
    <w:rsid w:val="00574F9D"/>
    <w:rsid w:val="005805F8"/>
    <w:rsid w:val="005A26C4"/>
    <w:rsid w:val="005C77C4"/>
    <w:rsid w:val="005D5092"/>
    <w:rsid w:val="00600A6D"/>
    <w:rsid w:val="006161E7"/>
    <w:rsid w:val="00632516"/>
    <w:rsid w:val="00645B26"/>
    <w:rsid w:val="00650B0C"/>
    <w:rsid w:val="006936B9"/>
    <w:rsid w:val="006B755A"/>
    <w:rsid w:val="006F372F"/>
    <w:rsid w:val="00770F81"/>
    <w:rsid w:val="007810AC"/>
    <w:rsid w:val="007B4353"/>
    <w:rsid w:val="007E2B72"/>
    <w:rsid w:val="008406B2"/>
    <w:rsid w:val="00846A64"/>
    <w:rsid w:val="008A1DB8"/>
    <w:rsid w:val="008C0513"/>
    <w:rsid w:val="009179C2"/>
    <w:rsid w:val="00923489"/>
    <w:rsid w:val="00936146"/>
    <w:rsid w:val="00985B0C"/>
    <w:rsid w:val="00991CBA"/>
    <w:rsid w:val="00993B35"/>
    <w:rsid w:val="0099463F"/>
    <w:rsid w:val="009A15EB"/>
    <w:rsid w:val="009A6074"/>
    <w:rsid w:val="009E21A8"/>
    <w:rsid w:val="00A722BC"/>
    <w:rsid w:val="00A81404"/>
    <w:rsid w:val="00A82319"/>
    <w:rsid w:val="00A827D9"/>
    <w:rsid w:val="00AC6BBF"/>
    <w:rsid w:val="00B5447C"/>
    <w:rsid w:val="00B719BD"/>
    <w:rsid w:val="00B830A2"/>
    <w:rsid w:val="00BA2A26"/>
    <w:rsid w:val="00BB442F"/>
    <w:rsid w:val="00BC512C"/>
    <w:rsid w:val="00C77E45"/>
    <w:rsid w:val="00C95762"/>
    <w:rsid w:val="00CE17BB"/>
    <w:rsid w:val="00D1355D"/>
    <w:rsid w:val="00D13872"/>
    <w:rsid w:val="00D1712B"/>
    <w:rsid w:val="00D64924"/>
    <w:rsid w:val="00D6637B"/>
    <w:rsid w:val="00DB49BB"/>
    <w:rsid w:val="00DB65DB"/>
    <w:rsid w:val="00DC3D53"/>
    <w:rsid w:val="00E25098"/>
    <w:rsid w:val="00EA2FD9"/>
    <w:rsid w:val="00EB1644"/>
    <w:rsid w:val="00ED06A4"/>
    <w:rsid w:val="00F613A9"/>
    <w:rsid w:val="00F927E5"/>
    <w:rsid w:val="00FA113B"/>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B9787"/>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paragraph" w:styleId="StandardWeb">
    <w:name w:val="Normal (Web)"/>
    <w:basedOn w:val="Standard"/>
    <w:uiPriority w:val="99"/>
    <w:unhideWhenUsed/>
    <w:rsid w:val="0092348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rsid w:val="00923489"/>
    <w:pPr>
      <w:autoSpaceDE w:val="0"/>
      <w:autoSpaceDN w:val="0"/>
      <w:adjustRightInd w:val="0"/>
      <w:spacing w:after="0" w:line="240" w:lineRule="auto"/>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917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klarmann@kpg-kiel.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12-2025-01-2026\www.vdaa.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4724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2026-02-05T13:01:00Z</dcterms:created>
  <dcterms:modified xsi:type="dcterms:W3CDTF">2026-02-05T13:02:00Z</dcterms:modified>
</cp:coreProperties>
</file>