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A3B" w:rsidRPr="00FD0A3B" w:rsidRDefault="00FD0A3B" w:rsidP="00FD0A3B">
      <w:pPr>
        <w:spacing w:after="0" w:line="240" w:lineRule="auto"/>
        <w:rPr>
          <w:rFonts w:ascii="Arial" w:hAnsi="Arial" w:cs="Arial"/>
        </w:rPr>
      </w:pPr>
      <w:bookmarkStart w:id="0" w:name="_GoBack"/>
      <w:bookmarkEnd w:id="0"/>
    </w:p>
    <w:p w:rsidR="00FD0A3B" w:rsidRDefault="00FD0A3B" w:rsidP="00FD0A3B">
      <w:pPr>
        <w:pStyle w:val="StandardWeb"/>
        <w:spacing w:before="0" w:beforeAutospacing="0" w:after="0" w:afterAutospacing="0"/>
        <w:jc w:val="center"/>
        <w:rPr>
          <w:rFonts w:ascii="Arial" w:hAnsi="Arial" w:cs="Arial"/>
          <w:b/>
          <w:bCs/>
          <w:sz w:val="22"/>
          <w:szCs w:val="22"/>
        </w:rPr>
      </w:pPr>
      <w:r w:rsidRPr="00FD0A3B">
        <w:rPr>
          <w:rFonts w:ascii="Arial" w:hAnsi="Arial" w:cs="Arial"/>
          <w:b/>
          <w:bCs/>
          <w:sz w:val="22"/>
          <w:szCs w:val="22"/>
        </w:rPr>
        <w:t>Kein sozialversicherungsrechtliches „Out-Sourcing“ von Piloten bei Eingliederung</w:t>
      </w:r>
    </w:p>
    <w:p w:rsidR="00FD0A3B" w:rsidRPr="00FD0A3B" w:rsidRDefault="00FD0A3B" w:rsidP="00FD0A3B">
      <w:pPr>
        <w:pStyle w:val="StandardWeb"/>
        <w:spacing w:before="0" w:beforeAutospacing="0" w:after="0" w:afterAutospacing="0"/>
        <w:jc w:val="center"/>
        <w:rPr>
          <w:rFonts w:ascii="Arial" w:hAnsi="Arial" w:cs="Arial"/>
          <w:b/>
          <w:bCs/>
          <w:sz w:val="22"/>
          <w:szCs w:val="22"/>
        </w:rPr>
      </w:pPr>
      <w:r w:rsidRPr="00FD0A3B">
        <w:rPr>
          <w:rFonts w:ascii="Arial" w:hAnsi="Arial" w:cs="Arial"/>
          <w:b/>
          <w:bCs/>
          <w:sz w:val="22"/>
          <w:szCs w:val="22"/>
        </w:rPr>
        <w:t>in die Betriebsorganisation von Ryanair</w:t>
      </w:r>
    </w:p>
    <w:p w:rsidR="00FD0A3B" w:rsidRPr="00FD0A3B" w:rsidRDefault="00FD0A3B" w:rsidP="00FD0A3B">
      <w:pPr>
        <w:spacing w:after="0" w:line="240" w:lineRule="auto"/>
        <w:jc w:val="both"/>
        <w:rPr>
          <w:rFonts w:ascii="Arial" w:hAnsi="Arial" w:cs="Arial"/>
        </w:rPr>
      </w:pPr>
    </w:p>
    <w:p w:rsidR="00FD0A3B" w:rsidRPr="00FD0A3B" w:rsidRDefault="00FD0A3B" w:rsidP="00FD0A3B">
      <w:pPr>
        <w:spacing w:after="0" w:line="240" w:lineRule="auto"/>
        <w:jc w:val="both"/>
        <w:rPr>
          <w:rFonts w:ascii="Arial" w:hAnsi="Arial" w:cs="Arial"/>
        </w:rPr>
      </w:pPr>
      <w:r w:rsidRPr="00FD0A3B">
        <w:rPr>
          <w:rFonts w:ascii="Arial" w:hAnsi="Arial" w:cs="Arial"/>
        </w:rPr>
        <w:t xml:space="preserve">ein Artikel von Rechtsanwalt und Fachanwalt für Arbeitsrecht Jens </w:t>
      </w:r>
      <w:proofErr w:type="spellStart"/>
      <w:r w:rsidRPr="00FD0A3B">
        <w:rPr>
          <w:rFonts w:ascii="Arial" w:hAnsi="Arial" w:cs="Arial"/>
        </w:rPr>
        <w:t>Klarmann</w:t>
      </w:r>
      <w:proofErr w:type="spellEnd"/>
      <w:r w:rsidRPr="00FD0A3B">
        <w:rPr>
          <w:rFonts w:ascii="Arial" w:hAnsi="Arial" w:cs="Arial"/>
        </w:rPr>
        <w:t>, Kiel</w:t>
      </w:r>
    </w:p>
    <w:p w:rsidR="00FD0A3B" w:rsidRPr="00FD0A3B" w:rsidRDefault="00FD0A3B" w:rsidP="00FD0A3B">
      <w:pPr>
        <w:pStyle w:val="StandardWeb"/>
        <w:spacing w:before="0" w:beforeAutospacing="0" w:after="0" w:afterAutospacing="0"/>
        <w:jc w:val="both"/>
        <w:rPr>
          <w:rFonts w:ascii="Arial" w:hAnsi="Arial" w:cs="Arial"/>
          <w:sz w:val="22"/>
          <w:szCs w:val="22"/>
        </w:rPr>
      </w:pPr>
    </w:p>
    <w:p w:rsidR="00FD0A3B" w:rsidRPr="00FD0A3B" w:rsidRDefault="00FD0A3B" w:rsidP="00FD0A3B">
      <w:pPr>
        <w:pStyle w:val="StandardWeb"/>
        <w:spacing w:before="0" w:beforeAutospacing="0" w:after="0" w:afterAutospacing="0"/>
        <w:jc w:val="both"/>
        <w:rPr>
          <w:rFonts w:ascii="Arial" w:hAnsi="Arial" w:cs="Arial"/>
          <w:b/>
          <w:bCs/>
          <w:sz w:val="22"/>
          <w:szCs w:val="22"/>
        </w:rPr>
      </w:pPr>
      <w:bookmarkStart w:id="1" w:name="_Hlk220405005"/>
      <w:r w:rsidRPr="00FD0A3B">
        <w:rPr>
          <w:rFonts w:ascii="Arial" w:hAnsi="Arial" w:cs="Arial"/>
          <w:b/>
          <w:bCs/>
          <w:sz w:val="22"/>
          <w:szCs w:val="22"/>
        </w:rPr>
        <w:t>Den Möglichkeiten, Piloten als selbständige Auftragnehmer zu beschäftigen, sind Grenzen gesetzt. Die zur Begründung einer Selbständigkeit gewählte Vertragsgestaltung, über die das Landessozialgericht (LSG) Berlin-Brandenburg in einem Musterverfahren zu entscheiden hatte, lässt tatsächlich nur den Schluss auf eine abhängige Beschäftigung bei der irischen Fluggesellschaft Ryanair zu.</w:t>
      </w:r>
    </w:p>
    <w:p w:rsidR="00547315" w:rsidRDefault="00547315" w:rsidP="00FD0A3B">
      <w:pPr>
        <w:pStyle w:val="StandardWeb"/>
        <w:spacing w:before="0" w:beforeAutospacing="0" w:after="0" w:afterAutospacing="0"/>
        <w:jc w:val="both"/>
        <w:rPr>
          <w:rFonts w:ascii="Arial" w:hAnsi="Arial" w:cs="Arial"/>
          <w:bCs/>
          <w:sz w:val="22"/>
          <w:szCs w:val="22"/>
        </w:rPr>
      </w:pPr>
    </w:p>
    <w:p w:rsidR="00FD0A3B" w:rsidRPr="00FD0A3B" w:rsidRDefault="00FD0A3B" w:rsidP="00FD0A3B">
      <w:pPr>
        <w:pStyle w:val="StandardWeb"/>
        <w:spacing w:before="0" w:beforeAutospacing="0" w:after="0" w:afterAutospacing="0"/>
        <w:jc w:val="both"/>
        <w:rPr>
          <w:rFonts w:ascii="Arial" w:hAnsi="Arial" w:cs="Arial"/>
          <w:b/>
          <w:bCs/>
          <w:sz w:val="22"/>
          <w:szCs w:val="22"/>
        </w:rPr>
      </w:pPr>
      <w:r w:rsidRPr="00FD0A3B">
        <w:rPr>
          <w:rFonts w:ascii="Arial" w:hAnsi="Arial" w:cs="Arial"/>
          <w:bCs/>
          <w:sz w:val="22"/>
          <w:szCs w:val="22"/>
        </w:rPr>
        <w:t xml:space="preserve">Darauf verweist </w:t>
      </w:r>
      <w:r w:rsidRPr="00FD0A3B">
        <w:rPr>
          <w:rFonts w:ascii="Arial" w:hAnsi="Arial" w:cs="Arial"/>
          <w:sz w:val="22"/>
          <w:szCs w:val="22"/>
        </w:rPr>
        <w:t xml:space="preserve">der Kieler Fachanwalt für Arbeitsrecht Jens </w:t>
      </w:r>
      <w:proofErr w:type="spellStart"/>
      <w:r w:rsidRPr="00FD0A3B">
        <w:rPr>
          <w:rFonts w:ascii="Arial" w:hAnsi="Arial" w:cs="Arial"/>
          <w:sz w:val="22"/>
          <w:szCs w:val="22"/>
        </w:rPr>
        <w:t>Klarmann</w:t>
      </w:r>
      <w:proofErr w:type="spellEnd"/>
      <w:r w:rsidRPr="00FD0A3B">
        <w:rPr>
          <w:rFonts w:ascii="Arial" w:hAnsi="Arial" w:cs="Arial"/>
          <w:sz w:val="22"/>
          <w:szCs w:val="22"/>
        </w:rPr>
        <w:t xml:space="preserve">, Vizepräsident des VDAA - Verband deutscher </w:t>
      </w:r>
      <w:proofErr w:type="spellStart"/>
      <w:r w:rsidRPr="00FD0A3B">
        <w:rPr>
          <w:rFonts w:ascii="Arial" w:hAnsi="Arial" w:cs="Arial"/>
          <w:sz w:val="22"/>
          <w:szCs w:val="22"/>
        </w:rPr>
        <w:t>ArbeitsrechtsAnwälte</w:t>
      </w:r>
      <w:proofErr w:type="spellEnd"/>
      <w:r w:rsidRPr="00FD0A3B">
        <w:rPr>
          <w:rFonts w:ascii="Arial" w:hAnsi="Arial" w:cs="Arial"/>
          <w:sz w:val="22"/>
          <w:szCs w:val="22"/>
        </w:rPr>
        <w:t xml:space="preserve"> e. V. mit Sitz in Stuttgart, unter Hinweis auf die Mitteilung des </w:t>
      </w:r>
      <w:bookmarkStart w:id="2" w:name="_Hlk220404905"/>
      <w:r w:rsidRPr="00FD0A3B">
        <w:rPr>
          <w:rFonts w:ascii="Arial" w:hAnsi="Arial" w:cs="Arial"/>
          <w:sz w:val="22"/>
          <w:szCs w:val="22"/>
        </w:rPr>
        <w:t xml:space="preserve">Gerichts zu seinem Urteil vom 21. Januar 2026, </w:t>
      </w:r>
      <w:proofErr w:type="spellStart"/>
      <w:r w:rsidRPr="00FD0A3B">
        <w:rPr>
          <w:rFonts w:ascii="Arial" w:hAnsi="Arial" w:cs="Arial"/>
          <w:sz w:val="22"/>
          <w:szCs w:val="22"/>
        </w:rPr>
        <w:t>Az</w:t>
      </w:r>
      <w:proofErr w:type="spellEnd"/>
      <w:r w:rsidRPr="00FD0A3B">
        <w:rPr>
          <w:rFonts w:ascii="Arial" w:hAnsi="Arial" w:cs="Arial"/>
          <w:sz w:val="22"/>
          <w:szCs w:val="22"/>
        </w:rPr>
        <w:t>: L 16 BA 48/23).</w:t>
      </w:r>
    </w:p>
    <w:bookmarkEnd w:id="1"/>
    <w:bookmarkEnd w:id="2"/>
    <w:p w:rsidR="00547315" w:rsidRDefault="00547315" w:rsidP="00FD0A3B">
      <w:pPr>
        <w:pStyle w:val="StandardWeb"/>
        <w:spacing w:before="0" w:beforeAutospacing="0" w:after="0" w:afterAutospacing="0"/>
        <w:jc w:val="both"/>
        <w:rPr>
          <w:rFonts w:ascii="Arial" w:hAnsi="Arial" w:cs="Arial"/>
          <w:sz w:val="22"/>
          <w:szCs w:val="22"/>
        </w:rPr>
      </w:pPr>
    </w:p>
    <w:p w:rsidR="00FD0A3B" w:rsidRPr="00FD0A3B" w:rsidRDefault="00FD0A3B" w:rsidP="00FD0A3B">
      <w:pPr>
        <w:pStyle w:val="StandardWeb"/>
        <w:spacing w:before="0" w:beforeAutospacing="0" w:after="0" w:afterAutospacing="0"/>
        <w:jc w:val="both"/>
        <w:rPr>
          <w:rFonts w:ascii="Arial" w:hAnsi="Arial" w:cs="Arial"/>
          <w:sz w:val="22"/>
          <w:szCs w:val="22"/>
        </w:rPr>
      </w:pPr>
      <w:r w:rsidRPr="00FD0A3B">
        <w:rPr>
          <w:rFonts w:ascii="Arial" w:hAnsi="Arial" w:cs="Arial"/>
          <w:sz w:val="22"/>
          <w:szCs w:val="22"/>
        </w:rPr>
        <w:t>Die Klägerin ist ein in der Rechtsform der Limited Company (Ltd.) eingetragenes Unternehmen mit Sitz in Großbritannien und ohne Niederlassung in Deutschland. Ihr Geschäft bestand darin, für die zum Verfahren beigeladene Fluggesellschaff Ryanair Piloten zur Verfügung zu stellen, die von deutschen Flugbasen aus von Ryanair eingesetzt wurden. Grundlage hierfür war ein im Jahr 2007 mit Ryanair geschlossener Vertrag, durch den die Klägerin verpflichtet wurde, ein Verzeichnis über einen Pool qualifizierter Piloten vorzuhalten, auf die Ryanair exklusiven Zugriff hatte. Die Poolmitglieder sollten zur Mannschaft der von Ryanair betriebenen Maschinen des Typs Boeing 737 gehören und ihren Dienst jeweils bis zu 900 Stunden pro Jahr verrichten.</w:t>
      </w:r>
    </w:p>
    <w:p w:rsidR="00547315" w:rsidRDefault="00547315" w:rsidP="00FD0A3B">
      <w:pPr>
        <w:pStyle w:val="StandardWeb"/>
        <w:spacing w:before="0" w:beforeAutospacing="0" w:after="0" w:afterAutospacing="0"/>
        <w:jc w:val="both"/>
        <w:rPr>
          <w:rFonts w:ascii="Arial" w:hAnsi="Arial" w:cs="Arial"/>
          <w:sz w:val="22"/>
          <w:szCs w:val="22"/>
        </w:rPr>
      </w:pPr>
    </w:p>
    <w:p w:rsidR="00FD0A3B" w:rsidRPr="00FD0A3B" w:rsidRDefault="00FD0A3B" w:rsidP="00FD0A3B">
      <w:pPr>
        <w:pStyle w:val="StandardWeb"/>
        <w:spacing w:before="0" w:beforeAutospacing="0" w:after="0" w:afterAutospacing="0"/>
        <w:jc w:val="both"/>
        <w:rPr>
          <w:rFonts w:ascii="Arial" w:hAnsi="Arial" w:cs="Arial"/>
          <w:sz w:val="22"/>
          <w:szCs w:val="22"/>
        </w:rPr>
      </w:pPr>
      <w:r w:rsidRPr="00FD0A3B">
        <w:rPr>
          <w:rFonts w:ascii="Arial" w:hAnsi="Arial" w:cs="Arial"/>
          <w:sz w:val="22"/>
          <w:szCs w:val="22"/>
        </w:rPr>
        <w:t>Die Klägerin schloss wiederum mit den Piloten selbst – bzw. seit dem Jahr 2009 mit in Irland registrierten Gesellschaften (</w:t>
      </w:r>
      <w:proofErr w:type="spellStart"/>
      <w:r w:rsidRPr="00FD0A3B">
        <w:rPr>
          <w:rFonts w:ascii="Arial" w:hAnsi="Arial" w:cs="Arial"/>
          <w:sz w:val="22"/>
          <w:szCs w:val="22"/>
        </w:rPr>
        <w:t>Ltds</w:t>
      </w:r>
      <w:proofErr w:type="spellEnd"/>
      <w:r w:rsidRPr="00FD0A3B">
        <w:rPr>
          <w:rFonts w:ascii="Arial" w:hAnsi="Arial" w:cs="Arial"/>
          <w:sz w:val="22"/>
          <w:szCs w:val="22"/>
        </w:rPr>
        <w:t xml:space="preserve">.), deren Gesellschafter und Direktoren die Piloten waren – Verträge. Darin verpflichteten sich die einzelnen Piloten bzw. </w:t>
      </w:r>
      <w:proofErr w:type="spellStart"/>
      <w:r w:rsidRPr="00FD0A3B">
        <w:rPr>
          <w:rFonts w:ascii="Arial" w:hAnsi="Arial" w:cs="Arial"/>
          <w:sz w:val="22"/>
          <w:szCs w:val="22"/>
        </w:rPr>
        <w:t>Ltds</w:t>
      </w:r>
      <w:proofErr w:type="spellEnd"/>
      <w:r w:rsidRPr="00FD0A3B">
        <w:rPr>
          <w:rFonts w:ascii="Arial" w:hAnsi="Arial" w:cs="Arial"/>
          <w:sz w:val="22"/>
          <w:szCs w:val="22"/>
        </w:rPr>
        <w:t xml:space="preserve">. gegenüber der Klägerin, Ryanair zur Verfügung zu stehen bzw. die vertraglich vereinbarten Flugstunden durch den jeweils benannten Piloten („Firmenvertreter“) bei Ryanair zu erbringen. Die Vergütung der Pilotentätigkeit erfolgte – nach Abzug einer Gebühr – durch die Klägerin an die einzelnen Piloten bzw. die </w:t>
      </w:r>
      <w:proofErr w:type="spellStart"/>
      <w:r w:rsidRPr="00FD0A3B">
        <w:rPr>
          <w:rFonts w:ascii="Arial" w:hAnsi="Arial" w:cs="Arial"/>
          <w:sz w:val="22"/>
          <w:szCs w:val="22"/>
        </w:rPr>
        <w:t>Ltds</w:t>
      </w:r>
      <w:proofErr w:type="spellEnd"/>
      <w:r w:rsidRPr="00FD0A3B">
        <w:rPr>
          <w:rFonts w:ascii="Arial" w:hAnsi="Arial" w:cs="Arial"/>
          <w:sz w:val="22"/>
          <w:szCs w:val="22"/>
        </w:rPr>
        <w:t>. nach den Vorgaben von Ryanair.</w:t>
      </w:r>
    </w:p>
    <w:p w:rsidR="00547315" w:rsidRDefault="00547315" w:rsidP="00FD0A3B">
      <w:pPr>
        <w:pStyle w:val="StandardWeb"/>
        <w:spacing w:before="0" w:beforeAutospacing="0" w:after="0" w:afterAutospacing="0"/>
        <w:jc w:val="both"/>
        <w:rPr>
          <w:rFonts w:ascii="Arial" w:hAnsi="Arial" w:cs="Arial"/>
          <w:sz w:val="22"/>
          <w:szCs w:val="22"/>
        </w:rPr>
      </w:pPr>
    </w:p>
    <w:p w:rsidR="00FD0A3B" w:rsidRPr="00FD0A3B" w:rsidRDefault="00FD0A3B" w:rsidP="00FD0A3B">
      <w:pPr>
        <w:pStyle w:val="StandardWeb"/>
        <w:spacing w:before="0" w:beforeAutospacing="0" w:after="0" w:afterAutospacing="0"/>
        <w:jc w:val="both"/>
        <w:rPr>
          <w:rFonts w:ascii="Arial" w:hAnsi="Arial" w:cs="Arial"/>
          <w:sz w:val="22"/>
          <w:szCs w:val="22"/>
        </w:rPr>
      </w:pPr>
      <w:r w:rsidRPr="00FD0A3B">
        <w:rPr>
          <w:rFonts w:ascii="Arial" w:hAnsi="Arial" w:cs="Arial"/>
          <w:sz w:val="22"/>
          <w:szCs w:val="22"/>
        </w:rPr>
        <w:t>Gegen die Beitragsnachforderung der Deutschen Rentenversicherung Bund (DRV) setzte sich die Klägerin erfolgreich zur Wehr und obsiegte vor dem Sozialgericht (SG) Berlin. Nicht die Klägerin sei Arbeitgeberin der Piloten und damit Beitragsschuldnerin gewesen, sondern vielmehr Ryanair selbst. Die Piloten seien als abhängig Beschäftigte in die betriebliche Organisation von Ryanair eingegliedert gewesen.</w:t>
      </w:r>
    </w:p>
    <w:p w:rsidR="00547315" w:rsidRDefault="00547315" w:rsidP="00FD0A3B">
      <w:pPr>
        <w:pStyle w:val="StandardWeb"/>
        <w:spacing w:before="0" w:beforeAutospacing="0" w:after="0" w:afterAutospacing="0"/>
        <w:jc w:val="both"/>
        <w:rPr>
          <w:rFonts w:ascii="Arial" w:hAnsi="Arial" w:cs="Arial"/>
          <w:sz w:val="22"/>
          <w:szCs w:val="22"/>
        </w:rPr>
      </w:pPr>
    </w:p>
    <w:p w:rsidR="00FD0A3B" w:rsidRPr="00FD0A3B" w:rsidRDefault="00FD0A3B" w:rsidP="00FD0A3B">
      <w:pPr>
        <w:pStyle w:val="StandardWeb"/>
        <w:spacing w:before="0" w:beforeAutospacing="0" w:after="0" w:afterAutospacing="0"/>
        <w:jc w:val="both"/>
        <w:rPr>
          <w:rFonts w:ascii="Arial" w:hAnsi="Arial" w:cs="Arial"/>
          <w:sz w:val="22"/>
          <w:szCs w:val="22"/>
        </w:rPr>
      </w:pPr>
      <w:r w:rsidRPr="00FD0A3B">
        <w:rPr>
          <w:rFonts w:ascii="Arial" w:hAnsi="Arial" w:cs="Arial"/>
          <w:sz w:val="22"/>
          <w:szCs w:val="22"/>
        </w:rPr>
        <w:t xml:space="preserve">Der 16. Senat des LSG hat auf die Berufung der DRV mit seinem Urteil die Entscheidung des SG im Wesentlichen bestätigt. </w:t>
      </w:r>
    </w:p>
    <w:p w:rsidR="00547315" w:rsidRDefault="00547315" w:rsidP="00FD0A3B">
      <w:pPr>
        <w:pStyle w:val="StandardWeb"/>
        <w:spacing w:before="0" w:beforeAutospacing="0" w:after="0" w:afterAutospacing="0"/>
        <w:jc w:val="both"/>
        <w:rPr>
          <w:rFonts w:ascii="Arial" w:hAnsi="Arial" w:cs="Arial"/>
          <w:sz w:val="22"/>
          <w:szCs w:val="22"/>
        </w:rPr>
      </w:pPr>
    </w:p>
    <w:p w:rsidR="00FD0A3B" w:rsidRPr="00FD0A3B" w:rsidRDefault="00FD0A3B" w:rsidP="00FD0A3B">
      <w:pPr>
        <w:pStyle w:val="StandardWeb"/>
        <w:spacing w:before="0" w:beforeAutospacing="0" w:after="0" w:afterAutospacing="0"/>
        <w:jc w:val="both"/>
        <w:rPr>
          <w:rFonts w:ascii="Arial" w:hAnsi="Arial" w:cs="Arial"/>
          <w:sz w:val="22"/>
          <w:szCs w:val="22"/>
        </w:rPr>
      </w:pPr>
      <w:r w:rsidRPr="00FD0A3B">
        <w:rPr>
          <w:rFonts w:ascii="Arial" w:hAnsi="Arial" w:cs="Arial"/>
          <w:sz w:val="22"/>
          <w:szCs w:val="22"/>
        </w:rPr>
        <w:t xml:space="preserve">Die Piloten seien – die Anwendbarkeit des deutschen Sozialversicherungsrechts unterstellt – ihrer Tätigkeit im Rahmen eines abhängigen Beschäftigungsverhältnisses nachgegangen. Sie seien in den Betrieb und die Arbeitsabläufe von Ryanair vollständig eingegliedert gewesen und hätten ihre Tätigkeit in gleicher Weise wie die bei Ryanair direkt angestellten Piloten im Rahmen des Dienstplans von Ryanair ausgeübt. Unternehmerische Freiheiten hätten ihnen nicht zugestanden. Die „Zwischenschaltung“ der </w:t>
      </w:r>
      <w:proofErr w:type="spellStart"/>
      <w:r w:rsidRPr="00FD0A3B">
        <w:rPr>
          <w:rFonts w:ascii="Arial" w:hAnsi="Arial" w:cs="Arial"/>
          <w:sz w:val="22"/>
          <w:szCs w:val="22"/>
        </w:rPr>
        <w:t>Ltds</w:t>
      </w:r>
      <w:proofErr w:type="spellEnd"/>
      <w:r w:rsidRPr="00FD0A3B">
        <w:rPr>
          <w:rFonts w:ascii="Arial" w:hAnsi="Arial" w:cs="Arial"/>
          <w:sz w:val="22"/>
          <w:szCs w:val="22"/>
        </w:rPr>
        <w:t>. habe hieran letztlich nichts geändert. Die Klä</w:t>
      </w:r>
      <w:r w:rsidRPr="00FD0A3B">
        <w:rPr>
          <w:rFonts w:ascii="Arial" w:hAnsi="Arial" w:cs="Arial"/>
          <w:sz w:val="22"/>
          <w:szCs w:val="22"/>
        </w:rPr>
        <w:lastRenderedPageBreak/>
        <w:t>gerin sei aber nicht Arbeitgeberin dieser abhängig Beschäftigten – auch nicht im Rahmen eines Dienstleistungsvertrages mit Ryanair bzw. einer unerlaubten Arbeitnehmerüberlassung – gewesen und damit auch nicht Schuldnerin der Sozialversicherungsbeiträge, sondern lediglich Vermittlerin und Zahlstelle für die von Ryanair vorgegebenen Entgelte. Sie könne daher auch nicht zur Zahlung der Sozialversicherungsbeiträge herangezogen werden. Darüber, ob deutsches Sozialversicherungsrecht angesichts des grenzüberschreitenden Sachverhalts überhaupt zur Anwendung kommt, hatte der Senat deshalb nicht mehr zu befinden.</w:t>
      </w:r>
    </w:p>
    <w:p w:rsidR="00FD0A3B" w:rsidRPr="00FD0A3B" w:rsidRDefault="00FD0A3B" w:rsidP="00FD0A3B">
      <w:pPr>
        <w:pStyle w:val="StandardWeb"/>
        <w:spacing w:before="0" w:beforeAutospacing="0" w:after="0" w:afterAutospacing="0"/>
        <w:jc w:val="both"/>
        <w:rPr>
          <w:rFonts w:ascii="Arial" w:hAnsi="Arial" w:cs="Arial"/>
          <w:sz w:val="22"/>
          <w:szCs w:val="22"/>
        </w:rPr>
      </w:pPr>
    </w:p>
    <w:p w:rsidR="00FD0A3B" w:rsidRPr="00FD0A3B" w:rsidRDefault="00FD0A3B" w:rsidP="00FD0A3B">
      <w:pPr>
        <w:pStyle w:val="StandardWeb"/>
        <w:spacing w:before="0" w:beforeAutospacing="0" w:after="0" w:afterAutospacing="0"/>
        <w:jc w:val="both"/>
        <w:rPr>
          <w:rFonts w:ascii="Arial" w:hAnsi="Arial" w:cs="Arial"/>
          <w:sz w:val="22"/>
          <w:szCs w:val="22"/>
        </w:rPr>
      </w:pPr>
      <w:r w:rsidRPr="00FD0A3B">
        <w:rPr>
          <w:rFonts w:ascii="Arial" w:hAnsi="Arial" w:cs="Arial"/>
          <w:sz w:val="22"/>
          <w:szCs w:val="22"/>
        </w:rPr>
        <w:t>Ob Ryanair als Arbeitgeberin der Piloten nun tatsächlich die Beiträge zur Sozialversicherung nachzahlen muss – vorliegend wären dies für knapp zehn Jahre und die im entschiedenen Verfahren beigeladenen fünf Pilotinnen und Piloten rund 357.000 €, während sich die geltend gemachte Gesamtforderung, hinsichtlich derer noch ein weiteres Verfahren bei dem SG Berlin anhängig ist, auf knapp 7.400.000 € beläuft – war nicht Gegenstand des Verfahrens. Ryanair war zum Verfahren lediglich beigeladen.</w:t>
      </w:r>
    </w:p>
    <w:p w:rsidR="00FD0A3B" w:rsidRPr="00FD0A3B" w:rsidRDefault="00FD0A3B" w:rsidP="00FD0A3B">
      <w:pPr>
        <w:pStyle w:val="StandardWeb"/>
        <w:spacing w:before="0" w:beforeAutospacing="0" w:after="0" w:afterAutospacing="0"/>
        <w:jc w:val="both"/>
        <w:rPr>
          <w:rFonts w:ascii="Arial" w:hAnsi="Arial" w:cs="Arial"/>
          <w:sz w:val="22"/>
          <w:szCs w:val="22"/>
        </w:rPr>
      </w:pPr>
    </w:p>
    <w:p w:rsidR="00FD0A3B" w:rsidRPr="00FD0A3B" w:rsidRDefault="00FD0A3B" w:rsidP="00FD0A3B">
      <w:pPr>
        <w:pStyle w:val="StandardWeb"/>
        <w:spacing w:before="0" w:beforeAutospacing="0" w:after="0" w:afterAutospacing="0"/>
        <w:jc w:val="both"/>
        <w:rPr>
          <w:rFonts w:ascii="Arial" w:hAnsi="Arial" w:cs="Arial"/>
          <w:sz w:val="22"/>
          <w:szCs w:val="22"/>
        </w:rPr>
      </w:pPr>
      <w:r w:rsidRPr="00FD0A3B">
        <w:rPr>
          <w:rFonts w:ascii="Arial" w:hAnsi="Arial" w:cs="Arial"/>
          <w:sz w:val="22"/>
          <w:szCs w:val="22"/>
        </w:rPr>
        <w:t>Das Urteil ist noch nicht rechtskräftig. Der Senat hat die Revision nicht zugelassen. Es besteht die Möglichkeit, beim Bundessozialgericht die Zulassung der Revision zu beantragen.</w:t>
      </w:r>
    </w:p>
    <w:p w:rsidR="00FD0A3B" w:rsidRPr="00FD0A3B" w:rsidRDefault="00FD0A3B" w:rsidP="00FD0A3B">
      <w:pPr>
        <w:pStyle w:val="StandardWeb"/>
        <w:spacing w:before="0" w:beforeAutospacing="0" w:after="0" w:afterAutospacing="0"/>
        <w:jc w:val="both"/>
        <w:rPr>
          <w:rFonts w:ascii="Arial" w:hAnsi="Arial" w:cs="Arial"/>
          <w:sz w:val="22"/>
          <w:szCs w:val="22"/>
        </w:rPr>
      </w:pPr>
    </w:p>
    <w:p w:rsidR="00FD0A3B" w:rsidRPr="00FD0A3B" w:rsidRDefault="00FD0A3B" w:rsidP="00FD0A3B">
      <w:pPr>
        <w:pStyle w:val="StandardWeb"/>
        <w:spacing w:before="0" w:beforeAutospacing="0" w:after="0" w:afterAutospacing="0"/>
        <w:jc w:val="both"/>
        <w:rPr>
          <w:rFonts w:ascii="Arial" w:hAnsi="Arial" w:cs="Arial"/>
          <w:sz w:val="22"/>
          <w:szCs w:val="22"/>
        </w:rPr>
      </w:pPr>
      <w:r w:rsidRPr="00FD0A3B">
        <w:rPr>
          <w:rFonts w:ascii="Arial" w:hAnsi="Arial" w:cs="Arial"/>
          <w:sz w:val="22"/>
          <w:szCs w:val="22"/>
        </w:rPr>
        <w:t>Zum rechtlichen Hintergrund:</w:t>
      </w:r>
    </w:p>
    <w:p w:rsidR="00FD0A3B" w:rsidRPr="00FD0A3B" w:rsidRDefault="00FD0A3B" w:rsidP="00FD0A3B">
      <w:pPr>
        <w:pStyle w:val="StandardWeb"/>
        <w:spacing w:before="0" w:beforeAutospacing="0" w:after="0" w:afterAutospacing="0"/>
        <w:jc w:val="both"/>
        <w:rPr>
          <w:rFonts w:ascii="Arial" w:hAnsi="Arial" w:cs="Arial"/>
          <w:sz w:val="22"/>
          <w:szCs w:val="22"/>
        </w:rPr>
      </w:pPr>
      <w:r w:rsidRPr="00FD0A3B">
        <w:rPr>
          <w:rFonts w:ascii="Arial" w:hAnsi="Arial" w:cs="Arial"/>
          <w:sz w:val="22"/>
          <w:szCs w:val="22"/>
        </w:rPr>
        <w:t>Beurteilungsmaßstab für das Vorliegen einer abhängigen Beschäftigung ist § 7 Abs. 1 Sozialgesetzbuch Viertes Buch: „Beschäftigung ist die nichtselbständige Arbeit, insbesondere in einem Arbeitsverhältnis. Anhaltspunkte für eine Beschäftigung sind eine Tätigkeit nach Weisungen und eine Eingliederung in die Arbeitsorganisation des Weisungsgebers.“</w:t>
      </w:r>
    </w:p>
    <w:p w:rsidR="00485251" w:rsidRDefault="00485251" w:rsidP="00FD0A3B">
      <w:pPr>
        <w:pStyle w:val="StandardWeb"/>
        <w:spacing w:before="0" w:beforeAutospacing="0" w:after="0" w:afterAutospacing="0"/>
        <w:jc w:val="both"/>
        <w:rPr>
          <w:rFonts w:ascii="Arial" w:hAnsi="Arial" w:cs="Arial"/>
          <w:sz w:val="22"/>
          <w:szCs w:val="22"/>
        </w:rPr>
      </w:pPr>
    </w:p>
    <w:p w:rsidR="00FD0A3B" w:rsidRPr="00FD0A3B" w:rsidRDefault="00FD0A3B" w:rsidP="00FD0A3B">
      <w:pPr>
        <w:pStyle w:val="StandardWeb"/>
        <w:spacing w:before="0" w:beforeAutospacing="0" w:after="0" w:afterAutospacing="0"/>
        <w:jc w:val="both"/>
        <w:rPr>
          <w:rFonts w:ascii="Arial" w:hAnsi="Arial" w:cs="Arial"/>
          <w:sz w:val="22"/>
          <w:szCs w:val="22"/>
        </w:rPr>
      </w:pPr>
      <w:proofErr w:type="spellStart"/>
      <w:r w:rsidRPr="00FD0A3B">
        <w:rPr>
          <w:rFonts w:ascii="Arial" w:hAnsi="Arial" w:cs="Arial"/>
          <w:sz w:val="22"/>
          <w:szCs w:val="22"/>
        </w:rPr>
        <w:t>Klarmann</w:t>
      </w:r>
      <w:proofErr w:type="spellEnd"/>
      <w:r w:rsidRPr="00FD0A3B">
        <w:rPr>
          <w:rFonts w:ascii="Arial" w:hAnsi="Arial" w:cs="Arial"/>
          <w:sz w:val="22"/>
          <w:szCs w:val="22"/>
        </w:rPr>
        <w:t xml:space="preserve"> empfahl, dies zu beachten sowie in Zweifelsfällen, um Rechtsrat nachzusuchen, wobei er u. a. dazu auch auf den VDAA-Verband deutscher </w:t>
      </w:r>
      <w:proofErr w:type="spellStart"/>
      <w:r w:rsidRPr="00FD0A3B">
        <w:rPr>
          <w:rFonts w:ascii="Arial" w:hAnsi="Arial" w:cs="Arial"/>
          <w:sz w:val="22"/>
          <w:szCs w:val="22"/>
        </w:rPr>
        <w:t>ArbeitsrechtsAnwälte</w:t>
      </w:r>
      <w:proofErr w:type="spellEnd"/>
      <w:r w:rsidRPr="00FD0A3B">
        <w:rPr>
          <w:rFonts w:ascii="Arial" w:hAnsi="Arial" w:cs="Arial"/>
          <w:sz w:val="22"/>
          <w:szCs w:val="22"/>
        </w:rPr>
        <w:t xml:space="preserve"> e. V. – </w:t>
      </w:r>
      <w:hyperlink r:id="rId6" w:history="1">
        <w:r w:rsidRPr="00FD0A3B">
          <w:rPr>
            <w:rStyle w:val="Hyperlink"/>
            <w:rFonts w:ascii="Arial" w:hAnsi="Arial" w:cs="Arial"/>
            <w:sz w:val="22"/>
            <w:szCs w:val="22"/>
          </w:rPr>
          <w:t>www.vdaa.de</w:t>
        </w:r>
      </w:hyperlink>
      <w:r w:rsidRPr="00FD0A3B">
        <w:rPr>
          <w:rFonts w:ascii="Arial" w:hAnsi="Arial" w:cs="Arial"/>
          <w:sz w:val="22"/>
          <w:szCs w:val="22"/>
        </w:rPr>
        <w:t xml:space="preserve"> – verwies.     </w:t>
      </w:r>
    </w:p>
    <w:p w:rsidR="00FD0A3B" w:rsidRPr="00485251" w:rsidRDefault="00FD0A3B" w:rsidP="00FD0A3B">
      <w:pPr>
        <w:spacing w:after="0" w:line="240" w:lineRule="auto"/>
        <w:jc w:val="both"/>
        <w:rPr>
          <w:rFonts w:ascii="Arial" w:hAnsi="Arial" w:cs="Arial"/>
          <w:bCs/>
        </w:rPr>
      </w:pPr>
    </w:p>
    <w:p w:rsidR="00DA4959" w:rsidRPr="00FD0A3B" w:rsidRDefault="00DA4959" w:rsidP="00FD0A3B">
      <w:pPr>
        <w:spacing w:after="0" w:line="240" w:lineRule="auto"/>
        <w:jc w:val="both"/>
        <w:rPr>
          <w:rFonts w:ascii="Arial" w:hAnsi="Arial" w:cs="Arial"/>
        </w:rPr>
      </w:pPr>
    </w:p>
    <w:p w:rsidR="009B2614" w:rsidRPr="00485251" w:rsidRDefault="009B2614" w:rsidP="00FD0A3B">
      <w:pPr>
        <w:spacing w:after="0" w:line="240" w:lineRule="auto"/>
        <w:jc w:val="both"/>
        <w:rPr>
          <w:rFonts w:ascii="Arial" w:eastAsia="Times New Roman" w:hAnsi="Arial" w:cs="Arial"/>
          <w:sz w:val="20"/>
          <w:szCs w:val="20"/>
        </w:rPr>
      </w:pPr>
      <w:bookmarkStart w:id="3" w:name="_Hlk221124541"/>
      <w:r w:rsidRPr="00485251">
        <w:rPr>
          <w:rFonts w:ascii="Arial" w:eastAsia="Times New Roman" w:hAnsi="Arial" w:cs="Arial"/>
          <w:sz w:val="20"/>
          <w:szCs w:val="20"/>
        </w:rPr>
        <w:t>Der Autor ist Vizepräsident des VDAA Verband deutscher Arbeitsrechtsanwälte e. V.</w:t>
      </w:r>
    </w:p>
    <w:p w:rsidR="009B2614" w:rsidRPr="00485251" w:rsidRDefault="009B2614" w:rsidP="00FD0A3B">
      <w:pPr>
        <w:spacing w:after="0" w:line="240" w:lineRule="auto"/>
        <w:jc w:val="both"/>
        <w:rPr>
          <w:rFonts w:ascii="Arial" w:eastAsia="Times New Roman" w:hAnsi="Arial" w:cs="Arial"/>
          <w:bCs/>
          <w:sz w:val="20"/>
          <w:szCs w:val="20"/>
        </w:rPr>
      </w:pPr>
    </w:p>
    <w:p w:rsidR="009B2614" w:rsidRPr="00485251" w:rsidRDefault="009B2614" w:rsidP="00FD0A3B">
      <w:pPr>
        <w:spacing w:after="0" w:line="240" w:lineRule="auto"/>
        <w:jc w:val="both"/>
        <w:rPr>
          <w:rFonts w:ascii="Arial" w:eastAsia="Times New Roman" w:hAnsi="Arial" w:cs="Arial"/>
          <w:sz w:val="20"/>
          <w:szCs w:val="20"/>
        </w:rPr>
      </w:pPr>
      <w:r w:rsidRPr="00485251">
        <w:rPr>
          <w:rFonts w:ascii="Arial" w:eastAsia="Times New Roman" w:hAnsi="Arial" w:cs="Arial"/>
          <w:sz w:val="20"/>
          <w:szCs w:val="20"/>
        </w:rPr>
        <w:t>Für Rückfragen steht Ihnen der Autor gerne zur Verfügung</w:t>
      </w:r>
    </w:p>
    <w:p w:rsidR="009B2614" w:rsidRPr="00485251" w:rsidRDefault="009B2614" w:rsidP="00FD0A3B">
      <w:pPr>
        <w:spacing w:after="0" w:line="240" w:lineRule="auto"/>
        <w:jc w:val="both"/>
        <w:rPr>
          <w:rFonts w:ascii="Arial" w:hAnsi="Arial" w:cs="Arial"/>
          <w:bCs/>
          <w:sz w:val="20"/>
          <w:szCs w:val="20"/>
        </w:rPr>
      </w:pPr>
    </w:p>
    <w:p w:rsidR="009B2614" w:rsidRPr="00485251" w:rsidRDefault="009B2614" w:rsidP="00FD0A3B">
      <w:pPr>
        <w:spacing w:after="0" w:line="240" w:lineRule="auto"/>
        <w:jc w:val="both"/>
        <w:rPr>
          <w:rFonts w:ascii="Arial" w:hAnsi="Arial" w:cs="Arial"/>
          <w:sz w:val="20"/>
          <w:szCs w:val="20"/>
        </w:rPr>
      </w:pPr>
      <w:r w:rsidRPr="00485251">
        <w:rPr>
          <w:rFonts w:ascii="Arial" w:hAnsi="Arial" w:cs="Arial"/>
          <w:sz w:val="20"/>
          <w:szCs w:val="20"/>
        </w:rPr>
        <w:t xml:space="preserve">Jens </w:t>
      </w:r>
      <w:proofErr w:type="spellStart"/>
      <w:r w:rsidRPr="00485251">
        <w:rPr>
          <w:rFonts w:ascii="Arial" w:hAnsi="Arial" w:cs="Arial"/>
          <w:sz w:val="20"/>
          <w:szCs w:val="20"/>
        </w:rPr>
        <w:t>Klarmann</w:t>
      </w:r>
      <w:proofErr w:type="spellEnd"/>
    </w:p>
    <w:p w:rsidR="009B2614" w:rsidRPr="00485251" w:rsidRDefault="009B2614" w:rsidP="00FD0A3B">
      <w:pPr>
        <w:spacing w:after="0" w:line="240" w:lineRule="auto"/>
        <w:jc w:val="both"/>
        <w:rPr>
          <w:rFonts w:ascii="Arial" w:hAnsi="Arial" w:cs="Arial"/>
          <w:sz w:val="20"/>
          <w:szCs w:val="20"/>
        </w:rPr>
      </w:pPr>
      <w:r w:rsidRPr="00485251">
        <w:rPr>
          <w:rFonts w:ascii="Arial" w:hAnsi="Arial" w:cs="Arial"/>
          <w:sz w:val="20"/>
          <w:szCs w:val="20"/>
        </w:rPr>
        <w:t>Rechtsanwalt</w:t>
      </w:r>
    </w:p>
    <w:p w:rsidR="009B2614" w:rsidRPr="00485251" w:rsidRDefault="009B2614" w:rsidP="00FD0A3B">
      <w:pPr>
        <w:spacing w:after="0" w:line="240" w:lineRule="auto"/>
        <w:jc w:val="both"/>
        <w:rPr>
          <w:rFonts w:ascii="Arial" w:hAnsi="Arial" w:cs="Arial"/>
          <w:sz w:val="20"/>
          <w:szCs w:val="20"/>
        </w:rPr>
      </w:pPr>
      <w:r w:rsidRPr="00485251">
        <w:rPr>
          <w:rFonts w:ascii="Arial" w:hAnsi="Arial" w:cs="Arial"/>
          <w:sz w:val="20"/>
          <w:szCs w:val="20"/>
        </w:rPr>
        <w:t>Fachanwalt für Arbeitsrecht</w:t>
      </w:r>
    </w:p>
    <w:p w:rsidR="009B2614" w:rsidRPr="00485251" w:rsidRDefault="009B2614" w:rsidP="00FD0A3B">
      <w:pPr>
        <w:spacing w:after="0" w:line="240" w:lineRule="auto"/>
        <w:jc w:val="both"/>
        <w:rPr>
          <w:rFonts w:ascii="Arial" w:hAnsi="Arial" w:cs="Arial"/>
          <w:sz w:val="20"/>
          <w:szCs w:val="20"/>
        </w:rPr>
      </w:pPr>
    </w:p>
    <w:p w:rsidR="009B2614" w:rsidRPr="00485251" w:rsidRDefault="009B2614" w:rsidP="00FD0A3B">
      <w:pPr>
        <w:spacing w:after="0" w:line="240" w:lineRule="auto"/>
        <w:jc w:val="both"/>
        <w:rPr>
          <w:rFonts w:ascii="Arial" w:hAnsi="Arial" w:cs="Arial"/>
          <w:sz w:val="20"/>
          <w:szCs w:val="20"/>
        </w:rPr>
      </w:pPr>
      <w:r w:rsidRPr="00485251">
        <w:rPr>
          <w:rFonts w:ascii="Arial" w:hAnsi="Arial" w:cs="Arial"/>
          <w:sz w:val="20"/>
          <w:szCs w:val="20"/>
        </w:rPr>
        <w:t xml:space="preserve">c/o KPG </w:t>
      </w:r>
      <w:proofErr w:type="spellStart"/>
      <w:r w:rsidRPr="00485251">
        <w:rPr>
          <w:rFonts w:ascii="Arial" w:hAnsi="Arial" w:cs="Arial"/>
          <w:sz w:val="20"/>
          <w:szCs w:val="20"/>
        </w:rPr>
        <w:t>Klarmann</w:t>
      </w:r>
      <w:proofErr w:type="spellEnd"/>
      <w:r w:rsidRPr="00485251">
        <w:rPr>
          <w:rFonts w:ascii="Arial" w:hAnsi="Arial" w:cs="Arial"/>
          <w:sz w:val="20"/>
          <w:szCs w:val="20"/>
        </w:rPr>
        <w:t xml:space="preserve"> &amp; Passau GmbH </w:t>
      </w:r>
    </w:p>
    <w:p w:rsidR="009B2614" w:rsidRPr="00485251" w:rsidRDefault="009B2614" w:rsidP="00FD0A3B">
      <w:pPr>
        <w:spacing w:after="0" w:line="240" w:lineRule="auto"/>
        <w:jc w:val="both"/>
        <w:rPr>
          <w:rFonts w:ascii="Arial" w:hAnsi="Arial" w:cs="Arial"/>
          <w:sz w:val="20"/>
          <w:szCs w:val="20"/>
        </w:rPr>
      </w:pPr>
      <w:r w:rsidRPr="00485251">
        <w:rPr>
          <w:rFonts w:ascii="Arial" w:hAnsi="Arial" w:cs="Arial"/>
          <w:sz w:val="20"/>
          <w:szCs w:val="20"/>
        </w:rPr>
        <w:t xml:space="preserve">Rechtsberatung und Steuerberatung </w:t>
      </w:r>
    </w:p>
    <w:p w:rsidR="009B2614" w:rsidRPr="00485251" w:rsidRDefault="009B2614" w:rsidP="00FD0A3B">
      <w:pPr>
        <w:spacing w:after="0" w:line="240" w:lineRule="auto"/>
        <w:jc w:val="both"/>
        <w:rPr>
          <w:rFonts w:ascii="Arial" w:hAnsi="Arial" w:cs="Arial"/>
          <w:sz w:val="20"/>
          <w:szCs w:val="20"/>
        </w:rPr>
      </w:pPr>
      <w:r w:rsidRPr="00485251">
        <w:rPr>
          <w:rFonts w:ascii="Arial" w:hAnsi="Arial" w:cs="Arial"/>
          <w:sz w:val="20"/>
          <w:szCs w:val="20"/>
        </w:rPr>
        <w:t>Eckernförder Str. 315          24119 Kronshagen/Kiel</w:t>
      </w:r>
    </w:p>
    <w:p w:rsidR="009B2614" w:rsidRPr="00485251" w:rsidRDefault="009B2614" w:rsidP="00FD0A3B">
      <w:pPr>
        <w:spacing w:after="0" w:line="240" w:lineRule="auto"/>
        <w:jc w:val="both"/>
        <w:rPr>
          <w:rFonts w:ascii="Arial" w:hAnsi="Arial" w:cs="Arial"/>
          <w:sz w:val="20"/>
          <w:szCs w:val="20"/>
        </w:rPr>
      </w:pPr>
      <w:r w:rsidRPr="00485251">
        <w:rPr>
          <w:rFonts w:ascii="Arial" w:hAnsi="Arial" w:cs="Arial"/>
          <w:sz w:val="20"/>
          <w:szCs w:val="20"/>
        </w:rPr>
        <w:t>Telefon: 0431-97991613      Telefax: 0431-97991617</w:t>
      </w:r>
    </w:p>
    <w:p w:rsidR="009B2614" w:rsidRPr="00485251" w:rsidRDefault="009B2614" w:rsidP="00FD0A3B">
      <w:pPr>
        <w:spacing w:after="0" w:line="240" w:lineRule="auto"/>
        <w:jc w:val="both"/>
        <w:rPr>
          <w:rFonts w:ascii="Arial" w:hAnsi="Arial" w:cs="Arial"/>
          <w:sz w:val="20"/>
          <w:szCs w:val="20"/>
        </w:rPr>
      </w:pPr>
      <w:proofErr w:type="gramStart"/>
      <w:r w:rsidRPr="00485251">
        <w:rPr>
          <w:rFonts w:ascii="Arial" w:hAnsi="Arial" w:cs="Arial"/>
          <w:sz w:val="20"/>
          <w:szCs w:val="20"/>
        </w:rPr>
        <w:t>Email :</w:t>
      </w:r>
      <w:proofErr w:type="gramEnd"/>
      <w:r w:rsidRPr="00485251">
        <w:rPr>
          <w:rFonts w:ascii="Arial" w:hAnsi="Arial" w:cs="Arial"/>
          <w:sz w:val="20"/>
          <w:szCs w:val="20"/>
        </w:rPr>
        <w:t xml:space="preserve"> </w:t>
      </w:r>
      <w:hyperlink r:id="rId7" w:tgtFrame="_blank" w:history="1">
        <w:r w:rsidRPr="00485251">
          <w:rPr>
            <w:rStyle w:val="Hyperlink"/>
            <w:rFonts w:ascii="Arial" w:hAnsi="Arial" w:cs="Arial"/>
            <w:sz w:val="20"/>
            <w:szCs w:val="20"/>
          </w:rPr>
          <w:t>j.klarmann@kpg-kiel.de</w:t>
        </w:r>
      </w:hyperlink>
      <w:r w:rsidRPr="00485251">
        <w:rPr>
          <w:rFonts w:ascii="Arial" w:hAnsi="Arial" w:cs="Arial"/>
          <w:sz w:val="20"/>
          <w:szCs w:val="20"/>
        </w:rPr>
        <w:t xml:space="preserve"> </w:t>
      </w:r>
    </w:p>
    <w:bookmarkEnd w:id="3"/>
    <w:p w:rsidR="003A2387" w:rsidRPr="00485251" w:rsidRDefault="003A2387" w:rsidP="00FD0A3B">
      <w:pPr>
        <w:spacing w:after="0" w:line="240" w:lineRule="auto"/>
        <w:jc w:val="both"/>
        <w:rPr>
          <w:rFonts w:ascii="Arial" w:hAnsi="Arial" w:cs="Arial"/>
          <w:sz w:val="20"/>
          <w:szCs w:val="20"/>
        </w:rPr>
      </w:pPr>
    </w:p>
    <w:sectPr w:rsidR="003A2387" w:rsidRPr="00485251">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863" w:rsidRDefault="00223863" w:rsidP="005A26C4">
      <w:pPr>
        <w:spacing w:after="0" w:line="240" w:lineRule="auto"/>
      </w:pPr>
      <w:r>
        <w:separator/>
      </w:r>
    </w:p>
  </w:endnote>
  <w:endnote w:type="continuationSeparator" w:id="0">
    <w:p w:rsidR="00223863" w:rsidRDefault="00223863"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A0768A"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AC6BBF">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863" w:rsidRDefault="00223863" w:rsidP="005A26C4">
      <w:pPr>
        <w:spacing w:after="0" w:line="240" w:lineRule="auto"/>
      </w:pPr>
      <w:r>
        <w:separator/>
      </w:r>
    </w:p>
  </w:footnote>
  <w:footnote w:type="continuationSeparator" w:id="0">
    <w:p w:rsidR="00223863" w:rsidRDefault="00223863"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2950B6">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9B2614">
      <w:rPr>
        <w:rFonts w:ascii="Arial" w:eastAsia="Calibri" w:hAnsi="Arial" w:cs="Arial"/>
        <w:b/>
        <w:bCs/>
        <w:sz w:val="28"/>
        <w:szCs w:val="28"/>
        <w:lang w:eastAsia="de-DE"/>
      </w:rPr>
      <w:t>0</w:t>
    </w:r>
    <w:r w:rsidR="00735A32">
      <w:rPr>
        <w:rFonts w:ascii="Arial" w:eastAsia="Calibri" w:hAnsi="Arial" w:cs="Arial"/>
        <w:b/>
        <w:bCs/>
        <w:sz w:val="28"/>
        <w:szCs w:val="28"/>
        <w:lang w:eastAsia="de-DE"/>
      </w:rPr>
      <w:t>2</w:t>
    </w:r>
    <w:r w:rsidRPr="00CF7AC2">
      <w:rPr>
        <w:rFonts w:ascii="Arial" w:eastAsia="Calibri" w:hAnsi="Arial" w:cs="Arial"/>
        <w:b/>
        <w:bCs/>
        <w:sz w:val="28"/>
        <w:szCs w:val="28"/>
        <w:lang w:eastAsia="de-DE"/>
      </w:rPr>
      <w:t>-202</w:t>
    </w:r>
    <w:r w:rsidR="009B2614">
      <w:rPr>
        <w:rFonts w:ascii="Arial" w:eastAsia="Calibri" w:hAnsi="Arial" w:cs="Arial"/>
        <w:b/>
        <w:bCs/>
        <w:sz w:val="28"/>
        <w:szCs w:val="28"/>
        <w:lang w:eastAsia="de-DE"/>
      </w:rPr>
      <w:t>6</w:t>
    </w:r>
  </w:p>
  <w:p w:rsidR="00232ED3" w:rsidRDefault="005A26C4" w:rsidP="005A26C4">
    <w:pPr>
      <w:pStyle w:val="Kopfzeile"/>
      <w:jc w:val="right"/>
      <w:rPr>
        <w:rFonts w:ascii="Arial" w:hAnsi="Arial" w:cs="Arial"/>
        <w:sz w:val="32"/>
        <w:szCs w:val="32"/>
      </w:rPr>
    </w:pPr>
    <w:bookmarkStart w:id="4"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4"/>
  </w:p>
  <w:p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1122D"/>
    <w:rsid w:val="00021DB4"/>
    <w:rsid w:val="00021E80"/>
    <w:rsid w:val="000B0847"/>
    <w:rsid w:val="000C081E"/>
    <w:rsid w:val="000F264F"/>
    <w:rsid w:val="000F63D8"/>
    <w:rsid w:val="001A2659"/>
    <w:rsid w:val="001B5E55"/>
    <w:rsid w:val="001F47ED"/>
    <w:rsid w:val="00223863"/>
    <w:rsid w:val="00232ED3"/>
    <w:rsid w:val="00252DC1"/>
    <w:rsid w:val="00280686"/>
    <w:rsid w:val="00286EB0"/>
    <w:rsid w:val="002950B6"/>
    <w:rsid w:val="002A1A1B"/>
    <w:rsid w:val="002B4E59"/>
    <w:rsid w:val="002F67F6"/>
    <w:rsid w:val="003558BF"/>
    <w:rsid w:val="00367814"/>
    <w:rsid w:val="00390ACD"/>
    <w:rsid w:val="003A2387"/>
    <w:rsid w:val="003A720A"/>
    <w:rsid w:val="00485251"/>
    <w:rsid w:val="004A1169"/>
    <w:rsid w:val="004B78F9"/>
    <w:rsid w:val="004E1D17"/>
    <w:rsid w:val="004E5691"/>
    <w:rsid w:val="005036BB"/>
    <w:rsid w:val="0050747C"/>
    <w:rsid w:val="0051414A"/>
    <w:rsid w:val="00547315"/>
    <w:rsid w:val="00574F9D"/>
    <w:rsid w:val="005805F8"/>
    <w:rsid w:val="005A26C4"/>
    <w:rsid w:val="005D5092"/>
    <w:rsid w:val="006161E7"/>
    <w:rsid w:val="00632516"/>
    <w:rsid w:val="00645B26"/>
    <w:rsid w:val="00650B0C"/>
    <w:rsid w:val="006936B9"/>
    <w:rsid w:val="006B755A"/>
    <w:rsid w:val="006F372F"/>
    <w:rsid w:val="00735A32"/>
    <w:rsid w:val="00770F81"/>
    <w:rsid w:val="007810AC"/>
    <w:rsid w:val="007B4353"/>
    <w:rsid w:val="007E2B72"/>
    <w:rsid w:val="008406B2"/>
    <w:rsid w:val="00846A64"/>
    <w:rsid w:val="008A1DB8"/>
    <w:rsid w:val="008C0513"/>
    <w:rsid w:val="008F2F6D"/>
    <w:rsid w:val="00923489"/>
    <w:rsid w:val="00936146"/>
    <w:rsid w:val="00985B0C"/>
    <w:rsid w:val="00991CBA"/>
    <w:rsid w:val="0099463F"/>
    <w:rsid w:val="009A0726"/>
    <w:rsid w:val="009A15EB"/>
    <w:rsid w:val="009B2614"/>
    <w:rsid w:val="009E21A8"/>
    <w:rsid w:val="00A46258"/>
    <w:rsid w:val="00A61ABE"/>
    <w:rsid w:val="00A722BC"/>
    <w:rsid w:val="00A81404"/>
    <w:rsid w:val="00A82319"/>
    <w:rsid w:val="00A827D9"/>
    <w:rsid w:val="00AC6BBF"/>
    <w:rsid w:val="00B5447C"/>
    <w:rsid w:val="00B719BD"/>
    <w:rsid w:val="00B830A2"/>
    <w:rsid w:val="00BB442F"/>
    <w:rsid w:val="00BC512C"/>
    <w:rsid w:val="00C77E45"/>
    <w:rsid w:val="00C95762"/>
    <w:rsid w:val="00CE17BB"/>
    <w:rsid w:val="00D1355D"/>
    <w:rsid w:val="00D13872"/>
    <w:rsid w:val="00D1712B"/>
    <w:rsid w:val="00D64924"/>
    <w:rsid w:val="00DA4959"/>
    <w:rsid w:val="00DB49BB"/>
    <w:rsid w:val="00DB65DB"/>
    <w:rsid w:val="00DC3D53"/>
    <w:rsid w:val="00E25098"/>
    <w:rsid w:val="00E51D40"/>
    <w:rsid w:val="00EA2FD9"/>
    <w:rsid w:val="00EA4B6E"/>
    <w:rsid w:val="00EB1644"/>
    <w:rsid w:val="00ED06A4"/>
    <w:rsid w:val="00F613A9"/>
    <w:rsid w:val="00F927E5"/>
    <w:rsid w:val="00FA113B"/>
    <w:rsid w:val="00FB06BB"/>
    <w:rsid w:val="00FD0A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96E27"/>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paragraph" w:styleId="StandardWeb">
    <w:name w:val="Normal (Web)"/>
    <w:basedOn w:val="Standard"/>
    <w:uiPriority w:val="99"/>
    <w:unhideWhenUsed/>
    <w:rsid w:val="0092348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rsid w:val="00923489"/>
    <w:pPr>
      <w:autoSpaceDE w:val="0"/>
      <w:autoSpaceDN w:val="0"/>
      <w:adjustRightInd w:val="0"/>
      <w:spacing w:after="0" w:line="240" w:lineRule="auto"/>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FD0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91090">
      <w:bodyDiv w:val="1"/>
      <w:marLeft w:val="0"/>
      <w:marRight w:val="0"/>
      <w:marTop w:val="0"/>
      <w:marBottom w:val="0"/>
      <w:divBdr>
        <w:top w:val="none" w:sz="0" w:space="0" w:color="auto"/>
        <w:left w:val="none" w:sz="0" w:space="0" w:color="auto"/>
        <w:bottom w:val="none" w:sz="0" w:space="0" w:color="auto"/>
        <w:right w:val="none" w:sz="0" w:space="0" w:color="auto"/>
      </w:divBdr>
    </w:div>
    <w:div w:id="1029137259">
      <w:bodyDiv w:val="1"/>
      <w:marLeft w:val="0"/>
      <w:marRight w:val="0"/>
      <w:marTop w:val="0"/>
      <w:marBottom w:val="0"/>
      <w:divBdr>
        <w:top w:val="none" w:sz="0" w:space="0" w:color="auto"/>
        <w:left w:val="none" w:sz="0" w:space="0" w:color="auto"/>
        <w:bottom w:val="none" w:sz="0" w:space="0" w:color="auto"/>
        <w:right w:val="none" w:sz="0" w:space="0" w:color="auto"/>
      </w:divBdr>
    </w:div>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klarmann@kpg-kiel.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02-2026\www.vdaa.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4936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2026-03-02T12:49:00Z</dcterms:created>
  <dcterms:modified xsi:type="dcterms:W3CDTF">2026-03-02T12:50:00Z</dcterms:modified>
</cp:coreProperties>
</file>