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B33" w:rsidRPr="00E504D6" w:rsidRDefault="007B2B33" w:rsidP="00E504D6">
      <w:pPr>
        <w:spacing w:after="0" w:line="240" w:lineRule="auto"/>
        <w:jc w:val="both"/>
        <w:rPr>
          <w:rFonts w:ascii="Arial" w:hAnsi="Arial" w:cs="Arial"/>
          <w:bCs/>
        </w:rPr>
      </w:pPr>
      <w:bookmarkStart w:id="0" w:name="_GoBack"/>
      <w:bookmarkEnd w:id="0"/>
    </w:p>
    <w:p w:rsidR="007B2B33" w:rsidRPr="00E504D6" w:rsidRDefault="007B2B33" w:rsidP="00E504D6">
      <w:pPr>
        <w:spacing w:after="0" w:line="240" w:lineRule="auto"/>
        <w:jc w:val="center"/>
        <w:rPr>
          <w:rFonts w:ascii="Arial" w:hAnsi="Arial" w:cs="Arial"/>
          <w:b/>
          <w:bCs/>
        </w:rPr>
      </w:pPr>
      <w:r w:rsidRPr="00E504D6">
        <w:rPr>
          <w:rFonts w:ascii="Arial" w:hAnsi="Arial" w:cs="Arial"/>
          <w:b/>
          <w:bCs/>
        </w:rPr>
        <w:t>Kein Kurzarbeitergeld bei Scheinarbeitsverhältnis</w:t>
      </w:r>
    </w:p>
    <w:p w:rsidR="002156DB" w:rsidRPr="00E504D6" w:rsidRDefault="002156DB" w:rsidP="00E504D6">
      <w:pPr>
        <w:spacing w:after="0" w:line="240" w:lineRule="auto"/>
        <w:jc w:val="both"/>
        <w:outlineLvl w:val="0"/>
        <w:rPr>
          <w:rFonts w:ascii="Arial" w:eastAsia="Calibri" w:hAnsi="Arial" w:cs="Arial"/>
        </w:rPr>
      </w:pPr>
    </w:p>
    <w:p w:rsidR="007B2B33" w:rsidRPr="00E504D6" w:rsidRDefault="007B2B33" w:rsidP="00E504D6">
      <w:pPr>
        <w:spacing w:after="0" w:line="240" w:lineRule="auto"/>
        <w:jc w:val="both"/>
        <w:outlineLvl w:val="0"/>
        <w:rPr>
          <w:rFonts w:ascii="Arial" w:eastAsia="Calibri" w:hAnsi="Arial" w:cs="Arial"/>
        </w:rPr>
      </w:pPr>
      <w:r w:rsidRPr="00E504D6">
        <w:rPr>
          <w:rFonts w:ascii="Arial" w:eastAsia="Calibri" w:hAnsi="Arial" w:cs="Arial"/>
        </w:rPr>
        <w:t xml:space="preserve">ein Artikel von Rechtsanwalt und Fachanwalt für Arbeitsrecht Volker </w:t>
      </w:r>
      <w:proofErr w:type="spellStart"/>
      <w:r w:rsidRPr="00E504D6">
        <w:rPr>
          <w:rFonts w:ascii="Arial" w:eastAsia="Calibri" w:hAnsi="Arial" w:cs="Arial"/>
        </w:rPr>
        <w:t>Görzel</w:t>
      </w:r>
      <w:proofErr w:type="spellEnd"/>
      <w:r w:rsidRPr="00E504D6">
        <w:rPr>
          <w:rFonts w:ascii="Arial" w:eastAsia="Calibri" w:hAnsi="Arial" w:cs="Arial"/>
        </w:rPr>
        <w:t>, Köln</w:t>
      </w:r>
    </w:p>
    <w:p w:rsidR="007B2B33" w:rsidRPr="00E504D6" w:rsidRDefault="007B2B33" w:rsidP="00E504D6">
      <w:pPr>
        <w:spacing w:after="0" w:line="240" w:lineRule="auto"/>
        <w:jc w:val="both"/>
        <w:rPr>
          <w:rFonts w:ascii="Arial" w:hAnsi="Arial" w:cs="Arial"/>
          <w:bCs/>
        </w:rPr>
      </w:pPr>
    </w:p>
    <w:p w:rsidR="007B2B33" w:rsidRPr="00E504D6" w:rsidRDefault="007B2B33" w:rsidP="00E504D6">
      <w:pPr>
        <w:spacing w:after="0" w:line="240" w:lineRule="auto"/>
        <w:jc w:val="both"/>
        <w:rPr>
          <w:rFonts w:ascii="Arial" w:hAnsi="Arial" w:cs="Arial"/>
          <w:b/>
          <w:bCs/>
        </w:rPr>
      </w:pPr>
      <w:r w:rsidRPr="00E504D6">
        <w:rPr>
          <w:rFonts w:ascii="Arial" w:hAnsi="Arial" w:cs="Arial"/>
          <w:b/>
          <w:bCs/>
        </w:rPr>
        <w:t xml:space="preserve">Kurzarbeitergeld soll Beschäftigung sichern, wenn Betriebe vorübergehend weniger Arbeit haben. Dafür gelten klare Voraussetzungen. Eine davon ist ein erheblicher Arbeitsausfall mit Entgeltausfall. Den Antrag </w:t>
      </w:r>
      <w:proofErr w:type="gramStart"/>
      <w:r w:rsidRPr="00E504D6">
        <w:rPr>
          <w:rFonts w:ascii="Arial" w:hAnsi="Arial" w:cs="Arial"/>
          <w:b/>
          <w:bCs/>
        </w:rPr>
        <w:t>stellt</w:t>
      </w:r>
      <w:proofErr w:type="gramEnd"/>
      <w:r w:rsidRPr="00E504D6">
        <w:rPr>
          <w:rFonts w:ascii="Arial" w:hAnsi="Arial" w:cs="Arial"/>
          <w:b/>
          <w:bCs/>
        </w:rPr>
        <w:t xml:space="preserve"> der Arbeitgeber bei der Bundesagentur für Arbeit.</w:t>
      </w:r>
    </w:p>
    <w:p w:rsidR="007B2B33" w:rsidRPr="00E504D6" w:rsidRDefault="007B2B33" w:rsidP="00E504D6">
      <w:pPr>
        <w:spacing w:after="0" w:line="240" w:lineRule="auto"/>
        <w:jc w:val="both"/>
        <w:rPr>
          <w:rFonts w:ascii="Arial" w:hAnsi="Arial" w:cs="Arial"/>
          <w:bCs/>
        </w:rPr>
      </w:pPr>
    </w:p>
    <w:p w:rsidR="007B2B33" w:rsidRPr="00E504D6" w:rsidRDefault="007B2B33" w:rsidP="00E504D6">
      <w:pPr>
        <w:spacing w:after="0" w:line="240" w:lineRule="auto"/>
        <w:jc w:val="both"/>
        <w:rPr>
          <w:rFonts w:ascii="Arial" w:hAnsi="Arial" w:cs="Arial"/>
        </w:rPr>
      </w:pPr>
      <w:r w:rsidRPr="00E504D6">
        <w:rPr>
          <w:rFonts w:ascii="Arial" w:hAnsi="Arial" w:cs="Arial"/>
        </w:rPr>
        <w:t>Das Hessische Landessozialgericht (LSG) hat nun entschieden: Liegt ein Scheinarbeitsverhältnis vor, besteht kein Anspruch auf Kurzarbeitergeld. Entscheidend ist also nicht nur, ob ein Vertrag unterschrieben wurde, sondern ob das Arbeitsverhältnis tatsächlich gelebt wird.</w:t>
      </w:r>
    </w:p>
    <w:p w:rsidR="007B2B33" w:rsidRPr="00E504D6" w:rsidRDefault="007B2B33" w:rsidP="00E504D6">
      <w:pPr>
        <w:spacing w:after="0" w:line="240" w:lineRule="auto"/>
        <w:jc w:val="both"/>
        <w:rPr>
          <w:rFonts w:ascii="Arial" w:hAnsi="Arial" w:cs="Arial"/>
          <w:b/>
          <w:bCs/>
        </w:rPr>
      </w:pPr>
    </w:p>
    <w:p w:rsidR="007B2B33" w:rsidRPr="00E504D6" w:rsidRDefault="007B2B33" w:rsidP="00E504D6">
      <w:pPr>
        <w:spacing w:after="0" w:line="240" w:lineRule="auto"/>
        <w:jc w:val="both"/>
        <w:rPr>
          <w:rFonts w:ascii="Arial" w:hAnsi="Arial" w:cs="Arial"/>
          <w:b/>
          <w:bCs/>
        </w:rPr>
      </w:pPr>
      <w:r w:rsidRPr="00E504D6">
        <w:rPr>
          <w:rFonts w:ascii="Arial" w:hAnsi="Arial" w:cs="Arial"/>
        </w:rPr>
        <w:t xml:space="preserve">Den Fall erklärt der Kölner </w:t>
      </w:r>
      <w:bookmarkStart w:id="1" w:name="_Hlk121675774"/>
      <w:r w:rsidRPr="00E504D6">
        <w:rPr>
          <w:rFonts w:ascii="Arial" w:hAnsi="Arial" w:cs="Arial"/>
        </w:rPr>
        <w:t xml:space="preserve">Fachanwalt für Arbeitsrecht Volker </w:t>
      </w:r>
      <w:proofErr w:type="spellStart"/>
      <w:r w:rsidRPr="00E504D6">
        <w:rPr>
          <w:rFonts w:ascii="Arial" w:hAnsi="Arial" w:cs="Arial"/>
        </w:rPr>
        <w:t>Görzel</w:t>
      </w:r>
      <w:proofErr w:type="spellEnd"/>
      <w:r w:rsidRPr="00E504D6">
        <w:rPr>
          <w:rFonts w:ascii="Arial" w:hAnsi="Arial" w:cs="Arial"/>
        </w:rPr>
        <w:t xml:space="preserve">, </w:t>
      </w:r>
      <w:bookmarkEnd w:id="1"/>
      <w:r w:rsidRPr="00E504D6">
        <w:rPr>
          <w:rFonts w:ascii="Arial" w:hAnsi="Arial" w:cs="Arial"/>
        </w:rPr>
        <w:t xml:space="preserve">Leiter des Fachausschusses „Betriebsverfassungsrecht und Mitbestimmung“ des VDAA - Verband deutscher </w:t>
      </w:r>
      <w:proofErr w:type="spellStart"/>
      <w:r w:rsidRPr="00E504D6">
        <w:rPr>
          <w:rFonts w:ascii="Arial" w:hAnsi="Arial" w:cs="Arial"/>
        </w:rPr>
        <w:t>ArbeitsrechtsAnwälte</w:t>
      </w:r>
      <w:proofErr w:type="spellEnd"/>
      <w:r w:rsidRPr="00E504D6">
        <w:rPr>
          <w:rFonts w:ascii="Arial" w:hAnsi="Arial" w:cs="Arial"/>
        </w:rPr>
        <w:t xml:space="preserve"> e. V. mit Sitz in Stuttgart.</w:t>
      </w:r>
    </w:p>
    <w:p w:rsidR="007B2B33" w:rsidRPr="00E504D6" w:rsidRDefault="007B2B33" w:rsidP="00E504D6">
      <w:pPr>
        <w:spacing w:after="0" w:line="240" w:lineRule="auto"/>
        <w:jc w:val="both"/>
        <w:rPr>
          <w:rFonts w:ascii="Arial" w:hAnsi="Arial" w:cs="Arial"/>
          <w:bCs/>
        </w:rPr>
      </w:pPr>
    </w:p>
    <w:p w:rsidR="007B2B33" w:rsidRPr="00E504D6" w:rsidRDefault="007B2B33" w:rsidP="00E504D6">
      <w:pPr>
        <w:spacing w:after="0" w:line="240" w:lineRule="auto"/>
        <w:jc w:val="both"/>
        <w:rPr>
          <w:rFonts w:ascii="Arial" w:hAnsi="Arial" w:cs="Arial"/>
          <w:b/>
          <w:bCs/>
        </w:rPr>
      </w:pPr>
      <w:r w:rsidRPr="00E504D6">
        <w:rPr>
          <w:rFonts w:ascii="Arial" w:hAnsi="Arial" w:cs="Arial"/>
          <w:b/>
          <w:bCs/>
        </w:rPr>
        <w:t>Kurzarbeitergeld: Worum geht es rechtlich?</w:t>
      </w:r>
    </w:p>
    <w:p w:rsidR="00E504D6" w:rsidRDefault="00E504D6" w:rsidP="00E504D6">
      <w:pPr>
        <w:spacing w:after="0" w:line="240" w:lineRule="auto"/>
        <w:jc w:val="both"/>
        <w:rPr>
          <w:rFonts w:ascii="Arial" w:hAnsi="Arial" w:cs="Arial"/>
        </w:rPr>
      </w:pPr>
    </w:p>
    <w:p w:rsidR="007B2B33" w:rsidRPr="00E504D6" w:rsidRDefault="007B2B33" w:rsidP="00E504D6">
      <w:pPr>
        <w:spacing w:after="0" w:line="240" w:lineRule="auto"/>
        <w:jc w:val="both"/>
        <w:rPr>
          <w:rFonts w:ascii="Arial" w:hAnsi="Arial" w:cs="Arial"/>
        </w:rPr>
      </w:pPr>
      <w:r w:rsidRPr="00E504D6">
        <w:rPr>
          <w:rFonts w:ascii="Arial" w:hAnsi="Arial" w:cs="Arial"/>
        </w:rPr>
        <w:t>Kurzarbeitergeld setzt voraus, dass Beschäftigte wegen eines erheblichen Arbeitsausfalls weniger verdienen. Es muss also zu einem Entgeltausfall kommen. Außerdem muss ein echtes Beschäftigungsverhältnis bestehen. Denn Kurzarbeitergeld ist eine Leistung für reale, versicherungspflichtige Arbeit.</w:t>
      </w:r>
    </w:p>
    <w:p w:rsidR="007B2B33" w:rsidRPr="00E504D6" w:rsidRDefault="007B2B33" w:rsidP="00E504D6">
      <w:pPr>
        <w:spacing w:after="0" w:line="240" w:lineRule="auto"/>
        <w:jc w:val="both"/>
        <w:rPr>
          <w:rFonts w:ascii="Arial" w:hAnsi="Arial" w:cs="Arial"/>
        </w:rPr>
      </w:pPr>
      <w:r w:rsidRPr="00E504D6">
        <w:rPr>
          <w:rFonts w:ascii="Arial" w:hAnsi="Arial" w:cs="Arial"/>
        </w:rPr>
        <w:t>Gerade in Krisensituationen prüft die Bundesagentur für Arbeit deshalb genauer. Sie schaut nicht nur auf Unterlagen. Sie prüft auch die tatsächlichen Abläufe.</w:t>
      </w:r>
    </w:p>
    <w:p w:rsidR="007B2B33" w:rsidRPr="00E504D6" w:rsidRDefault="007B2B33" w:rsidP="00E504D6">
      <w:pPr>
        <w:spacing w:after="0" w:line="240" w:lineRule="auto"/>
        <w:jc w:val="both"/>
        <w:rPr>
          <w:rFonts w:ascii="Arial" w:hAnsi="Arial" w:cs="Arial"/>
          <w:bCs/>
        </w:rPr>
      </w:pPr>
    </w:p>
    <w:p w:rsidR="007B2B33" w:rsidRPr="00E504D6" w:rsidRDefault="007B2B33" w:rsidP="00E504D6">
      <w:pPr>
        <w:spacing w:after="0" w:line="240" w:lineRule="auto"/>
        <w:jc w:val="both"/>
        <w:rPr>
          <w:rFonts w:ascii="Arial" w:hAnsi="Arial" w:cs="Arial"/>
          <w:b/>
          <w:bCs/>
        </w:rPr>
      </w:pPr>
      <w:r w:rsidRPr="00E504D6">
        <w:rPr>
          <w:rFonts w:ascii="Arial" w:hAnsi="Arial" w:cs="Arial"/>
          <w:b/>
          <w:bCs/>
        </w:rPr>
        <w:t>Der Fall: GmbH aus der Reisebranche beantragt Kurzarbeitergeld</w:t>
      </w:r>
    </w:p>
    <w:p w:rsidR="00E504D6" w:rsidRDefault="00E504D6" w:rsidP="00E504D6">
      <w:pPr>
        <w:spacing w:after="0" w:line="240" w:lineRule="auto"/>
        <w:jc w:val="both"/>
        <w:rPr>
          <w:rFonts w:ascii="Arial" w:hAnsi="Arial" w:cs="Arial"/>
        </w:rPr>
      </w:pPr>
    </w:p>
    <w:p w:rsidR="007B2B33" w:rsidRPr="00E504D6" w:rsidRDefault="007B2B33" w:rsidP="00E504D6">
      <w:pPr>
        <w:spacing w:after="0" w:line="240" w:lineRule="auto"/>
        <w:jc w:val="both"/>
        <w:rPr>
          <w:rFonts w:ascii="Arial" w:hAnsi="Arial" w:cs="Arial"/>
        </w:rPr>
      </w:pPr>
      <w:r w:rsidRPr="00E504D6">
        <w:rPr>
          <w:rFonts w:ascii="Arial" w:hAnsi="Arial" w:cs="Arial"/>
        </w:rPr>
        <w:t>In dem Verfahren ging es um eine GmbH aus Mittelhessen. Der Geschäftszweck umfasste seit 2019 auch die Veranstaltung von Reisen. Die Firma beantragte – wie zuvor – Kurzarbeitergeld, diesmal für September 2021.</w:t>
      </w:r>
    </w:p>
    <w:p w:rsidR="002156DB" w:rsidRPr="00E504D6" w:rsidRDefault="002156DB" w:rsidP="00E504D6">
      <w:pPr>
        <w:spacing w:after="0" w:line="240" w:lineRule="auto"/>
        <w:jc w:val="both"/>
        <w:rPr>
          <w:rFonts w:ascii="Arial" w:hAnsi="Arial" w:cs="Arial"/>
        </w:rPr>
      </w:pPr>
    </w:p>
    <w:p w:rsidR="007B2B33" w:rsidRDefault="007B2B33" w:rsidP="00E504D6">
      <w:pPr>
        <w:spacing w:after="0" w:line="240" w:lineRule="auto"/>
        <w:jc w:val="both"/>
        <w:rPr>
          <w:rFonts w:ascii="Arial" w:hAnsi="Arial" w:cs="Arial"/>
        </w:rPr>
      </w:pPr>
      <w:r w:rsidRPr="00E504D6">
        <w:rPr>
          <w:rFonts w:ascii="Arial" w:hAnsi="Arial" w:cs="Arial"/>
        </w:rPr>
        <w:t>Die GmbH hatte nur eine zur Sozialversicherung gemeldete Mitarbeiterin. Diese Mitarbeiterin war zugleich Mitgesellschafterin. Mit ihr wurde zum 1. März 2020 ein Geschäftsführeranstellungsvertrag geschlossen. Vereinbart waren:</w:t>
      </w:r>
    </w:p>
    <w:p w:rsidR="00E504D6" w:rsidRPr="00E504D6" w:rsidRDefault="00E504D6" w:rsidP="00E504D6">
      <w:pPr>
        <w:spacing w:after="0" w:line="240" w:lineRule="auto"/>
        <w:jc w:val="both"/>
        <w:rPr>
          <w:rFonts w:ascii="Arial" w:hAnsi="Arial" w:cs="Arial"/>
        </w:rPr>
      </w:pPr>
    </w:p>
    <w:p w:rsidR="007B2B33" w:rsidRPr="00E504D6" w:rsidRDefault="007B2B33" w:rsidP="007B2B33">
      <w:pPr>
        <w:numPr>
          <w:ilvl w:val="0"/>
          <w:numId w:val="11"/>
        </w:numPr>
        <w:spacing w:after="0" w:line="240" w:lineRule="auto"/>
        <w:jc w:val="both"/>
        <w:rPr>
          <w:rFonts w:ascii="Arial" w:hAnsi="Arial" w:cs="Arial"/>
        </w:rPr>
      </w:pPr>
      <w:r w:rsidRPr="00E504D6">
        <w:rPr>
          <w:rFonts w:ascii="Arial" w:hAnsi="Arial" w:cs="Arial"/>
        </w:rPr>
        <w:t>5.000 Euro brutto pro Monat</w:t>
      </w:r>
    </w:p>
    <w:p w:rsidR="007B2B33" w:rsidRPr="00E504D6" w:rsidRDefault="007B2B33" w:rsidP="007B2B33">
      <w:pPr>
        <w:numPr>
          <w:ilvl w:val="0"/>
          <w:numId w:val="11"/>
        </w:numPr>
        <w:spacing w:after="0" w:line="240" w:lineRule="auto"/>
        <w:jc w:val="both"/>
        <w:rPr>
          <w:rFonts w:ascii="Arial" w:hAnsi="Arial" w:cs="Arial"/>
        </w:rPr>
      </w:pPr>
      <w:r w:rsidRPr="00E504D6">
        <w:rPr>
          <w:rFonts w:ascii="Arial" w:hAnsi="Arial" w:cs="Arial"/>
        </w:rPr>
        <w:t>sowie die Zurverfügungstellung eines Dienstwagens</w:t>
      </w:r>
    </w:p>
    <w:p w:rsidR="00E504D6" w:rsidRDefault="00E504D6" w:rsidP="00E504D6">
      <w:pPr>
        <w:spacing w:after="0" w:line="240" w:lineRule="auto"/>
        <w:jc w:val="both"/>
        <w:rPr>
          <w:rFonts w:ascii="Arial" w:hAnsi="Arial" w:cs="Arial"/>
        </w:rPr>
      </w:pPr>
    </w:p>
    <w:p w:rsidR="007B2B33" w:rsidRPr="00E504D6" w:rsidRDefault="007B2B33" w:rsidP="00E504D6">
      <w:pPr>
        <w:spacing w:after="0" w:line="240" w:lineRule="auto"/>
        <w:jc w:val="both"/>
        <w:rPr>
          <w:rFonts w:ascii="Arial" w:hAnsi="Arial" w:cs="Arial"/>
        </w:rPr>
      </w:pPr>
      <w:r w:rsidRPr="00E504D6">
        <w:rPr>
          <w:rFonts w:ascii="Arial" w:hAnsi="Arial" w:cs="Arial"/>
        </w:rPr>
        <w:t>Die Bundesagentur für Arbeit lehnte den Antrag für September 2021 ab. Die GmbH argumentierte, die Reisebranche sei auch im Herbst 2021 weiterhin stark von den Folgen der Corona-Pandemie betroffen gewesen. Es habe daher ein vollständiger Arbeitsausfall vorgelegen.</w:t>
      </w:r>
    </w:p>
    <w:p w:rsidR="007B2B33" w:rsidRPr="00E504D6" w:rsidRDefault="007B2B33" w:rsidP="00E504D6">
      <w:pPr>
        <w:spacing w:after="0" w:line="240" w:lineRule="auto"/>
        <w:jc w:val="both"/>
        <w:rPr>
          <w:rFonts w:ascii="Arial" w:hAnsi="Arial" w:cs="Arial"/>
          <w:bCs/>
        </w:rPr>
      </w:pPr>
    </w:p>
    <w:p w:rsidR="007B2B33" w:rsidRPr="00E504D6" w:rsidRDefault="007B2B33" w:rsidP="00E504D6">
      <w:pPr>
        <w:spacing w:after="0" w:line="240" w:lineRule="auto"/>
        <w:jc w:val="both"/>
        <w:rPr>
          <w:rFonts w:ascii="Arial" w:hAnsi="Arial" w:cs="Arial"/>
          <w:b/>
          <w:bCs/>
        </w:rPr>
      </w:pPr>
      <w:r w:rsidRPr="00E504D6">
        <w:rPr>
          <w:rFonts w:ascii="Arial" w:hAnsi="Arial" w:cs="Arial"/>
          <w:b/>
          <w:bCs/>
        </w:rPr>
        <w:t>Erste Instanz: Sozialgericht gab der Klage statt</w:t>
      </w:r>
    </w:p>
    <w:p w:rsidR="00E504D6" w:rsidRDefault="00E504D6" w:rsidP="00E504D6">
      <w:pPr>
        <w:spacing w:after="0" w:line="240" w:lineRule="auto"/>
        <w:jc w:val="both"/>
        <w:rPr>
          <w:rFonts w:ascii="Arial" w:hAnsi="Arial" w:cs="Arial"/>
        </w:rPr>
      </w:pPr>
    </w:p>
    <w:p w:rsidR="007B2B33" w:rsidRPr="00E504D6" w:rsidRDefault="007B2B33" w:rsidP="00E504D6">
      <w:pPr>
        <w:spacing w:after="0" w:line="240" w:lineRule="auto"/>
        <w:jc w:val="both"/>
        <w:rPr>
          <w:rFonts w:ascii="Arial" w:hAnsi="Arial" w:cs="Arial"/>
        </w:rPr>
      </w:pPr>
      <w:r w:rsidRPr="00E504D6">
        <w:rPr>
          <w:rFonts w:ascii="Arial" w:hAnsi="Arial" w:cs="Arial"/>
        </w:rPr>
        <w:t>Das Sozialgericht Gießen folgte zunächst der GmbH. Es verurteilte die Bundesagentur für Arbeit, Kurzarbeitergeld für September 2021 zu gewähren.</w:t>
      </w:r>
    </w:p>
    <w:p w:rsidR="002156DB" w:rsidRPr="00E504D6" w:rsidRDefault="002156DB" w:rsidP="00E504D6">
      <w:pPr>
        <w:spacing w:after="0" w:line="240" w:lineRule="auto"/>
        <w:jc w:val="both"/>
        <w:rPr>
          <w:rFonts w:ascii="Arial" w:hAnsi="Arial" w:cs="Arial"/>
        </w:rPr>
      </w:pPr>
    </w:p>
    <w:p w:rsidR="007B2B33" w:rsidRPr="00E504D6" w:rsidRDefault="007B2B33" w:rsidP="00E504D6">
      <w:pPr>
        <w:spacing w:after="0" w:line="240" w:lineRule="auto"/>
        <w:jc w:val="both"/>
        <w:rPr>
          <w:rFonts w:ascii="Arial" w:hAnsi="Arial" w:cs="Arial"/>
        </w:rPr>
      </w:pPr>
      <w:r w:rsidRPr="00E504D6">
        <w:rPr>
          <w:rFonts w:ascii="Arial" w:hAnsi="Arial" w:cs="Arial"/>
        </w:rPr>
        <w:t>Berufung: Hessisches LSG hält das Arbeitsverhältnis für nur „zum Schein“</w:t>
      </w:r>
    </w:p>
    <w:p w:rsidR="007B2B33" w:rsidRPr="00E504D6" w:rsidRDefault="007B2B33" w:rsidP="00E504D6">
      <w:pPr>
        <w:spacing w:after="0" w:line="240" w:lineRule="auto"/>
        <w:jc w:val="both"/>
        <w:rPr>
          <w:rFonts w:ascii="Arial" w:hAnsi="Arial" w:cs="Arial"/>
        </w:rPr>
      </w:pPr>
      <w:r w:rsidRPr="00E504D6">
        <w:rPr>
          <w:rFonts w:ascii="Arial" w:hAnsi="Arial" w:cs="Arial"/>
        </w:rPr>
        <w:lastRenderedPageBreak/>
        <w:t>In der Berufung entschied das Hessische Landessozialgericht anders. Zwar existierte formal ein Geschäftsführeranstellungsvertrag. Nach Überzeugung des Gerichts handelte es sich jedoch um ein Scheinarbeitsverhältnis. Dieses habe allein dem Zweck gedient, die Voraussetzungen für Kurzarbeitergeld zu schaffen.</w:t>
      </w:r>
    </w:p>
    <w:p w:rsidR="007B2B33" w:rsidRPr="00E504D6" w:rsidRDefault="007B2B33" w:rsidP="00E504D6">
      <w:pPr>
        <w:spacing w:after="0" w:line="240" w:lineRule="auto"/>
        <w:jc w:val="both"/>
        <w:rPr>
          <w:rFonts w:ascii="Arial" w:hAnsi="Arial" w:cs="Arial"/>
        </w:rPr>
      </w:pPr>
      <w:r w:rsidRPr="00E504D6">
        <w:rPr>
          <w:rFonts w:ascii="Arial" w:hAnsi="Arial" w:cs="Arial"/>
        </w:rPr>
        <w:t>Damit war die Folge klar: Kein Kurzarbeitergeld bei Scheinarbeitsverhältnis.</w:t>
      </w:r>
    </w:p>
    <w:p w:rsidR="007B2B33" w:rsidRPr="00E504D6" w:rsidRDefault="007B2B33" w:rsidP="00E504D6">
      <w:pPr>
        <w:spacing w:after="0" w:line="240" w:lineRule="auto"/>
        <w:jc w:val="both"/>
        <w:rPr>
          <w:rFonts w:ascii="Arial" w:hAnsi="Arial" w:cs="Arial"/>
          <w:bCs/>
        </w:rPr>
      </w:pPr>
    </w:p>
    <w:p w:rsidR="007B2B33" w:rsidRPr="00E504D6" w:rsidRDefault="007B2B33" w:rsidP="00E504D6">
      <w:pPr>
        <w:spacing w:after="0" w:line="240" w:lineRule="auto"/>
        <w:jc w:val="both"/>
        <w:rPr>
          <w:rFonts w:ascii="Arial" w:hAnsi="Arial" w:cs="Arial"/>
          <w:b/>
          <w:bCs/>
        </w:rPr>
      </w:pPr>
      <w:r w:rsidRPr="00E504D6">
        <w:rPr>
          <w:rFonts w:ascii="Arial" w:hAnsi="Arial" w:cs="Arial"/>
          <w:b/>
          <w:bCs/>
        </w:rPr>
        <w:t>Welche Punkte waren für das Gericht ausschlaggebend?</w:t>
      </w:r>
    </w:p>
    <w:p w:rsidR="00E504D6" w:rsidRDefault="00E504D6" w:rsidP="00E504D6">
      <w:pPr>
        <w:spacing w:after="0" w:line="240" w:lineRule="auto"/>
        <w:jc w:val="both"/>
        <w:rPr>
          <w:rFonts w:ascii="Arial" w:hAnsi="Arial" w:cs="Arial"/>
        </w:rPr>
      </w:pPr>
    </w:p>
    <w:p w:rsidR="007B2B33" w:rsidRPr="00E504D6" w:rsidRDefault="007B2B33" w:rsidP="00E504D6">
      <w:pPr>
        <w:spacing w:after="0" w:line="240" w:lineRule="auto"/>
        <w:jc w:val="both"/>
        <w:rPr>
          <w:rFonts w:ascii="Arial" w:hAnsi="Arial" w:cs="Arial"/>
        </w:rPr>
      </w:pPr>
      <w:r w:rsidRPr="00E504D6">
        <w:rPr>
          <w:rFonts w:ascii="Arial" w:hAnsi="Arial" w:cs="Arial"/>
        </w:rPr>
        <w:t xml:space="preserve">Das Gericht stützte seine Bewertung </w:t>
      </w:r>
      <w:proofErr w:type="gramStart"/>
      <w:r w:rsidRPr="00E504D6">
        <w:rPr>
          <w:rFonts w:ascii="Arial" w:hAnsi="Arial" w:cs="Arial"/>
        </w:rPr>
        <w:t>auf mehrere konkrete Umstände</w:t>
      </w:r>
      <w:proofErr w:type="gramEnd"/>
      <w:r w:rsidRPr="00E504D6">
        <w:rPr>
          <w:rFonts w:ascii="Arial" w:hAnsi="Arial" w:cs="Arial"/>
        </w:rPr>
        <w:t>:</w:t>
      </w:r>
    </w:p>
    <w:p w:rsidR="007B2B33" w:rsidRPr="00E504D6" w:rsidRDefault="007B2B33" w:rsidP="00E504D6">
      <w:pPr>
        <w:spacing w:after="0" w:line="240" w:lineRule="auto"/>
        <w:jc w:val="both"/>
        <w:rPr>
          <w:rFonts w:ascii="Arial" w:hAnsi="Arial" w:cs="Arial"/>
        </w:rPr>
      </w:pPr>
    </w:p>
    <w:p w:rsidR="007B2B33" w:rsidRPr="00E504D6" w:rsidRDefault="007B2B33" w:rsidP="00E504D6">
      <w:pPr>
        <w:pStyle w:val="Listenabsatz"/>
        <w:numPr>
          <w:ilvl w:val="0"/>
          <w:numId w:val="13"/>
        </w:numPr>
        <w:jc w:val="both"/>
        <w:rPr>
          <w:rFonts w:ascii="Arial" w:hAnsi="Arial" w:cs="Arial"/>
          <w:sz w:val="22"/>
          <w:szCs w:val="22"/>
        </w:rPr>
      </w:pPr>
      <w:r w:rsidRPr="00E504D6">
        <w:rPr>
          <w:rFonts w:ascii="Arial" w:hAnsi="Arial" w:cs="Arial"/>
          <w:b/>
          <w:bCs/>
          <w:sz w:val="22"/>
          <w:szCs w:val="22"/>
        </w:rPr>
        <w:t>Wirtschaftliche Leistungsfähigkeit passte nicht zum Vertrag</w:t>
      </w:r>
    </w:p>
    <w:p w:rsidR="007B2B33" w:rsidRPr="00E504D6" w:rsidRDefault="007B2B33" w:rsidP="00E504D6">
      <w:pPr>
        <w:pStyle w:val="Listenabsatz"/>
        <w:jc w:val="both"/>
        <w:rPr>
          <w:rFonts w:ascii="Arial" w:hAnsi="Arial" w:cs="Arial"/>
          <w:sz w:val="22"/>
          <w:szCs w:val="22"/>
        </w:rPr>
      </w:pPr>
      <w:r w:rsidRPr="00E504D6">
        <w:rPr>
          <w:rFonts w:ascii="Arial" w:hAnsi="Arial" w:cs="Arial"/>
          <w:sz w:val="22"/>
          <w:szCs w:val="22"/>
        </w:rPr>
        <w:t>Die GmbH hatte vor und zu Beginn der Pandemie nur minimale Umsätze. Nach Auffassung des Gerichts reichte das nicht aus, um ein Bruttojahresgehalt von 60.000 Euro sowie die Kosten eines Dienstwagens zu tragen. Das Gericht hielt es für nicht realistisch, dass die Firma diese Verpflichtungen ernsthaft erfüllen konnte.</w:t>
      </w:r>
    </w:p>
    <w:p w:rsidR="007B2B33" w:rsidRPr="00E504D6" w:rsidRDefault="007B2B33" w:rsidP="00E504D6">
      <w:pPr>
        <w:pStyle w:val="Listenabsatz"/>
        <w:numPr>
          <w:ilvl w:val="0"/>
          <w:numId w:val="13"/>
        </w:numPr>
        <w:jc w:val="both"/>
        <w:rPr>
          <w:rFonts w:ascii="Arial" w:hAnsi="Arial" w:cs="Arial"/>
          <w:sz w:val="22"/>
          <w:szCs w:val="22"/>
        </w:rPr>
      </w:pPr>
      <w:r w:rsidRPr="00E504D6">
        <w:rPr>
          <w:rFonts w:ascii="Arial" w:hAnsi="Arial" w:cs="Arial"/>
          <w:b/>
          <w:bCs/>
          <w:sz w:val="22"/>
          <w:szCs w:val="22"/>
        </w:rPr>
        <w:t>Tätigkeit wurde zunächst nicht aufgenommen</w:t>
      </w:r>
    </w:p>
    <w:p w:rsidR="007B2B33" w:rsidRPr="00E504D6" w:rsidRDefault="007B2B33" w:rsidP="00E504D6">
      <w:pPr>
        <w:pStyle w:val="Listenabsatz"/>
        <w:jc w:val="both"/>
        <w:rPr>
          <w:rFonts w:ascii="Arial" w:hAnsi="Arial" w:cs="Arial"/>
          <w:sz w:val="22"/>
          <w:szCs w:val="22"/>
        </w:rPr>
      </w:pPr>
      <w:r w:rsidRPr="00E504D6">
        <w:rPr>
          <w:rFonts w:ascii="Arial" w:hAnsi="Arial" w:cs="Arial"/>
          <w:sz w:val="22"/>
          <w:szCs w:val="22"/>
        </w:rPr>
        <w:t>Obwohl der Vertrag ab 1. März 2020 gelten sollte, trat die Mitarbeiterin das Arbeitsverhältnis nachweislich nicht zu diesem Zeitpunkt an. Sie arbeitete erst ab Januar 2022 als angestellte Geschäftsführerin.</w:t>
      </w:r>
    </w:p>
    <w:p w:rsidR="007B2B33" w:rsidRPr="00E504D6" w:rsidRDefault="007B2B33" w:rsidP="00E504D6">
      <w:pPr>
        <w:pStyle w:val="Listenabsatz"/>
        <w:numPr>
          <w:ilvl w:val="0"/>
          <w:numId w:val="13"/>
        </w:numPr>
        <w:jc w:val="both"/>
        <w:rPr>
          <w:rFonts w:ascii="Arial" w:hAnsi="Arial" w:cs="Arial"/>
          <w:sz w:val="22"/>
          <w:szCs w:val="22"/>
        </w:rPr>
      </w:pPr>
      <w:r w:rsidRPr="00E504D6">
        <w:rPr>
          <w:rFonts w:ascii="Arial" w:hAnsi="Arial" w:cs="Arial"/>
          <w:b/>
          <w:bCs/>
          <w:sz w:val="22"/>
          <w:szCs w:val="22"/>
        </w:rPr>
        <w:t>Anmeldung zur Sozialversicherung und Zahlungen erst nach Bewilligung</w:t>
      </w:r>
    </w:p>
    <w:p w:rsidR="007B2B33" w:rsidRPr="00E504D6" w:rsidRDefault="007B2B33" w:rsidP="00E504D6">
      <w:pPr>
        <w:pStyle w:val="Listenabsatz"/>
        <w:jc w:val="both"/>
        <w:rPr>
          <w:rFonts w:ascii="Arial" w:hAnsi="Arial" w:cs="Arial"/>
          <w:sz w:val="22"/>
          <w:szCs w:val="22"/>
        </w:rPr>
      </w:pPr>
      <w:r w:rsidRPr="00E504D6">
        <w:rPr>
          <w:rFonts w:ascii="Arial" w:hAnsi="Arial" w:cs="Arial"/>
          <w:sz w:val="22"/>
          <w:szCs w:val="22"/>
        </w:rPr>
        <w:t>Die Anmeldung zur Sozialversicherung erfolgte erst am 24. März 2020. Außerdem wurden Sozialversicherungsbeiträge sowie Gehälter für März bis Mai 2020 erst gezahlt, nachdem die Bundesagentur erstmals Kurzarbeitergeld bewilligt hatte. Auch das sprach aus Sicht des Gerichts dafür, dass das Arbeitsverhältnis im Hinblick auf Kurzarbeitergeld „konstruiert“ wurde.</w:t>
      </w:r>
    </w:p>
    <w:p w:rsidR="007B2B33" w:rsidRPr="00E504D6" w:rsidRDefault="007B2B33" w:rsidP="00E504D6">
      <w:pPr>
        <w:spacing w:after="0" w:line="240" w:lineRule="auto"/>
        <w:jc w:val="both"/>
        <w:rPr>
          <w:rFonts w:ascii="Arial" w:hAnsi="Arial" w:cs="Arial"/>
          <w:bCs/>
        </w:rPr>
      </w:pPr>
    </w:p>
    <w:p w:rsidR="00E504D6" w:rsidRDefault="007B2B33" w:rsidP="00E504D6">
      <w:pPr>
        <w:spacing w:after="0" w:line="240" w:lineRule="auto"/>
        <w:jc w:val="both"/>
        <w:rPr>
          <w:rFonts w:ascii="Arial" w:hAnsi="Arial" w:cs="Arial"/>
          <w:b/>
          <w:bCs/>
        </w:rPr>
      </w:pPr>
      <w:r w:rsidRPr="00E504D6">
        <w:rPr>
          <w:rFonts w:ascii="Arial" w:hAnsi="Arial" w:cs="Arial"/>
          <w:b/>
          <w:bCs/>
        </w:rPr>
        <w:t>Ergebnis: Kein Anspruch, Urteil rechtskräftig</w:t>
      </w:r>
    </w:p>
    <w:p w:rsidR="00E504D6" w:rsidRDefault="00E504D6" w:rsidP="00E504D6">
      <w:pPr>
        <w:spacing w:after="0" w:line="240" w:lineRule="auto"/>
        <w:jc w:val="both"/>
        <w:rPr>
          <w:rFonts w:ascii="Arial" w:hAnsi="Arial" w:cs="Arial"/>
        </w:rPr>
      </w:pPr>
    </w:p>
    <w:p w:rsidR="002156DB" w:rsidRPr="00E504D6" w:rsidRDefault="007B2B33" w:rsidP="00E504D6">
      <w:pPr>
        <w:spacing w:after="0" w:line="240" w:lineRule="auto"/>
        <w:jc w:val="both"/>
        <w:rPr>
          <w:rFonts w:ascii="Arial" w:hAnsi="Arial" w:cs="Arial"/>
          <w:b/>
          <w:bCs/>
        </w:rPr>
      </w:pPr>
      <w:r w:rsidRPr="00E504D6">
        <w:rPr>
          <w:rFonts w:ascii="Arial" w:hAnsi="Arial" w:cs="Arial"/>
        </w:rPr>
        <w:t>Das Hessische LSG gab der Bundesagentur für Arbeit Recht: Bei einem Scheinarbeitsverhältnis besteht kein Anspruch auf Kurzarbeitergeld.</w:t>
      </w:r>
    </w:p>
    <w:p w:rsidR="007B2B33" w:rsidRPr="00E504D6" w:rsidRDefault="007B2B33" w:rsidP="00E504D6">
      <w:pPr>
        <w:spacing w:after="0" w:line="240" w:lineRule="auto"/>
        <w:jc w:val="both"/>
        <w:rPr>
          <w:rFonts w:ascii="Arial" w:hAnsi="Arial" w:cs="Arial"/>
        </w:rPr>
      </w:pPr>
      <w:r w:rsidRPr="00E504D6">
        <w:rPr>
          <w:rFonts w:ascii="Arial" w:hAnsi="Arial" w:cs="Arial"/>
        </w:rPr>
        <w:t>Die Revision wurde nicht zugelassen. Das Urteil ist rechtskräftig (Az. L 7 AL 5/23).</w:t>
      </w:r>
    </w:p>
    <w:p w:rsidR="007B2B33" w:rsidRPr="00E504D6" w:rsidRDefault="007B2B33" w:rsidP="00E504D6">
      <w:pPr>
        <w:spacing w:after="0" w:line="240" w:lineRule="auto"/>
        <w:jc w:val="both"/>
        <w:rPr>
          <w:rFonts w:ascii="Arial" w:hAnsi="Arial" w:cs="Arial"/>
        </w:rPr>
      </w:pPr>
    </w:p>
    <w:p w:rsidR="007B2B33" w:rsidRPr="00E504D6" w:rsidRDefault="007B2B33" w:rsidP="00E504D6">
      <w:pPr>
        <w:spacing w:after="0" w:line="240" w:lineRule="auto"/>
        <w:jc w:val="both"/>
        <w:rPr>
          <w:rFonts w:ascii="Arial" w:hAnsi="Arial" w:cs="Arial"/>
        </w:rPr>
      </w:pPr>
      <w:r w:rsidRPr="00E504D6">
        <w:rPr>
          <w:rFonts w:ascii="Arial" w:hAnsi="Arial" w:cs="Arial"/>
        </w:rPr>
        <w:t>Praxisrelevanz: Was Arbeitgeber jetzt beachten sollten</w:t>
      </w:r>
    </w:p>
    <w:p w:rsidR="007B2B33" w:rsidRPr="00E504D6" w:rsidRDefault="007B2B33" w:rsidP="00E504D6">
      <w:pPr>
        <w:spacing w:after="0" w:line="240" w:lineRule="auto"/>
        <w:jc w:val="both"/>
        <w:rPr>
          <w:rFonts w:ascii="Arial" w:hAnsi="Arial" w:cs="Arial"/>
        </w:rPr>
      </w:pPr>
    </w:p>
    <w:p w:rsidR="007B2B33" w:rsidRDefault="007B2B33" w:rsidP="00E504D6">
      <w:pPr>
        <w:spacing w:after="0" w:line="240" w:lineRule="auto"/>
        <w:jc w:val="both"/>
        <w:rPr>
          <w:rFonts w:ascii="Arial" w:hAnsi="Arial" w:cs="Arial"/>
        </w:rPr>
      </w:pPr>
      <w:r w:rsidRPr="00E504D6">
        <w:rPr>
          <w:rFonts w:ascii="Arial" w:hAnsi="Arial" w:cs="Arial"/>
        </w:rPr>
        <w:t>Das Urteil zeigt, worauf es in der Praxis ankommt: Ein Vertrag allein genügt nicht. Es muss ein echtes Arbeitsverhältnis vorliegen, das tatsächlich durchgeführt wird. Besonders sensibel sind Konstellationen, in denen</w:t>
      </w:r>
    </w:p>
    <w:p w:rsidR="00E504D6" w:rsidRPr="00E504D6" w:rsidRDefault="00E504D6" w:rsidP="00E504D6">
      <w:pPr>
        <w:spacing w:after="0" w:line="240" w:lineRule="auto"/>
        <w:jc w:val="both"/>
        <w:rPr>
          <w:rFonts w:ascii="Arial" w:hAnsi="Arial" w:cs="Arial"/>
        </w:rPr>
      </w:pPr>
    </w:p>
    <w:p w:rsidR="007B2B33" w:rsidRPr="00E504D6" w:rsidRDefault="007B2B33" w:rsidP="00E504D6">
      <w:pPr>
        <w:numPr>
          <w:ilvl w:val="0"/>
          <w:numId w:val="12"/>
        </w:numPr>
        <w:spacing w:after="0" w:line="240" w:lineRule="auto"/>
        <w:jc w:val="both"/>
        <w:rPr>
          <w:rFonts w:ascii="Arial" w:hAnsi="Arial" w:cs="Arial"/>
        </w:rPr>
      </w:pPr>
      <w:r w:rsidRPr="00E504D6">
        <w:rPr>
          <w:rFonts w:ascii="Arial" w:hAnsi="Arial" w:cs="Arial"/>
        </w:rPr>
        <w:t>Gesellschafter oder nahestehende Personen beschäftigt werden,</w:t>
      </w:r>
    </w:p>
    <w:p w:rsidR="007B2B33" w:rsidRPr="00E504D6" w:rsidRDefault="007B2B33" w:rsidP="00E504D6">
      <w:pPr>
        <w:numPr>
          <w:ilvl w:val="0"/>
          <w:numId w:val="12"/>
        </w:numPr>
        <w:spacing w:after="0" w:line="240" w:lineRule="auto"/>
        <w:jc w:val="both"/>
        <w:rPr>
          <w:rFonts w:ascii="Arial" w:hAnsi="Arial" w:cs="Arial"/>
        </w:rPr>
      </w:pPr>
      <w:r w:rsidRPr="00E504D6">
        <w:rPr>
          <w:rFonts w:ascii="Arial" w:hAnsi="Arial" w:cs="Arial"/>
        </w:rPr>
        <w:t>die wirtschaftlichen Zahlen das Gehalt objektiv nicht tragen,</w:t>
      </w:r>
    </w:p>
    <w:p w:rsidR="007B2B33" w:rsidRPr="00E504D6" w:rsidRDefault="007B2B33" w:rsidP="00E504D6">
      <w:pPr>
        <w:numPr>
          <w:ilvl w:val="0"/>
          <w:numId w:val="12"/>
        </w:numPr>
        <w:spacing w:after="0" w:line="240" w:lineRule="auto"/>
        <w:jc w:val="both"/>
        <w:rPr>
          <w:rFonts w:ascii="Arial" w:hAnsi="Arial" w:cs="Arial"/>
        </w:rPr>
      </w:pPr>
      <w:r w:rsidRPr="00E504D6">
        <w:rPr>
          <w:rFonts w:ascii="Arial" w:hAnsi="Arial" w:cs="Arial"/>
        </w:rPr>
        <w:t>Beschäftigungsbeginn, Sozialversicherung und Zahlungsflüsse unplausibel wirken.</w:t>
      </w:r>
    </w:p>
    <w:p w:rsidR="00E504D6" w:rsidRDefault="00E504D6" w:rsidP="00E504D6">
      <w:pPr>
        <w:spacing w:after="0" w:line="240" w:lineRule="auto"/>
        <w:jc w:val="both"/>
        <w:rPr>
          <w:rFonts w:ascii="Arial" w:hAnsi="Arial" w:cs="Arial"/>
        </w:rPr>
      </w:pPr>
    </w:p>
    <w:p w:rsidR="007B2B33" w:rsidRPr="00E504D6" w:rsidRDefault="007B2B33" w:rsidP="00E504D6">
      <w:pPr>
        <w:spacing w:after="0" w:line="240" w:lineRule="auto"/>
        <w:jc w:val="both"/>
        <w:rPr>
          <w:rFonts w:ascii="Arial" w:hAnsi="Arial" w:cs="Arial"/>
        </w:rPr>
      </w:pPr>
      <w:r w:rsidRPr="00E504D6">
        <w:rPr>
          <w:rFonts w:ascii="Arial" w:hAnsi="Arial" w:cs="Arial"/>
        </w:rPr>
        <w:t>In solchen Fällen drohen nicht nur Ablehnungen. Je nach Situation können auch Rückforderungen und weitere Prüfungen folgen.</w:t>
      </w:r>
    </w:p>
    <w:p w:rsidR="007B2B33" w:rsidRPr="00E504D6" w:rsidRDefault="007B2B33" w:rsidP="00E504D6">
      <w:pPr>
        <w:spacing w:after="0" w:line="240" w:lineRule="auto"/>
        <w:jc w:val="both"/>
        <w:rPr>
          <w:rFonts w:ascii="Arial" w:hAnsi="Arial" w:cs="Arial"/>
        </w:rPr>
      </w:pPr>
    </w:p>
    <w:p w:rsidR="007B2B33" w:rsidRPr="00E504D6" w:rsidRDefault="007B2B33" w:rsidP="00E504D6">
      <w:pPr>
        <w:spacing w:after="0" w:line="240" w:lineRule="auto"/>
        <w:jc w:val="both"/>
        <w:rPr>
          <w:rFonts w:ascii="Arial" w:hAnsi="Arial" w:cs="Arial"/>
        </w:rPr>
      </w:pPr>
      <w:r w:rsidRPr="00E504D6">
        <w:rPr>
          <w:rFonts w:ascii="Arial" w:hAnsi="Arial" w:cs="Arial"/>
        </w:rPr>
        <w:t>Fazit: Kein Kurzarbeitergeld bei Scheinarbeitsverhältnis: Diese Entscheidung macht deutlich, wie wichtig eine saubere Gestaltung und Umsetzung von Arbeitsverträgen ist – gerade bei Kurzarbeit und bei Geschäftsführerkonstellationen.</w:t>
      </w:r>
    </w:p>
    <w:p w:rsidR="007B2B33" w:rsidRPr="00E504D6" w:rsidRDefault="007B2B33" w:rsidP="00E504D6">
      <w:pPr>
        <w:spacing w:after="0" w:line="240" w:lineRule="auto"/>
        <w:jc w:val="both"/>
        <w:rPr>
          <w:rFonts w:ascii="Arial" w:hAnsi="Arial" w:cs="Arial"/>
        </w:rPr>
      </w:pPr>
    </w:p>
    <w:p w:rsidR="007B2B33" w:rsidRPr="00E504D6" w:rsidRDefault="007B2B33" w:rsidP="00E504D6">
      <w:pPr>
        <w:spacing w:after="0" w:line="240" w:lineRule="auto"/>
        <w:jc w:val="both"/>
        <w:rPr>
          <w:rFonts w:ascii="Arial" w:hAnsi="Arial" w:cs="Arial"/>
        </w:rPr>
      </w:pPr>
      <w:proofErr w:type="spellStart"/>
      <w:r w:rsidRPr="00E504D6">
        <w:rPr>
          <w:rFonts w:ascii="Arial" w:hAnsi="Arial" w:cs="Arial"/>
        </w:rPr>
        <w:lastRenderedPageBreak/>
        <w:t>Görzel</w:t>
      </w:r>
      <w:proofErr w:type="spellEnd"/>
      <w:r w:rsidRPr="00E504D6">
        <w:rPr>
          <w:rFonts w:ascii="Arial" w:hAnsi="Arial" w:cs="Arial"/>
        </w:rPr>
        <w:t xml:space="preserve"> empfahl, dies zu beachten und in Zweifelsfällen rechtlichen Rat einzuholen, wobei er u. a. dazu auch auf den VDAA-Verband deutscher </w:t>
      </w:r>
      <w:proofErr w:type="spellStart"/>
      <w:r w:rsidRPr="00E504D6">
        <w:rPr>
          <w:rFonts w:ascii="Arial" w:hAnsi="Arial" w:cs="Arial"/>
        </w:rPr>
        <w:t>ArbeitsrechtsAnwälte</w:t>
      </w:r>
      <w:proofErr w:type="spellEnd"/>
      <w:r w:rsidRPr="00E504D6">
        <w:rPr>
          <w:rFonts w:ascii="Arial" w:hAnsi="Arial" w:cs="Arial"/>
        </w:rPr>
        <w:t xml:space="preserve"> e. V. – </w:t>
      </w:r>
      <w:hyperlink r:id="rId7" w:history="1">
        <w:r w:rsidRPr="00E504D6">
          <w:rPr>
            <w:rStyle w:val="Hyperlink"/>
            <w:rFonts w:ascii="Arial" w:hAnsi="Arial" w:cs="Arial"/>
          </w:rPr>
          <w:t>www.vdaa.de</w:t>
        </w:r>
      </w:hyperlink>
      <w:r w:rsidRPr="00E504D6">
        <w:rPr>
          <w:rFonts w:ascii="Arial" w:hAnsi="Arial" w:cs="Arial"/>
        </w:rPr>
        <w:t xml:space="preserve"> – verwies</w:t>
      </w:r>
      <w:r w:rsidRPr="00E504D6">
        <w:rPr>
          <w:rFonts w:ascii="Arial" w:hAnsi="Arial" w:cs="Arial"/>
          <w:b/>
        </w:rPr>
        <w:t>.</w:t>
      </w:r>
    </w:p>
    <w:p w:rsidR="00B83DEF" w:rsidRPr="00E504D6" w:rsidRDefault="00B83DEF" w:rsidP="00E504D6">
      <w:pPr>
        <w:spacing w:after="0" w:line="240" w:lineRule="auto"/>
        <w:jc w:val="both"/>
        <w:rPr>
          <w:rFonts w:ascii="Arial" w:hAnsi="Arial" w:cs="Arial"/>
          <w:bCs/>
        </w:rPr>
      </w:pPr>
    </w:p>
    <w:p w:rsidR="009331BC" w:rsidRPr="00E504D6" w:rsidRDefault="009331BC" w:rsidP="00E504D6">
      <w:pPr>
        <w:spacing w:after="0" w:line="240" w:lineRule="auto"/>
        <w:jc w:val="both"/>
        <w:rPr>
          <w:rFonts w:ascii="Arial" w:hAnsi="Arial" w:cs="Arial"/>
          <w:bCs/>
        </w:rPr>
      </w:pPr>
    </w:p>
    <w:p w:rsidR="001858A5" w:rsidRPr="00E504D6" w:rsidRDefault="001858A5" w:rsidP="009C5BD5">
      <w:pPr>
        <w:spacing w:after="0" w:line="240" w:lineRule="auto"/>
        <w:jc w:val="both"/>
        <w:rPr>
          <w:rFonts w:ascii="Arial" w:eastAsia="Calibri" w:hAnsi="Arial" w:cs="Arial"/>
          <w:color w:val="000000"/>
          <w:sz w:val="20"/>
          <w:szCs w:val="20"/>
        </w:rPr>
      </w:pPr>
      <w:r w:rsidRPr="00E504D6">
        <w:rPr>
          <w:rFonts w:ascii="Arial" w:eastAsia="Calibri" w:hAnsi="Arial" w:cs="Arial"/>
          <w:color w:val="000000"/>
          <w:sz w:val="20"/>
          <w:szCs w:val="20"/>
        </w:rPr>
        <w:t>Der Autor ist Mitglied des VDAA Verband deutscher Arbeitsrechtsanwälte e. V.</w:t>
      </w:r>
    </w:p>
    <w:p w:rsidR="00367814" w:rsidRPr="00E504D6" w:rsidRDefault="00367814" w:rsidP="009C5BD5">
      <w:pPr>
        <w:spacing w:after="0" w:line="240" w:lineRule="auto"/>
        <w:jc w:val="both"/>
        <w:rPr>
          <w:rFonts w:ascii="Arial" w:eastAsia="Times New Roman" w:hAnsi="Arial" w:cs="Arial"/>
          <w:sz w:val="20"/>
          <w:szCs w:val="20"/>
          <w:lang w:eastAsia="de-DE"/>
        </w:rPr>
      </w:pPr>
    </w:p>
    <w:p w:rsidR="001858A5" w:rsidRPr="00E504D6" w:rsidRDefault="001858A5" w:rsidP="009C5BD5">
      <w:pPr>
        <w:spacing w:after="0" w:line="240" w:lineRule="auto"/>
        <w:jc w:val="both"/>
        <w:rPr>
          <w:rFonts w:ascii="Arial" w:hAnsi="Arial" w:cs="Arial"/>
          <w:sz w:val="20"/>
          <w:szCs w:val="20"/>
        </w:rPr>
      </w:pPr>
      <w:r w:rsidRPr="00E504D6">
        <w:rPr>
          <w:rFonts w:ascii="Arial" w:eastAsia="Calibri" w:hAnsi="Arial" w:cs="Arial"/>
          <w:color w:val="000000"/>
          <w:sz w:val="20"/>
          <w:szCs w:val="20"/>
        </w:rPr>
        <w:t>Für Rückfragen steht Ihnen der Autor gerne zur Verfügung</w:t>
      </w:r>
      <w:r w:rsidRPr="00E504D6">
        <w:rPr>
          <w:rFonts w:ascii="Arial" w:hAnsi="Arial" w:cs="Arial"/>
          <w:sz w:val="20"/>
          <w:szCs w:val="20"/>
        </w:rPr>
        <w:t xml:space="preserve"> </w:t>
      </w:r>
    </w:p>
    <w:p w:rsidR="001858A5" w:rsidRPr="00E504D6" w:rsidRDefault="001858A5" w:rsidP="009C5BD5">
      <w:pPr>
        <w:spacing w:after="0" w:line="240" w:lineRule="auto"/>
        <w:jc w:val="both"/>
        <w:rPr>
          <w:rFonts w:ascii="Arial" w:hAnsi="Arial" w:cs="Arial"/>
          <w:sz w:val="20"/>
          <w:szCs w:val="20"/>
        </w:rPr>
      </w:pPr>
    </w:p>
    <w:p w:rsidR="00367814" w:rsidRPr="00E504D6" w:rsidRDefault="00367814" w:rsidP="009C5BD5">
      <w:pPr>
        <w:spacing w:after="0" w:line="240" w:lineRule="auto"/>
        <w:jc w:val="both"/>
        <w:rPr>
          <w:rFonts w:ascii="Arial" w:hAnsi="Arial" w:cs="Arial"/>
          <w:sz w:val="20"/>
          <w:szCs w:val="20"/>
        </w:rPr>
      </w:pPr>
      <w:r w:rsidRPr="00E504D6">
        <w:rPr>
          <w:rFonts w:ascii="Arial" w:hAnsi="Arial" w:cs="Arial"/>
          <w:sz w:val="20"/>
          <w:szCs w:val="20"/>
        </w:rPr>
        <w:t xml:space="preserve">Volker </w:t>
      </w:r>
      <w:proofErr w:type="spellStart"/>
      <w:r w:rsidRPr="00E504D6">
        <w:rPr>
          <w:rFonts w:ascii="Arial" w:hAnsi="Arial" w:cs="Arial"/>
          <w:sz w:val="20"/>
          <w:szCs w:val="20"/>
        </w:rPr>
        <w:t>Görzel</w:t>
      </w:r>
      <w:proofErr w:type="spellEnd"/>
    </w:p>
    <w:p w:rsidR="00367814" w:rsidRPr="00E504D6" w:rsidRDefault="00367814" w:rsidP="009C5BD5">
      <w:pPr>
        <w:spacing w:after="0" w:line="240" w:lineRule="auto"/>
        <w:jc w:val="both"/>
        <w:rPr>
          <w:rFonts w:ascii="Arial" w:hAnsi="Arial" w:cs="Arial"/>
          <w:sz w:val="20"/>
          <w:szCs w:val="20"/>
        </w:rPr>
      </w:pPr>
      <w:r w:rsidRPr="00E504D6">
        <w:rPr>
          <w:rFonts w:ascii="Arial" w:hAnsi="Arial" w:cs="Arial"/>
          <w:sz w:val="20"/>
          <w:szCs w:val="20"/>
        </w:rPr>
        <w:t>Rechtsanwalt, Fachanwalt für Arbeitsrecht</w:t>
      </w:r>
    </w:p>
    <w:p w:rsidR="00367814" w:rsidRPr="00E504D6" w:rsidRDefault="00367814" w:rsidP="009C5BD5">
      <w:pPr>
        <w:spacing w:after="0" w:line="240" w:lineRule="auto"/>
        <w:jc w:val="both"/>
        <w:rPr>
          <w:rFonts w:ascii="Arial" w:hAnsi="Arial" w:cs="Arial"/>
          <w:sz w:val="20"/>
          <w:szCs w:val="20"/>
        </w:rPr>
      </w:pPr>
      <w:r w:rsidRPr="00E504D6">
        <w:rPr>
          <w:rFonts w:ascii="Arial" w:hAnsi="Arial" w:cs="Arial"/>
          <w:sz w:val="20"/>
          <w:szCs w:val="20"/>
        </w:rPr>
        <w:t xml:space="preserve">HMS. </w:t>
      </w:r>
      <w:proofErr w:type="spellStart"/>
      <w:r w:rsidRPr="00E504D6">
        <w:rPr>
          <w:rFonts w:ascii="Arial" w:hAnsi="Arial" w:cs="Arial"/>
          <w:sz w:val="20"/>
          <w:szCs w:val="20"/>
        </w:rPr>
        <w:t>Barthelmeß</w:t>
      </w:r>
      <w:proofErr w:type="spellEnd"/>
      <w:r w:rsidRPr="00E504D6">
        <w:rPr>
          <w:rFonts w:ascii="Arial" w:hAnsi="Arial" w:cs="Arial"/>
          <w:sz w:val="20"/>
          <w:szCs w:val="20"/>
        </w:rPr>
        <w:t xml:space="preserve"> </w:t>
      </w:r>
      <w:proofErr w:type="spellStart"/>
      <w:r w:rsidRPr="00E504D6">
        <w:rPr>
          <w:rFonts w:ascii="Arial" w:hAnsi="Arial" w:cs="Arial"/>
          <w:sz w:val="20"/>
          <w:szCs w:val="20"/>
        </w:rPr>
        <w:t>Görzel</w:t>
      </w:r>
      <w:proofErr w:type="spellEnd"/>
      <w:r w:rsidRPr="00E504D6">
        <w:rPr>
          <w:rFonts w:ascii="Arial" w:hAnsi="Arial" w:cs="Arial"/>
          <w:sz w:val="20"/>
          <w:szCs w:val="20"/>
        </w:rPr>
        <w:t xml:space="preserve"> Rechtsanwälte</w:t>
      </w:r>
    </w:p>
    <w:p w:rsidR="00367814" w:rsidRPr="00E504D6" w:rsidRDefault="00367814" w:rsidP="009C5BD5">
      <w:pPr>
        <w:spacing w:after="0" w:line="240" w:lineRule="auto"/>
        <w:jc w:val="both"/>
        <w:rPr>
          <w:rFonts w:ascii="Arial" w:hAnsi="Arial" w:cs="Arial"/>
          <w:sz w:val="20"/>
          <w:szCs w:val="20"/>
        </w:rPr>
      </w:pPr>
      <w:proofErr w:type="spellStart"/>
      <w:r w:rsidRPr="00E504D6">
        <w:rPr>
          <w:rFonts w:ascii="Arial" w:hAnsi="Arial" w:cs="Arial"/>
          <w:sz w:val="20"/>
          <w:szCs w:val="20"/>
        </w:rPr>
        <w:t>Hohenstaufenring</w:t>
      </w:r>
      <w:proofErr w:type="spellEnd"/>
      <w:r w:rsidRPr="00E504D6">
        <w:rPr>
          <w:rFonts w:ascii="Arial" w:hAnsi="Arial" w:cs="Arial"/>
          <w:sz w:val="20"/>
          <w:szCs w:val="20"/>
        </w:rPr>
        <w:t xml:space="preserve"> 57 a </w:t>
      </w:r>
      <w:r w:rsidRPr="00E504D6">
        <w:rPr>
          <w:rFonts w:ascii="Arial" w:hAnsi="Arial" w:cs="Arial"/>
          <w:sz w:val="20"/>
          <w:szCs w:val="20"/>
        </w:rPr>
        <w:tab/>
      </w:r>
      <w:r w:rsidRPr="00E504D6">
        <w:rPr>
          <w:rFonts w:ascii="Arial" w:hAnsi="Arial" w:cs="Arial"/>
          <w:sz w:val="20"/>
          <w:szCs w:val="20"/>
        </w:rPr>
        <w:tab/>
        <w:t>50674 Köln</w:t>
      </w:r>
    </w:p>
    <w:p w:rsidR="00367814" w:rsidRPr="00E504D6" w:rsidRDefault="00367814" w:rsidP="009C5BD5">
      <w:pPr>
        <w:spacing w:after="0" w:line="240" w:lineRule="auto"/>
        <w:jc w:val="both"/>
        <w:rPr>
          <w:rFonts w:ascii="Arial" w:hAnsi="Arial" w:cs="Arial"/>
          <w:sz w:val="20"/>
          <w:szCs w:val="20"/>
        </w:rPr>
      </w:pPr>
      <w:r w:rsidRPr="00E504D6">
        <w:rPr>
          <w:rFonts w:ascii="Arial" w:hAnsi="Arial" w:cs="Arial"/>
          <w:sz w:val="20"/>
          <w:szCs w:val="20"/>
        </w:rPr>
        <w:t>Telefon: 0221/ 29 21 92 0</w:t>
      </w:r>
      <w:r w:rsidRPr="00E504D6">
        <w:rPr>
          <w:rFonts w:ascii="Arial" w:hAnsi="Arial" w:cs="Arial"/>
          <w:sz w:val="20"/>
          <w:szCs w:val="20"/>
        </w:rPr>
        <w:tab/>
        <w:t>Telefax: 0221/ 29 21 92 25</w:t>
      </w:r>
    </w:p>
    <w:p w:rsidR="00367814" w:rsidRPr="00E504D6" w:rsidRDefault="005F41F2" w:rsidP="009C5BD5">
      <w:pPr>
        <w:spacing w:after="0" w:line="240" w:lineRule="auto"/>
        <w:jc w:val="both"/>
        <w:rPr>
          <w:rFonts w:ascii="Arial" w:hAnsi="Arial" w:cs="Arial"/>
          <w:sz w:val="20"/>
          <w:szCs w:val="20"/>
        </w:rPr>
      </w:pPr>
      <w:hyperlink r:id="rId8" w:history="1">
        <w:r w:rsidR="00367814" w:rsidRPr="00E504D6">
          <w:rPr>
            <w:rStyle w:val="Hyperlink"/>
            <w:rFonts w:ascii="Arial" w:hAnsi="Arial" w:cs="Arial"/>
            <w:sz w:val="20"/>
            <w:szCs w:val="20"/>
          </w:rPr>
          <w:t>goerzel@hms-bg.de</w:t>
        </w:r>
      </w:hyperlink>
      <w:r w:rsidR="00367814" w:rsidRPr="00E504D6">
        <w:rPr>
          <w:rFonts w:ascii="Arial" w:hAnsi="Arial" w:cs="Arial"/>
          <w:sz w:val="20"/>
          <w:szCs w:val="20"/>
        </w:rPr>
        <w:tab/>
        <w:t xml:space="preserve"> </w:t>
      </w:r>
      <w:r w:rsidR="00367814" w:rsidRPr="00E504D6">
        <w:rPr>
          <w:rFonts w:ascii="Arial" w:hAnsi="Arial" w:cs="Arial"/>
          <w:sz w:val="20"/>
          <w:szCs w:val="20"/>
        </w:rPr>
        <w:tab/>
      </w:r>
      <w:hyperlink r:id="rId9" w:history="1">
        <w:r w:rsidR="00367814" w:rsidRPr="00E504D6">
          <w:rPr>
            <w:rStyle w:val="Hyperlink"/>
            <w:rFonts w:ascii="Arial" w:hAnsi="Arial" w:cs="Arial"/>
            <w:sz w:val="20"/>
            <w:szCs w:val="20"/>
          </w:rPr>
          <w:t>www.hms-bg.de</w:t>
        </w:r>
      </w:hyperlink>
    </w:p>
    <w:p w:rsidR="00A82319" w:rsidRPr="00E504D6" w:rsidRDefault="00A82319" w:rsidP="009C5BD5">
      <w:pPr>
        <w:spacing w:after="0" w:line="240" w:lineRule="auto"/>
        <w:jc w:val="both"/>
        <w:rPr>
          <w:rFonts w:ascii="Arial" w:eastAsia="Calibri" w:hAnsi="Arial" w:cs="Arial"/>
          <w:color w:val="000000"/>
          <w:sz w:val="20"/>
          <w:szCs w:val="20"/>
        </w:rPr>
      </w:pPr>
    </w:p>
    <w:sectPr w:rsidR="00A82319" w:rsidRPr="00E504D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1F2" w:rsidRDefault="005F41F2" w:rsidP="005A26C4">
      <w:pPr>
        <w:spacing w:after="0" w:line="240" w:lineRule="auto"/>
      </w:pPr>
      <w:r>
        <w:separator/>
      </w:r>
    </w:p>
  </w:endnote>
  <w:endnote w:type="continuationSeparator" w:id="0">
    <w:p w:rsidR="005F41F2" w:rsidRDefault="005F41F2"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1F2" w:rsidRDefault="005F41F2" w:rsidP="005A26C4">
      <w:pPr>
        <w:spacing w:after="0" w:line="240" w:lineRule="auto"/>
      </w:pPr>
      <w:r>
        <w:separator/>
      </w:r>
    </w:p>
  </w:footnote>
  <w:footnote w:type="continuationSeparator" w:id="0">
    <w:p w:rsidR="005F41F2" w:rsidRDefault="005F41F2"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7137C0">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7B2B33">
      <w:rPr>
        <w:rFonts w:ascii="Arial" w:eastAsia="Calibri" w:hAnsi="Arial" w:cs="Arial"/>
        <w:b/>
        <w:bCs/>
        <w:sz w:val="28"/>
        <w:szCs w:val="28"/>
        <w:lang w:eastAsia="de-DE"/>
      </w:rPr>
      <w:t>3 / 04</w:t>
    </w:r>
    <w:r w:rsidRPr="00CF7AC2">
      <w:rPr>
        <w:rFonts w:ascii="Arial" w:eastAsia="Calibri" w:hAnsi="Arial" w:cs="Arial"/>
        <w:b/>
        <w:bCs/>
        <w:sz w:val="28"/>
        <w:szCs w:val="28"/>
        <w:lang w:eastAsia="de-DE"/>
      </w:rPr>
      <w:t>-202</w:t>
    </w:r>
    <w:r w:rsidR="007B2B33">
      <w:rPr>
        <w:rFonts w:ascii="Arial" w:eastAsia="Calibri" w:hAnsi="Arial" w:cs="Arial"/>
        <w:b/>
        <w:bCs/>
        <w:sz w:val="28"/>
        <w:szCs w:val="28"/>
        <w:lang w:eastAsia="de-DE"/>
      </w:rPr>
      <w:t>6</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5416"/>
    <w:multiLevelType w:val="multilevel"/>
    <w:tmpl w:val="14E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C3DCB"/>
    <w:multiLevelType w:val="multilevel"/>
    <w:tmpl w:val="B9CA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20323"/>
    <w:multiLevelType w:val="hybridMultilevel"/>
    <w:tmpl w:val="8B82725E"/>
    <w:lvl w:ilvl="0" w:tplc="E35834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96EE7"/>
    <w:multiLevelType w:val="multilevel"/>
    <w:tmpl w:val="AD3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F4DC0"/>
    <w:multiLevelType w:val="multilevel"/>
    <w:tmpl w:val="0D9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756A1"/>
    <w:multiLevelType w:val="multilevel"/>
    <w:tmpl w:val="5E96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F6034"/>
    <w:multiLevelType w:val="hybridMultilevel"/>
    <w:tmpl w:val="E3028888"/>
    <w:lvl w:ilvl="0" w:tplc="6122D9E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324C0"/>
    <w:multiLevelType w:val="multilevel"/>
    <w:tmpl w:val="455C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07089"/>
    <w:multiLevelType w:val="multilevel"/>
    <w:tmpl w:val="0E4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724E8"/>
    <w:multiLevelType w:val="multilevel"/>
    <w:tmpl w:val="010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A0C25"/>
    <w:multiLevelType w:val="hybridMultilevel"/>
    <w:tmpl w:val="5F7439F4"/>
    <w:lvl w:ilvl="0" w:tplc="58981FA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F6C436F"/>
    <w:multiLevelType w:val="multilevel"/>
    <w:tmpl w:val="87AA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A51C9"/>
    <w:multiLevelType w:val="multilevel"/>
    <w:tmpl w:val="A36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9"/>
  </w:num>
  <w:num w:numId="4">
    <w:abstractNumId w:val="5"/>
  </w:num>
  <w:num w:numId="5">
    <w:abstractNumId w:val="4"/>
  </w:num>
  <w:num w:numId="6">
    <w:abstractNumId w:val="0"/>
  </w:num>
  <w:num w:numId="7">
    <w:abstractNumId w:val="1"/>
  </w:num>
  <w:num w:numId="8">
    <w:abstractNumId w:val="3"/>
  </w:num>
  <w:num w:numId="9">
    <w:abstractNumId w:val="6"/>
  </w:num>
  <w:num w:numId="10">
    <w:abstractNumId w:val="2"/>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858A5"/>
    <w:rsid w:val="001A2659"/>
    <w:rsid w:val="001A5A3C"/>
    <w:rsid w:val="001B5E55"/>
    <w:rsid w:val="001F47ED"/>
    <w:rsid w:val="002156DB"/>
    <w:rsid w:val="00232ED3"/>
    <w:rsid w:val="00280686"/>
    <w:rsid w:val="00286EB0"/>
    <w:rsid w:val="002A1A1B"/>
    <w:rsid w:val="002B4E59"/>
    <w:rsid w:val="002B5380"/>
    <w:rsid w:val="002F60C9"/>
    <w:rsid w:val="002F67F6"/>
    <w:rsid w:val="003558BF"/>
    <w:rsid w:val="00367814"/>
    <w:rsid w:val="00390ACD"/>
    <w:rsid w:val="003A1511"/>
    <w:rsid w:val="003D2759"/>
    <w:rsid w:val="0047202C"/>
    <w:rsid w:val="004A1169"/>
    <w:rsid w:val="004B78F9"/>
    <w:rsid w:val="004E1D17"/>
    <w:rsid w:val="004E5691"/>
    <w:rsid w:val="004F55A9"/>
    <w:rsid w:val="005036BB"/>
    <w:rsid w:val="0050747C"/>
    <w:rsid w:val="00574F9D"/>
    <w:rsid w:val="005805F8"/>
    <w:rsid w:val="005A26C4"/>
    <w:rsid w:val="005D5092"/>
    <w:rsid w:val="005F41F2"/>
    <w:rsid w:val="0063028F"/>
    <w:rsid w:val="00632516"/>
    <w:rsid w:val="006421EA"/>
    <w:rsid w:val="00645B26"/>
    <w:rsid w:val="00650B0C"/>
    <w:rsid w:val="006749DC"/>
    <w:rsid w:val="006936B9"/>
    <w:rsid w:val="006B755A"/>
    <w:rsid w:val="006F372F"/>
    <w:rsid w:val="007137C0"/>
    <w:rsid w:val="007810AC"/>
    <w:rsid w:val="007B2B33"/>
    <w:rsid w:val="007B4353"/>
    <w:rsid w:val="007C37DB"/>
    <w:rsid w:val="007E2B72"/>
    <w:rsid w:val="008406B2"/>
    <w:rsid w:val="00846A64"/>
    <w:rsid w:val="008A1DB8"/>
    <w:rsid w:val="008C0513"/>
    <w:rsid w:val="00901B66"/>
    <w:rsid w:val="009040E3"/>
    <w:rsid w:val="0092715F"/>
    <w:rsid w:val="009331BC"/>
    <w:rsid w:val="00936146"/>
    <w:rsid w:val="00985B0C"/>
    <w:rsid w:val="00991CBA"/>
    <w:rsid w:val="0099463F"/>
    <w:rsid w:val="009A15EB"/>
    <w:rsid w:val="009B05CC"/>
    <w:rsid w:val="009C5BD5"/>
    <w:rsid w:val="009E21A8"/>
    <w:rsid w:val="00A36EB4"/>
    <w:rsid w:val="00A42CF9"/>
    <w:rsid w:val="00A50F9C"/>
    <w:rsid w:val="00A722BC"/>
    <w:rsid w:val="00A81404"/>
    <w:rsid w:val="00A82319"/>
    <w:rsid w:val="00A827D9"/>
    <w:rsid w:val="00AC6B8A"/>
    <w:rsid w:val="00AE79E3"/>
    <w:rsid w:val="00B5447C"/>
    <w:rsid w:val="00B830A2"/>
    <w:rsid w:val="00B83DEF"/>
    <w:rsid w:val="00BB442F"/>
    <w:rsid w:val="00BC512C"/>
    <w:rsid w:val="00C32A03"/>
    <w:rsid w:val="00C66AA5"/>
    <w:rsid w:val="00C77E45"/>
    <w:rsid w:val="00C95762"/>
    <w:rsid w:val="00D079B6"/>
    <w:rsid w:val="00D1355D"/>
    <w:rsid w:val="00D13872"/>
    <w:rsid w:val="00D1712B"/>
    <w:rsid w:val="00D64924"/>
    <w:rsid w:val="00DB3F7E"/>
    <w:rsid w:val="00DB65DB"/>
    <w:rsid w:val="00DC3D53"/>
    <w:rsid w:val="00E104A4"/>
    <w:rsid w:val="00E504D6"/>
    <w:rsid w:val="00EA2FD9"/>
    <w:rsid w:val="00EB1644"/>
    <w:rsid w:val="00ED06A4"/>
    <w:rsid w:val="00ED7186"/>
    <w:rsid w:val="00F0476D"/>
    <w:rsid w:val="00F613A9"/>
    <w:rsid w:val="00F70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66863"/>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A42CF9"/>
    <w:rPr>
      <w:color w:val="605E5C"/>
      <w:shd w:val="clear" w:color="auto" w:fill="E1DFDD"/>
    </w:rPr>
  </w:style>
  <w:style w:type="paragraph" w:styleId="Listenabsatz">
    <w:name w:val="List Paragraph"/>
    <w:basedOn w:val="Standard"/>
    <w:uiPriority w:val="99"/>
    <w:qFormat/>
    <w:rsid w:val="00DB3F7E"/>
    <w:pPr>
      <w:spacing w:after="0" w:line="240" w:lineRule="auto"/>
      <w:ind w:left="720"/>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rzel@hms-b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228;rkle\Documents\Unternehmensdepesche\Depeschen%20bearbeitet\03-04-2026\www.vda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s-bg.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5109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2026-05-02T15:13:00Z</dcterms:created>
  <dcterms:modified xsi:type="dcterms:W3CDTF">2026-05-02T15:13:00Z</dcterms:modified>
</cp:coreProperties>
</file>