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7DF" w:rsidRPr="005957DF" w:rsidRDefault="005957DF" w:rsidP="005957DF">
      <w:pPr>
        <w:spacing w:after="0" w:line="240" w:lineRule="auto"/>
        <w:jc w:val="both"/>
        <w:rPr>
          <w:rFonts w:ascii="Arial" w:hAnsi="Arial" w:cs="Arial"/>
          <w:bCs/>
        </w:rPr>
      </w:pPr>
      <w:bookmarkStart w:id="0" w:name="_GoBack"/>
      <w:bookmarkEnd w:id="0"/>
    </w:p>
    <w:p w:rsidR="00142E25" w:rsidRDefault="005957DF" w:rsidP="00142E2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5957DF">
        <w:rPr>
          <w:rFonts w:ascii="Arial" w:hAnsi="Arial" w:cs="Arial"/>
          <w:b/>
          <w:bCs/>
        </w:rPr>
        <w:t>KI-Agenten im Unternehmen: Muss der Betriebsrat bei</w:t>
      </w:r>
    </w:p>
    <w:p w:rsidR="005957DF" w:rsidRPr="005957DF" w:rsidRDefault="005957DF" w:rsidP="00142E2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5957DF">
        <w:rPr>
          <w:rFonts w:ascii="Arial" w:hAnsi="Arial" w:cs="Arial"/>
          <w:b/>
          <w:bCs/>
        </w:rPr>
        <w:t xml:space="preserve">der Einführung </w:t>
      </w:r>
      <w:proofErr w:type="gramStart"/>
      <w:r w:rsidRPr="005957DF">
        <w:rPr>
          <w:rFonts w:ascii="Arial" w:hAnsi="Arial" w:cs="Arial"/>
          <w:b/>
          <w:bCs/>
        </w:rPr>
        <w:t>mitbestimmen</w:t>
      </w:r>
      <w:proofErr w:type="gramEnd"/>
      <w:r w:rsidRPr="005957DF">
        <w:rPr>
          <w:rFonts w:ascii="Arial" w:hAnsi="Arial" w:cs="Arial"/>
          <w:b/>
          <w:bCs/>
        </w:rPr>
        <w:t>?</w:t>
      </w:r>
    </w:p>
    <w:p w:rsidR="005957DF" w:rsidRPr="005957DF" w:rsidRDefault="005957DF" w:rsidP="005957DF">
      <w:pPr>
        <w:spacing w:after="0" w:line="240" w:lineRule="auto"/>
        <w:jc w:val="both"/>
        <w:rPr>
          <w:rFonts w:ascii="Arial" w:hAnsi="Arial" w:cs="Arial"/>
          <w:bCs/>
        </w:rPr>
      </w:pPr>
    </w:p>
    <w:p w:rsidR="005957DF" w:rsidRPr="005957DF" w:rsidRDefault="005957DF" w:rsidP="005957DF">
      <w:pPr>
        <w:spacing w:after="0" w:line="240" w:lineRule="auto"/>
        <w:jc w:val="both"/>
        <w:outlineLvl w:val="0"/>
        <w:rPr>
          <w:rFonts w:ascii="Arial" w:eastAsia="Calibri" w:hAnsi="Arial" w:cs="Arial"/>
        </w:rPr>
      </w:pPr>
      <w:r w:rsidRPr="005957DF">
        <w:rPr>
          <w:rFonts w:ascii="Arial" w:eastAsia="Calibri" w:hAnsi="Arial" w:cs="Arial"/>
        </w:rPr>
        <w:t xml:space="preserve">ein Artikel von Rechtsanwalt und Fachanwalt für Arbeitsrecht Volker </w:t>
      </w:r>
      <w:proofErr w:type="spellStart"/>
      <w:r w:rsidRPr="005957DF">
        <w:rPr>
          <w:rFonts w:ascii="Arial" w:eastAsia="Calibri" w:hAnsi="Arial" w:cs="Arial"/>
        </w:rPr>
        <w:t>Görzel</w:t>
      </w:r>
      <w:proofErr w:type="spellEnd"/>
      <w:r w:rsidRPr="005957DF">
        <w:rPr>
          <w:rFonts w:ascii="Arial" w:eastAsia="Calibri" w:hAnsi="Arial" w:cs="Arial"/>
        </w:rPr>
        <w:t>, Köln</w:t>
      </w:r>
    </w:p>
    <w:p w:rsidR="005957DF" w:rsidRPr="005957DF" w:rsidRDefault="005957DF" w:rsidP="005957DF">
      <w:pPr>
        <w:spacing w:after="0" w:line="240" w:lineRule="auto"/>
        <w:jc w:val="both"/>
        <w:rPr>
          <w:rFonts w:ascii="Arial" w:hAnsi="Arial" w:cs="Arial"/>
          <w:bCs/>
        </w:rPr>
      </w:pPr>
    </w:p>
    <w:p w:rsidR="005957DF" w:rsidRPr="005957DF" w:rsidRDefault="005957DF" w:rsidP="005957DF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5957DF">
        <w:rPr>
          <w:rFonts w:ascii="Arial" w:hAnsi="Arial" w:cs="Arial"/>
          <w:b/>
          <w:bCs/>
        </w:rPr>
        <w:t>KI-Agenten halten zunehmend Einzug in den Arbeitsalltag. Sie beantworten E-Mails, erstellen Berichte, automatisieren Abläufe oder übernehmen sogar komplette Arbeitsprozesse. Viele Unternehmen setzen deshalb immer stärker auf künstliche Intelligenz.</w:t>
      </w:r>
    </w:p>
    <w:p w:rsidR="005957DF" w:rsidRPr="005957DF" w:rsidRDefault="005957DF" w:rsidP="005957DF">
      <w:pPr>
        <w:spacing w:after="0" w:line="240" w:lineRule="auto"/>
        <w:jc w:val="both"/>
        <w:rPr>
          <w:rFonts w:ascii="Arial" w:hAnsi="Arial" w:cs="Arial"/>
          <w:bCs/>
        </w:rPr>
      </w:pPr>
    </w:p>
    <w:p w:rsidR="005957DF" w:rsidRPr="005957DF" w:rsidRDefault="005957DF" w:rsidP="005957DF">
      <w:pPr>
        <w:spacing w:after="0" w:line="240" w:lineRule="auto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t>In Betrieben mit Betriebsrat stellt sich dabei schnell eine wichtige Frage: Muss der Betriebsrat der Einführung von KI-Agenten zustimmen?</w:t>
      </w:r>
    </w:p>
    <w:p w:rsidR="005957DF" w:rsidRPr="005957DF" w:rsidRDefault="005957DF" w:rsidP="005957DF">
      <w:pPr>
        <w:spacing w:after="0" w:line="240" w:lineRule="auto"/>
        <w:jc w:val="both"/>
        <w:rPr>
          <w:rFonts w:ascii="Arial" w:hAnsi="Arial" w:cs="Arial"/>
        </w:rPr>
      </w:pPr>
    </w:p>
    <w:p w:rsidR="005957DF" w:rsidRPr="005957DF" w:rsidRDefault="005957DF" w:rsidP="005957DF">
      <w:pPr>
        <w:spacing w:after="0" w:line="240" w:lineRule="auto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t>Die Antwort lautet: Nicht immer! Entscheidend ist, welche Daten der KI-Agent verarbeitet und ob dadurch Leistung oder Verhalten von Beschäftigten überwacht werden können.</w:t>
      </w:r>
    </w:p>
    <w:p w:rsidR="005957DF" w:rsidRPr="005957DF" w:rsidRDefault="005957DF" w:rsidP="005957DF">
      <w:pPr>
        <w:spacing w:after="0" w:line="240" w:lineRule="auto"/>
        <w:jc w:val="both"/>
        <w:rPr>
          <w:rFonts w:ascii="Arial" w:hAnsi="Arial" w:cs="Arial"/>
        </w:rPr>
      </w:pPr>
    </w:p>
    <w:p w:rsidR="005957DF" w:rsidRPr="005957DF" w:rsidRDefault="005957DF" w:rsidP="005957DF">
      <w:pPr>
        <w:spacing w:after="0" w:line="240" w:lineRule="auto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t xml:space="preserve">Die Rechtslage erläutert der Kölner </w:t>
      </w:r>
      <w:bookmarkStart w:id="1" w:name="_Hlk121675774"/>
      <w:r w:rsidRPr="005957DF">
        <w:rPr>
          <w:rFonts w:ascii="Arial" w:hAnsi="Arial" w:cs="Arial"/>
        </w:rPr>
        <w:t xml:space="preserve">Fachanwalt für Arbeitsrecht Volker </w:t>
      </w:r>
      <w:proofErr w:type="spellStart"/>
      <w:r w:rsidRPr="005957DF">
        <w:rPr>
          <w:rFonts w:ascii="Arial" w:hAnsi="Arial" w:cs="Arial"/>
        </w:rPr>
        <w:t>Görzel</w:t>
      </w:r>
      <w:proofErr w:type="spellEnd"/>
      <w:r w:rsidRPr="005957DF">
        <w:rPr>
          <w:rFonts w:ascii="Arial" w:hAnsi="Arial" w:cs="Arial"/>
        </w:rPr>
        <w:t xml:space="preserve">, </w:t>
      </w:r>
      <w:bookmarkEnd w:id="1"/>
      <w:r w:rsidRPr="005957DF">
        <w:rPr>
          <w:rFonts w:ascii="Arial" w:hAnsi="Arial" w:cs="Arial"/>
        </w:rPr>
        <w:t xml:space="preserve">Leiter des Fachausschusses „Betriebsverfassungsrecht und Mitbestimmung“ des VDAA - Verband deutscher </w:t>
      </w:r>
      <w:proofErr w:type="spellStart"/>
      <w:r w:rsidRPr="005957DF">
        <w:rPr>
          <w:rFonts w:ascii="Arial" w:hAnsi="Arial" w:cs="Arial"/>
        </w:rPr>
        <w:t>ArbeitsrechtsAnwälte</w:t>
      </w:r>
      <w:proofErr w:type="spellEnd"/>
      <w:r w:rsidRPr="005957DF">
        <w:rPr>
          <w:rFonts w:ascii="Arial" w:hAnsi="Arial" w:cs="Arial"/>
        </w:rPr>
        <w:t xml:space="preserve"> e. V. mit Sitz in Stuttgart.</w:t>
      </w:r>
    </w:p>
    <w:p w:rsidR="005957DF" w:rsidRPr="005957DF" w:rsidRDefault="005957DF" w:rsidP="005957DF">
      <w:pPr>
        <w:spacing w:after="0" w:line="240" w:lineRule="auto"/>
        <w:jc w:val="both"/>
        <w:rPr>
          <w:rFonts w:ascii="Arial" w:hAnsi="Arial" w:cs="Arial"/>
        </w:rPr>
      </w:pPr>
    </w:p>
    <w:p w:rsidR="005957DF" w:rsidRPr="005957DF" w:rsidRDefault="005957DF" w:rsidP="005957DF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5957DF">
        <w:rPr>
          <w:rFonts w:ascii="Arial" w:hAnsi="Arial" w:cs="Arial"/>
          <w:b/>
          <w:bCs/>
        </w:rPr>
        <w:t>KI-Agenten: Was steckt dahinter?</w:t>
      </w:r>
    </w:p>
    <w:p w:rsidR="005957DF" w:rsidRPr="005957DF" w:rsidRDefault="005957DF" w:rsidP="005957DF">
      <w:pPr>
        <w:spacing w:after="0" w:line="240" w:lineRule="auto"/>
        <w:jc w:val="both"/>
        <w:rPr>
          <w:rFonts w:ascii="Arial" w:hAnsi="Arial" w:cs="Arial"/>
          <w:bCs/>
        </w:rPr>
      </w:pPr>
    </w:p>
    <w:p w:rsidR="005957DF" w:rsidRPr="005957DF" w:rsidRDefault="005957DF" w:rsidP="005957DF">
      <w:pPr>
        <w:spacing w:after="0" w:line="240" w:lineRule="auto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t>KI-Agenten sind intelligente Softwaresysteme, die Aufgaben weitgehend selbstständig erledigen. Sie arbeiten innerhalb eines vorgegebenen Rahmens und verfolgen bestimmte Ziele, die der Anwender festlegt.</w:t>
      </w:r>
    </w:p>
    <w:p w:rsidR="005957DF" w:rsidRPr="005957DF" w:rsidRDefault="005957DF" w:rsidP="005957DF">
      <w:pPr>
        <w:spacing w:after="0" w:line="240" w:lineRule="auto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t>Je nach Einsatzgebiet unterstützen sie lediglich einzelne Arbeitsschritte oder übernehmen komplette Prozesse – beispielsweise im Kundenservice, in der Logistik oder im Ordermanagement.</w:t>
      </w:r>
    </w:p>
    <w:p w:rsidR="005957DF" w:rsidRPr="005957DF" w:rsidRDefault="005957DF" w:rsidP="005957DF">
      <w:pPr>
        <w:spacing w:after="0" w:line="240" w:lineRule="auto"/>
        <w:jc w:val="both"/>
        <w:rPr>
          <w:rFonts w:ascii="Arial" w:hAnsi="Arial" w:cs="Arial"/>
        </w:rPr>
      </w:pPr>
    </w:p>
    <w:p w:rsidR="005957DF" w:rsidRPr="005957DF" w:rsidRDefault="005957DF" w:rsidP="005957DF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5957DF">
        <w:rPr>
          <w:rFonts w:ascii="Arial" w:hAnsi="Arial" w:cs="Arial"/>
          <w:b/>
          <w:bCs/>
        </w:rPr>
        <w:t>Wann hat der Betriebsrat ein Mitbestimmungsrecht?</w:t>
      </w:r>
    </w:p>
    <w:p w:rsidR="005957DF" w:rsidRPr="005957DF" w:rsidRDefault="005957DF" w:rsidP="005957DF">
      <w:pPr>
        <w:spacing w:after="0" w:line="240" w:lineRule="auto"/>
        <w:jc w:val="both"/>
        <w:rPr>
          <w:rFonts w:ascii="Arial" w:hAnsi="Arial" w:cs="Arial"/>
          <w:bCs/>
        </w:rPr>
      </w:pPr>
    </w:p>
    <w:p w:rsidR="005957DF" w:rsidRPr="005957DF" w:rsidRDefault="005957DF" w:rsidP="005957DF">
      <w:pPr>
        <w:spacing w:after="0" w:line="240" w:lineRule="auto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t>Für die Mitbestimmung gelten bei KI-Agenten grundsätzlich dieselben Regeln wie bei anderen IT-Systemen.</w:t>
      </w:r>
    </w:p>
    <w:p w:rsidR="005957DF" w:rsidRPr="005957DF" w:rsidRDefault="005957DF" w:rsidP="005957DF">
      <w:pPr>
        <w:spacing w:after="0" w:line="240" w:lineRule="auto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t>Entscheidend ist § 87 Abs. 1 Nr. 6 BetrVG.</w:t>
      </w:r>
    </w:p>
    <w:p w:rsidR="005957DF" w:rsidRPr="005957DF" w:rsidRDefault="005957DF" w:rsidP="005957DF">
      <w:pPr>
        <w:spacing w:after="0" w:line="240" w:lineRule="auto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t>Ein Mitbestimmungsrecht besteht insbesondere dann, wenn der KI-Agent personenbezogene Daten verarbeitet, die Rückschlüsse auf die Leistung oder das Verhalten von Arbeitnehmern zulassen.</w:t>
      </w:r>
    </w:p>
    <w:p w:rsidR="005957DF" w:rsidRPr="005957DF" w:rsidRDefault="005957DF" w:rsidP="005957DF">
      <w:pPr>
        <w:spacing w:after="0" w:line="240" w:lineRule="auto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t xml:space="preserve">Nach der bisherigen Rechtsprechung des Bundesarbeitsgerichts genügt bereits die </w:t>
      </w:r>
      <w:r w:rsidRPr="005957DF">
        <w:rPr>
          <w:rFonts w:ascii="Arial" w:hAnsi="Arial" w:cs="Arial"/>
          <w:b/>
          <w:bCs/>
        </w:rPr>
        <w:t>Möglichkeit</w:t>
      </w:r>
      <w:r w:rsidRPr="005957DF">
        <w:rPr>
          <w:rFonts w:ascii="Arial" w:hAnsi="Arial" w:cs="Arial"/>
        </w:rPr>
        <w:t xml:space="preserve"> einer Leistungs- oder Verhaltenskontrolle.</w:t>
      </w:r>
    </w:p>
    <w:p w:rsidR="005957DF" w:rsidRPr="005957DF" w:rsidRDefault="005957DF" w:rsidP="005957DF">
      <w:pPr>
        <w:spacing w:after="0" w:line="240" w:lineRule="auto"/>
        <w:jc w:val="both"/>
        <w:rPr>
          <w:rFonts w:ascii="Arial" w:hAnsi="Arial" w:cs="Arial"/>
        </w:rPr>
      </w:pPr>
    </w:p>
    <w:p w:rsidR="005957DF" w:rsidRPr="005957DF" w:rsidRDefault="005957DF" w:rsidP="005957DF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5957DF">
        <w:rPr>
          <w:rFonts w:ascii="Arial" w:hAnsi="Arial" w:cs="Arial"/>
          <w:b/>
          <w:bCs/>
        </w:rPr>
        <w:t>Nicht jeder KI-Agent löst eine Mitbestimmung aus</w:t>
      </w:r>
    </w:p>
    <w:p w:rsidR="005957DF" w:rsidRPr="005957DF" w:rsidRDefault="005957DF" w:rsidP="005957DF">
      <w:pPr>
        <w:spacing w:after="0" w:line="240" w:lineRule="auto"/>
        <w:jc w:val="both"/>
        <w:rPr>
          <w:rFonts w:ascii="Arial" w:hAnsi="Arial" w:cs="Arial"/>
          <w:bCs/>
        </w:rPr>
      </w:pPr>
    </w:p>
    <w:p w:rsidR="005957DF" w:rsidRPr="005957DF" w:rsidRDefault="005957DF" w:rsidP="005957DF">
      <w:pPr>
        <w:spacing w:after="0" w:line="240" w:lineRule="auto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t>Ein häufiger Irrtum lautet, dass jede Form künstlicher Intelligenz automatisch mitbestimmungspflichtig sei.</w:t>
      </w:r>
    </w:p>
    <w:p w:rsidR="005957DF" w:rsidRPr="005957DF" w:rsidRDefault="005957DF" w:rsidP="005957DF">
      <w:pPr>
        <w:spacing w:after="0" w:line="240" w:lineRule="auto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t>Das stimmt nicht.</w:t>
      </w:r>
    </w:p>
    <w:p w:rsidR="005957DF" w:rsidRPr="005957DF" w:rsidRDefault="005957DF" w:rsidP="005957DF">
      <w:pPr>
        <w:spacing w:after="0" w:line="240" w:lineRule="auto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t>Verarbeitet ein KI-Agent keine relevanten Arbeitnehmerdaten, besteht regelmäßig auch kein Mitbestimmungsrecht nach § 87 Abs. 1 Nr. 6 BetrVG.</w:t>
      </w:r>
    </w:p>
    <w:p w:rsidR="005957DF" w:rsidRPr="005957DF" w:rsidRDefault="005957DF" w:rsidP="005957DF">
      <w:pPr>
        <w:spacing w:after="0" w:line="240" w:lineRule="auto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t>Das kann beispielsweise bei vollautomatisierten Produktions- oder Logistikprozessen der Fall sein.</w:t>
      </w:r>
    </w:p>
    <w:p w:rsidR="005957DF" w:rsidRPr="005957DF" w:rsidRDefault="005957DF" w:rsidP="005957DF">
      <w:pPr>
        <w:spacing w:after="0" w:line="240" w:lineRule="auto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lastRenderedPageBreak/>
        <w:t>Für Arbeitgeber ist diese Unterscheidung besonders wichtig. Denn sie verhindert unnötige Mitbestimmungsverfahren.</w:t>
      </w:r>
    </w:p>
    <w:p w:rsidR="005957DF" w:rsidRPr="005957DF" w:rsidRDefault="005957DF" w:rsidP="005957DF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5957DF">
        <w:rPr>
          <w:rFonts w:ascii="Arial" w:hAnsi="Arial" w:cs="Arial"/>
          <w:b/>
          <w:bCs/>
        </w:rPr>
        <w:t>Welche Rolle spielt die europäische KI-Verordnung?</w:t>
      </w:r>
    </w:p>
    <w:p w:rsidR="005957DF" w:rsidRPr="005957DF" w:rsidRDefault="005957DF" w:rsidP="005957DF">
      <w:pPr>
        <w:spacing w:after="0" w:line="240" w:lineRule="auto"/>
        <w:jc w:val="both"/>
        <w:rPr>
          <w:rFonts w:ascii="Arial" w:hAnsi="Arial" w:cs="Arial"/>
          <w:bCs/>
        </w:rPr>
      </w:pPr>
    </w:p>
    <w:p w:rsidR="005957DF" w:rsidRPr="005957DF" w:rsidRDefault="005957DF" w:rsidP="005957DF">
      <w:pPr>
        <w:spacing w:after="0" w:line="240" w:lineRule="auto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t>Neben dem Betriebsverfassungsgesetz müssen Unternehmen auch die europäische KI-Verordnung (KI-VO) beachten.</w:t>
      </w:r>
    </w:p>
    <w:p w:rsidR="005957DF" w:rsidRDefault="005957DF" w:rsidP="005957DF">
      <w:pPr>
        <w:spacing w:after="0" w:line="240" w:lineRule="auto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t>Sie verpflichtet Arbeitgeber unter anderem dazu,</w:t>
      </w:r>
    </w:p>
    <w:p w:rsidR="00142E25" w:rsidRPr="005957DF" w:rsidRDefault="00142E25" w:rsidP="005957DF">
      <w:pPr>
        <w:spacing w:after="0" w:line="240" w:lineRule="auto"/>
        <w:jc w:val="both"/>
        <w:rPr>
          <w:rFonts w:ascii="Arial" w:hAnsi="Arial" w:cs="Arial"/>
        </w:rPr>
      </w:pPr>
    </w:p>
    <w:p w:rsidR="005957DF" w:rsidRPr="005957DF" w:rsidRDefault="005957DF" w:rsidP="00142E25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t>Risiken zu bewerten,</w:t>
      </w:r>
    </w:p>
    <w:p w:rsidR="005957DF" w:rsidRPr="005957DF" w:rsidRDefault="005957DF" w:rsidP="00142E25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t>Transparenzpflichten einzuhalten,</w:t>
      </w:r>
    </w:p>
    <w:p w:rsidR="005957DF" w:rsidRPr="005957DF" w:rsidRDefault="005957DF" w:rsidP="00142E25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t>und geeignete Schutzmaßnahmen umzusetzen.</w:t>
      </w:r>
    </w:p>
    <w:p w:rsidR="005957DF" w:rsidRPr="005957DF" w:rsidRDefault="005957DF" w:rsidP="00142E25">
      <w:pPr>
        <w:spacing w:after="0" w:line="240" w:lineRule="auto"/>
        <w:jc w:val="both"/>
        <w:rPr>
          <w:rFonts w:ascii="Arial" w:hAnsi="Arial" w:cs="Arial"/>
        </w:rPr>
      </w:pPr>
    </w:p>
    <w:p w:rsidR="005957DF" w:rsidRPr="005957DF" w:rsidRDefault="005957DF" w:rsidP="00142E25">
      <w:pPr>
        <w:spacing w:after="0" w:line="240" w:lineRule="auto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t xml:space="preserve">Die KI-Verordnung begründet jedoch </w:t>
      </w:r>
      <w:r w:rsidRPr="005957DF">
        <w:rPr>
          <w:rFonts w:ascii="Arial" w:hAnsi="Arial" w:cs="Arial"/>
          <w:b/>
          <w:bCs/>
        </w:rPr>
        <w:t>kein eigenes Mitbestimmungsrecht</w:t>
      </w:r>
      <w:r w:rsidRPr="005957DF">
        <w:rPr>
          <w:rFonts w:ascii="Arial" w:hAnsi="Arial" w:cs="Arial"/>
        </w:rPr>
        <w:t xml:space="preserve"> des Betriebsrats.</w:t>
      </w:r>
    </w:p>
    <w:p w:rsidR="005957DF" w:rsidRPr="005957DF" w:rsidRDefault="005957DF" w:rsidP="00142E25">
      <w:pPr>
        <w:spacing w:after="0" w:line="240" w:lineRule="auto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t>Der Betriebsrat überwacht lediglich im Rahmen seiner gesetzlichen Aufgaben, ob die gesetzlichen Vorgaben eingehalten werden.</w:t>
      </w:r>
    </w:p>
    <w:p w:rsidR="005957DF" w:rsidRPr="005957DF" w:rsidRDefault="005957DF" w:rsidP="00142E25">
      <w:pPr>
        <w:spacing w:after="0" w:line="240" w:lineRule="auto"/>
        <w:jc w:val="both"/>
        <w:rPr>
          <w:rFonts w:ascii="Arial" w:hAnsi="Arial" w:cs="Arial"/>
        </w:rPr>
      </w:pPr>
    </w:p>
    <w:p w:rsidR="005957DF" w:rsidRPr="005957DF" w:rsidRDefault="005957DF" w:rsidP="00142E25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5957DF">
        <w:rPr>
          <w:rFonts w:ascii="Arial" w:hAnsi="Arial" w:cs="Arial"/>
          <w:b/>
          <w:bCs/>
        </w:rPr>
        <w:t>KI-Verordnung und Mitbestimmung sind strikt zu trennen</w:t>
      </w:r>
    </w:p>
    <w:p w:rsidR="005957DF" w:rsidRPr="005957DF" w:rsidRDefault="005957DF" w:rsidP="00142E25">
      <w:pPr>
        <w:spacing w:after="0" w:line="240" w:lineRule="auto"/>
        <w:jc w:val="both"/>
        <w:rPr>
          <w:rFonts w:ascii="Arial" w:hAnsi="Arial" w:cs="Arial"/>
          <w:bCs/>
        </w:rPr>
      </w:pPr>
    </w:p>
    <w:p w:rsidR="005957DF" w:rsidRPr="005957DF" w:rsidRDefault="005957DF" w:rsidP="00142E25">
      <w:pPr>
        <w:spacing w:after="0" w:line="240" w:lineRule="auto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t>In der Praxis werden die Vorgaben der KI-Verordnung und des Betriebsverfassungsgesetzes häufig miteinander vermischt.</w:t>
      </w:r>
    </w:p>
    <w:p w:rsidR="005957DF" w:rsidRPr="005957DF" w:rsidRDefault="005957DF" w:rsidP="00142E25">
      <w:pPr>
        <w:spacing w:after="0" w:line="240" w:lineRule="auto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t>Das kann erhebliche Probleme verursachen.</w:t>
      </w:r>
    </w:p>
    <w:p w:rsidR="005957DF" w:rsidRPr="005957DF" w:rsidRDefault="005957DF" w:rsidP="00142E25">
      <w:pPr>
        <w:spacing w:after="0" w:line="240" w:lineRule="auto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t xml:space="preserve">Die Frage, </w:t>
      </w:r>
      <w:r w:rsidRPr="005957DF">
        <w:rPr>
          <w:rFonts w:ascii="Arial" w:hAnsi="Arial" w:cs="Arial"/>
          <w:b/>
          <w:bCs/>
        </w:rPr>
        <w:t>ob</w:t>
      </w:r>
      <w:r w:rsidRPr="005957DF">
        <w:rPr>
          <w:rFonts w:ascii="Arial" w:hAnsi="Arial" w:cs="Arial"/>
        </w:rPr>
        <w:t xml:space="preserve"> ein Mitbestimmungsrecht besteht, richtet sich ausschließlich nach § 87 Abs. 1 Nr. 6 BetrVG.</w:t>
      </w:r>
    </w:p>
    <w:p w:rsidR="005957DF" w:rsidRPr="005957DF" w:rsidRDefault="005957DF" w:rsidP="00142E25">
      <w:pPr>
        <w:spacing w:after="0" w:line="240" w:lineRule="auto"/>
        <w:jc w:val="both"/>
        <w:rPr>
          <w:rFonts w:ascii="Arial" w:hAnsi="Arial" w:cs="Arial"/>
        </w:rPr>
      </w:pPr>
    </w:p>
    <w:p w:rsidR="005957DF" w:rsidRPr="005957DF" w:rsidRDefault="005957DF" w:rsidP="00142E25">
      <w:pPr>
        <w:spacing w:after="0" w:line="240" w:lineRule="auto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t xml:space="preserve">Die Frage, </w:t>
      </w:r>
      <w:r w:rsidRPr="005957DF">
        <w:rPr>
          <w:rFonts w:ascii="Arial" w:hAnsi="Arial" w:cs="Arial"/>
          <w:b/>
          <w:bCs/>
        </w:rPr>
        <w:t>wie</w:t>
      </w:r>
      <w:r w:rsidRPr="005957DF">
        <w:rPr>
          <w:rFonts w:ascii="Arial" w:hAnsi="Arial" w:cs="Arial"/>
        </w:rPr>
        <w:t xml:space="preserve"> die Vorgaben der KI-Verordnung eingehalten werden, ist dagegen grundsätzlich keine mitbestimmungspflichtige Entscheidung.</w:t>
      </w:r>
    </w:p>
    <w:p w:rsidR="005957DF" w:rsidRPr="005957DF" w:rsidRDefault="005957DF" w:rsidP="00142E25">
      <w:pPr>
        <w:spacing w:after="0" w:line="240" w:lineRule="auto"/>
        <w:jc w:val="both"/>
        <w:rPr>
          <w:rFonts w:ascii="Arial" w:hAnsi="Arial" w:cs="Arial"/>
        </w:rPr>
      </w:pPr>
    </w:p>
    <w:p w:rsidR="005957DF" w:rsidRPr="005957DF" w:rsidRDefault="005957DF" w:rsidP="00142E25">
      <w:pPr>
        <w:spacing w:after="0" w:line="240" w:lineRule="auto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t>Wer beide Bereiche sauber trennt, vermeidet langwierige Verhandlungen mit dem Betriebsrat.</w:t>
      </w:r>
    </w:p>
    <w:p w:rsidR="005957DF" w:rsidRPr="005957DF" w:rsidRDefault="005957DF" w:rsidP="00142E25">
      <w:pPr>
        <w:spacing w:after="0" w:line="240" w:lineRule="auto"/>
        <w:jc w:val="both"/>
        <w:rPr>
          <w:rFonts w:ascii="Arial" w:hAnsi="Arial" w:cs="Arial"/>
        </w:rPr>
      </w:pPr>
    </w:p>
    <w:p w:rsidR="005957DF" w:rsidRPr="005957DF" w:rsidRDefault="005957DF" w:rsidP="00142E25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5957DF">
        <w:rPr>
          <w:rFonts w:ascii="Arial" w:hAnsi="Arial" w:cs="Arial"/>
          <w:b/>
          <w:bCs/>
        </w:rPr>
        <w:t>Praxistipp für Arbeitgeber</w:t>
      </w:r>
    </w:p>
    <w:p w:rsidR="005957DF" w:rsidRPr="005957DF" w:rsidRDefault="005957DF" w:rsidP="00142E25">
      <w:pPr>
        <w:spacing w:after="0" w:line="240" w:lineRule="auto"/>
        <w:jc w:val="both"/>
        <w:rPr>
          <w:rFonts w:ascii="Arial" w:hAnsi="Arial" w:cs="Arial"/>
          <w:bCs/>
        </w:rPr>
      </w:pPr>
    </w:p>
    <w:p w:rsidR="005957DF" w:rsidRPr="005957DF" w:rsidRDefault="005957DF" w:rsidP="00142E25">
      <w:pPr>
        <w:spacing w:after="0" w:line="240" w:lineRule="auto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t>Unternehmen sollten bereits bei der Einführung neuer KI-Agenten genau prüfen,</w:t>
      </w:r>
    </w:p>
    <w:p w:rsidR="005957DF" w:rsidRPr="005957DF" w:rsidRDefault="005957DF" w:rsidP="00142E25">
      <w:pPr>
        <w:spacing w:after="0" w:line="240" w:lineRule="auto"/>
        <w:jc w:val="both"/>
        <w:rPr>
          <w:rFonts w:ascii="Arial" w:hAnsi="Arial" w:cs="Arial"/>
        </w:rPr>
      </w:pPr>
    </w:p>
    <w:p w:rsidR="005957DF" w:rsidRPr="005957DF" w:rsidRDefault="005957DF" w:rsidP="002D4B95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t xml:space="preserve">welche Daten </w:t>
      </w:r>
      <w:proofErr w:type="gramStart"/>
      <w:r w:rsidRPr="005957DF">
        <w:rPr>
          <w:rFonts w:ascii="Arial" w:hAnsi="Arial" w:cs="Arial"/>
        </w:rPr>
        <w:t>verarbeitet</w:t>
      </w:r>
      <w:proofErr w:type="gramEnd"/>
      <w:r w:rsidRPr="005957DF">
        <w:rPr>
          <w:rFonts w:ascii="Arial" w:hAnsi="Arial" w:cs="Arial"/>
        </w:rPr>
        <w:t xml:space="preserve"> werden,</w:t>
      </w:r>
    </w:p>
    <w:p w:rsidR="005957DF" w:rsidRPr="005957DF" w:rsidRDefault="005957DF" w:rsidP="002D4B95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t>ob Beschäftigtendaten betroffen sind,</w:t>
      </w:r>
    </w:p>
    <w:p w:rsidR="005957DF" w:rsidRPr="005957DF" w:rsidRDefault="005957DF" w:rsidP="002D4B95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t>und ob dadurch eine Leistungs- oder Verhaltenskontrolle möglich wird.</w:t>
      </w:r>
    </w:p>
    <w:p w:rsidR="005957DF" w:rsidRPr="005957DF" w:rsidRDefault="005957DF" w:rsidP="00142E25">
      <w:pPr>
        <w:spacing w:after="0" w:line="240" w:lineRule="auto"/>
        <w:jc w:val="both"/>
        <w:rPr>
          <w:rFonts w:ascii="Arial" w:hAnsi="Arial" w:cs="Arial"/>
        </w:rPr>
      </w:pPr>
    </w:p>
    <w:p w:rsidR="005957DF" w:rsidRPr="005957DF" w:rsidRDefault="005957DF" w:rsidP="00142E25">
      <w:pPr>
        <w:spacing w:after="0" w:line="240" w:lineRule="auto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t>Ebenso wichtig ist eine klare Trennung zwischen Informationspflichten gegenüber dem Betriebsrat und echten Mitbestimmungsrechten.</w:t>
      </w:r>
    </w:p>
    <w:p w:rsidR="005957DF" w:rsidRPr="005957DF" w:rsidRDefault="005957DF" w:rsidP="00142E25">
      <w:pPr>
        <w:spacing w:after="0" w:line="240" w:lineRule="auto"/>
        <w:jc w:val="both"/>
        <w:rPr>
          <w:rFonts w:ascii="Arial" w:hAnsi="Arial" w:cs="Arial"/>
        </w:rPr>
      </w:pPr>
    </w:p>
    <w:p w:rsidR="005957DF" w:rsidRPr="005957DF" w:rsidRDefault="005957DF" w:rsidP="00142E25">
      <w:pPr>
        <w:spacing w:after="0" w:line="240" w:lineRule="auto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t>Sorgfältig formulierte Rahmenbetriebsvereinbarungen helfen dabei, spätere Konflikte zu vermeiden und neue KI-Anwendungen schneller einzuführen.</w:t>
      </w:r>
    </w:p>
    <w:p w:rsidR="005957DF" w:rsidRPr="005957DF" w:rsidRDefault="005957DF" w:rsidP="00142E25">
      <w:pPr>
        <w:spacing w:after="0" w:line="240" w:lineRule="auto"/>
        <w:jc w:val="both"/>
        <w:rPr>
          <w:rFonts w:ascii="Arial" w:hAnsi="Arial" w:cs="Arial"/>
        </w:rPr>
      </w:pPr>
    </w:p>
    <w:p w:rsidR="005957DF" w:rsidRPr="005957DF" w:rsidRDefault="005957DF" w:rsidP="00142E25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5957DF">
        <w:rPr>
          <w:rFonts w:ascii="Arial" w:hAnsi="Arial" w:cs="Arial"/>
          <w:b/>
          <w:bCs/>
        </w:rPr>
        <w:t>Fazit: KI-Agenten führen nicht automatisch zu mehr Mitbestimmung</w:t>
      </w:r>
    </w:p>
    <w:p w:rsidR="005957DF" w:rsidRPr="005957DF" w:rsidRDefault="005957DF" w:rsidP="00142E25">
      <w:pPr>
        <w:spacing w:after="0" w:line="240" w:lineRule="auto"/>
        <w:jc w:val="both"/>
        <w:rPr>
          <w:rFonts w:ascii="Arial" w:hAnsi="Arial" w:cs="Arial"/>
          <w:bCs/>
        </w:rPr>
      </w:pPr>
    </w:p>
    <w:p w:rsidR="005957DF" w:rsidRPr="005957DF" w:rsidRDefault="005957DF" w:rsidP="00142E25">
      <w:pPr>
        <w:spacing w:after="0" w:line="240" w:lineRule="auto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t>Der Einsatz von KI-Agenten bedeutet nicht automatisch, dass der Betriebsrat mitbestimmen muss. Entscheidend bleibt, ob personenbezogene Daten verarbeitet werden, die Rückschlüsse auf Leistung oder Verhalten von Beschäftigten zulassen.</w:t>
      </w:r>
    </w:p>
    <w:p w:rsidR="005957DF" w:rsidRPr="005957DF" w:rsidRDefault="005957DF" w:rsidP="00142E25">
      <w:pPr>
        <w:spacing w:after="0" w:line="240" w:lineRule="auto"/>
        <w:jc w:val="both"/>
        <w:rPr>
          <w:rFonts w:ascii="Arial" w:hAnsi="Arial" w:cs="Arial"/>
        </w:rPr>
      </w:pPr>
    </w:p>
    <w:p w:rsidR="005957DF" w:rsidRPr="005957DF" w:rsidRDefault="005957DF" w:rsidP="00142E25">
      <w:pPr>
        <w:spacing w:after="0" w:line="240" w:lineRule="auto"/>
        <w:jc w:val="both"/>
        <w:rPr>
          <w:rFonts w:ascii="Arial" w:hAnsi="Arial" w:cs="Arial"/>
        </w:rPr>
      </w:pPr>
      <w:r w:rsidRPr="005957DF">
        <w:rPr>
          <w:rFonts w:ascii="Arial" w:hAnsi="Arial" w:cs="Arial"/>
        </w:rPr>
        <w:lastRenderedPageBreak/>
        <w:t>Arbeitgeber sollten deshalb sowohl die Vorgaben des Betriebsverfassungsgesetzes als auch der europäischen KI-Verordnung sorgfältig prüfen. Eine rechtssichere Gestaltung verhindert Verzögerungen und schafft Klarheit für alle Beteiligten.</w:t>
      </w:r>
    </w:p>
    <w:p w:rsidR="005957DF" w:rsidRPr="005957DF" w:rsidRDefault="005957DF" w:rsidP="00142E25">
      <w:pPr>
        <w:spacing w:after="0" w:line="240" w:lineRule="auto"/>
        <w:jc w:val="both"/>
        <w:rPr>
          <w:rFonts w:ascii="Arial" w:hAnsi="Arial" w:cs="Arial"/>
        </w:rPr>
      </w:pPr>
    </w:p>
    <w:p w:rsidR="005957DF" w:rsidRPr="005957DF" w:rsidRDefault="005957DF" w:rsidP="00142E25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5957DF">
        <w:rPr>
          <w:rFonts w:ascii="Arial" w:hAnsi="Arial" w:cs="Arial"/>
        </w:rPr>
        <w:t>Görzel</w:t>
      </w:r>
      <w:proofErr w:type="spellEnd"/>
      <w:r w:rsidRPr="005957DF">
        <w:rPr>
          <w:rFonts w:ascii="Arial" w:hAnsi="Arial" w:cs="Arial"/>
        </w:rPr>
        <w:t xml:space="preserve"> empfahl, dies zu beachten und in Zweifelsfällen rechtlichen Rat einzuholen, wobei er u. a. dazu auch auf den VDAA-Verband deutscher </w:t>
      </w:r>
      <w:proofErr w:type="spellStart"/>
      <w:r w:rsidRPr="005957DF">
        <w:rPr>
          <w:rFonts w:ascii="Arial" w:hAnsi="Arial" w:cs="Arial"/>
        </w:rPr>
        <w:t>ArbeitsrechtsAnwälte</w:t>
      </w:r>
      <w:proofErr w:type="spellEnd"/>
      <w:r w:rsidRPr="005957DF">
        <w:rPr>
          <w:rFonts w:ascii="Arial" w:hAnsi="Arial" w:cs="Arial"/>
        </w:rPr>
        <w:t xml:space="preserve"> e. V. – </w:t>
      </w:r>
      <w:hyperlink r:id="rId7" w:history="1">
        <w:r w:rsidRPr="005957DF">
          <w:rPr>
            <w:rStyle w:val="Hyperlink"/>
            <w:rFonts w:ascii="Arial" w:hAnsi="Arial" w:cs="Arial"/>
          </w:rPr>
          <w:t>www.vdaa.de</w:t>
        </w:r>
      </w:hyperlink>
      <w:r w:rsidRPr="005957DF">
        <w:rPr>
          <w:rFonts w:ascii="Arial" w:hAnsi="Arial" w:cs="Arial"/>
        </w:rPr>
        <w:t xml:space="preserve"> – verwies</w:t>
      </w:r>
      <w:r w:rsidRPr="005957DF">
        <w:rPr>
          <w:rFonts w:ascii="Arial" w:hAnsi="Arial" w:cs="Arial"/>
          <w:b/>
        </w:rPr>
        <w:t>.</w:t>
      </w:r>
    </w:p>
    <w:p w:rsidR="00B83DEF" w:rsidRPr="005957DF" w:rsidRDefault="00B83DEF" w:rsidP="00142E25">
      <w:pPr>
        <w:spacing w:after="0" w:line="240" w:lineRule="auto"/>
        <w:jc w:val="both"/>
        <w:rPr>
          <w:rFonts w:ascii="Arial" w:hAnsi="Arial" w:cs="Arial"/>
          <w:bCs/>
        </w:rPr>
      </w:pPr>
    </w:p>
    <w:p w:rsidR="00B83DEF" w:rsidRPr="005957DF" w:rsidRDefault="00B83DEF" w:rsidP="00142E25">
      <w:pPr>
        <w:spacing w:after="0" w:line="240" w:lineRule="auto"/>
        <w:jc w:val="both"/>
        <w:rPr>
          <w:rFonts w:ascii="Arial" w:hAnsi="Arial" w:cs="Arial"/>
          <w:bCs/>
        </w:rPr>
      </w:pPr>
    </w:p>
    <w:p w:rsidR="001858A5" w:rsidRPr="005957DF" w:rsidRDefault="001858A5" w:rsidP="009C5BD5">
      <w:pPr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5957DF">
        <w:rPr>
          <w:rFonts w:ascii="Arial" w:eastAsia="Calibri" w:hAnsi="Arial" w:cs="Arial"/>
          <w:color w:val="000000"/>
          <w:sz w:val="20"/>
          <w:szCs w:val="20"/>
        </w:rPr>
        <w:t>Der Autor ist Mitglied des VDAA Verband deutscher Arbeitsrechtsanwälte e. V.</w:t>
      </w:r>
    </w:p>
    <w:p w:rsidR="00367814" w:rsidRPr="005957DF" w:rsidRDefault="00367814" w:rsidP="009C5B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1858A5" w:rsidRPr="005957DF" w:rsidRDefault="001858A5" w:rsidP="009C5B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957DF">
        <w:rPr>
          <w:rFonts w:ascii="Arial" w:eastAsia="Calibri" w:hAnsi="Arial" w:cs="Arial"/>
          <w:color w:val="000000"/>
          <w:sz w:val="20"/>
          <w:szCs w:val="20"/>
        </w:rPr>
        <w:t>Für Rückfragen steht Ihnen der Autor gerne zur Verfügung</w:t>
      </w:r>
      <w:r w:rsidRPr="005957DF">
        <w:rPr>
          <w:rFonts w:ascii="Arial" w:hAnsi="Arial" w:cs="Arial"/>
          <w:sz w:val="20"/>
          <w:szCs w:val="20"/>
        </w:rPr>
        <w:t xml:space="preserve"> </w:t>
      </w:r>
    </w:p>
    <w:p w:rsidR="001858A5" w:rsidRPr="005957DF" w:rsidRDefault="001858A5" w:rsidP="009C5B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67814" w:rsidRPr="005957DF" w:rsidRDefault="00367814" w:rsidP="009C5B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957DF">
        <w:rPr>
          <w:rFonts w:ascii="Arial" w:hAnsi="Arial" w:cs="Arial"/>
          <w:sz w:val="20"/>
          <w:szCs w:val="20"/>
        </w:rPr>
        <w:t xml:space="preserve">Volker </w:t>
      </w:r>
      <w:proofErr w:type="spellStart"/>
      <w:r w:rsidRPr="005957DF">
        <w:rPr>
          <w:rFonts w:ascii="Arial" w:hAnsi="Arial" w:cs="Arial"/>
          <w:sz w:val="20"/>
          <w:szCs w:val="20"/>
        </w:rPr>
        <w:t>Görzel</w:t>
      </w:r>
      <w:proofErr w:type="spellEnd"/>
    </w:p>
    <w:p w:rsidR="00367814" w:rsidRPr="005957DF" w:rsidRDefault="00367814" w:rsidP="009C5B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957DF">
        <w:rPr>
          <w:rFonts w:ascii="Arial" w:hAnsi="Arial" w:cs="Arial"/>
          <w:sz w:val="20"/>
          <w:szCs w:val="20"/>
        </w:rPr>
        <w:t>Rechtsanwalt, Fachanwalt für Arbeitsrecht</w:t>
      </w:r>
    </w:p>
    <w:p w:rsidR="00367814" w:rsidRPr="005957DF" w:rsidRDefault="00367814" w:rsidP="009C5B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957DF">
        <w:rPr>
          <w:rFonts w:ascii="Arial" w:hAnsi="Arial" w:cs="Arial"/>
          <w:sz w:val="20"/>
          <w:szCs w:val="20"/>
        </w:rPr>
        <w:t xml:space="preserve">HMS. </w:t>
      </w:r>
      <w:proofErr w:type="spellStart"/>
      <w:r w:rsidRPr="005957DF">
        <w:rPr>
          <w:rFonts w:ascii="Arial" w:hAnsi="Arial" w:cs="Arial"/>
          <w:sz w:val="20"/>
          <w:szCs w:val="20"/>
        </w:rPr>
        <w:t>Barthelmeß</w:t>
      </w:r>
      <w:proofErr w:type="spellEnd"/>
      <w:r w:rsidRPr="005957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957DF">
        <w:rPr>
          <w:rFonts w:ascii="Arial" w:hAnsi="Arial" w:cs="Arial"/>
          <w:sz w:val="20"/>
          <w:szCs w:val="20"/>
        </w:rPr>
        <w:t>Görzel</w:t>
      </w:r>
      <w:proofErr w:type="spellEnd"/>
      <w:r w:rsidRPr="005957DF">
        <w:rPr>
          <w:rFonts w:ascii="Arial" w:hAnsi="Arial" w:cs="Arial"/>
          <w:sz w:val="20"/>
          <w:szCs w:val="20"/>
        </w:rPr>
        <w:t xml:space="preserve"> Rechtsanwälte</w:t>
      </w:r>
    </w:p>
    <w:p w:rsidR="00367814" w:rsidRPr="005957DF" w:rsidRDefault="00367814" w:rsidP="009C5B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5957DF">
        <w:rPr>
          <w:rFonts w:ascii="Arial" w:hAnsi="Arial" w:cs="Arial"/>
          <w:sz w:val="20"/>
          <w:szCs w:val="20"/>
        </w:rPr>
        <w:t>Hohenstaufenring</w:t>
      </w:r>
      <w:proofErr w:type="spellEnd"/>
      <w:r w:rsidRPr="005957DF">
        <w:rPr>
          <w:rFonts w:ascii="Arial" w:hAnsi="Arial" w:cs="Arial"/>
          <w:sz w:val="20"/>
          <w:szCs w:val="20"/>
        </w:rPr>
        <w:t xml:space="preserve"> 57 a </w:t>
      </w:r>
      <w:r w:rsidRPr="005957DF">
        <w:rPr>
          <w:rFonts w:ascii="Arial" w:hAnsi="Arial" w:cs="Arial"/>
          <w:sz w:val="20"/>
          <w:szCs w:val="20"/>
        </w:rPr>
        <w:tab/>
      </w:r>
      <w:r w:rsidRPr="005957DF">
        <w:rPr>
          <w:rFonts w:ascii="Arial" w:hAnsi="Arial" w:cs="Arial"/>
          <w:sz w:val="20"/>
          <w:szCs w:val="20"/>
        </w:rPr>
        <w:tab/>
        <w:t>50674 Köln</w:t>
      </w:r>
    </w:p>
    <w:p w:rsidR="00367814" w:rsidRPr="005957DF" w:rsidRDefault="00367814" w:rsidP="009C5B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957DF">
        <w:rPr>
          <w:rFonts w:ascii="Arial" w:hAnsi="Arial" w:cs="Arial"/>
          <w:sz w:val="20"/>
          <w:szCs w:val="20"/>
        </w:rPr>
        <w:t>Telefon: 0221/ 29 21 92 0</w:t>
      </w:r>
      <w:r w:rsidRPr="005957DF">
        <w:rPr>
          <w:rFonts w:ascii="Arial" w:hAnsi="Arial" w:cs="Arial"/>
          <w:sz w:val="20"/>
          <w:szCs w:val="20"/>
        </w:rPr>
        <w:tab/>
        <w:t>Telefax: 0221/ 29 21 92 25</w:t>
      </w:r>
    </w:p>
    <w:p w:rsidR="00367814" w:rsidRPr="005957DF" w:rsidRDefault="0008205A" w:rsidP="009C5B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hyperlink r:id="rId8" w:history="1">
        <w:r w:rsidR="00367814" w:rsidRPr="005957DF">
          <w:rPr>
            <w:rStyle w:val="Hyperlink"/>
            <w:rFonts w:ascii="Arial" w:hAnsi="Arial" w:cs="Arial"/>
            <w:sz w:val="20"/>
            <w:szCs w:val="20"/>
          </w:rPr>
          <w:t>goerzel@hms-bg.de</w:t>
        </w:r>
      </w:hyperlink>
      <w:r w:rsidR="00367814" w:rsidRPr="005957DF">
        <w:rPr>
          <w:rFonts w:ascii="Arial" w:hAnsi="Arial" w:cs="Arial"/>
          <w:sz w:val="20"/>
          <w:szCs w:val="20"/>
        </w:rPr>
        <w:tab/>
        <w:t xml:space="preserve"> </w:t>
      </w:r>
      <w:r w:rsidR="00367814" w:rsidRPr="005957DF">
        <w:rPr>
          <w:rFonts w:ascii="Arial" w:hAnsi="Arial" w:cs="Arial"/>
          <w:sz w:val="20"/>
          <w:szCs w:val="20"/>
        </w:rPr>
        <w:tab/>
      </w:r>
      <w:hyperlink r:id="rId9" w:history="1">
        <w:r w:rsidR="00367814" w:rsidRPr="005957DF">
          <w:rPr>
            <w:rStyle w:val="Hyperlink"/>
            <w:rFonts w:ascii="Arial" w:hAnsi="Arial" w:cs="Arial"/>
            <w:sz w:val="20"/>
            <w:szCs w:val="20"/>
          </w:rPr>
          <w:t>www.hms-bg.de</w:t>
        </w:r>
      </w:hyperlink>
    </w:p>
    <w:p w:rsidR="00A82319" w:rsidRPr="005957DF" w:rsidRDefault="00A82319" w:rsidP="009C5BD5">
      <w:pPr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sectPr w:rsidR="00A82319" w:rsidRPr="005957DF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205A" w:rsidRDefault="0008205A" w:rsidP="005A26C4">
      <w:pPr>
        <w:spacing w:after="0" w:line="240" w:lineRule="auto"/>
      </w:pPr>
      <w:r>
        <w:separator/>
      </w:r>
    </w:p>
  </w:endnote>
  <w:endnote w:type="continuationSeparator" w:id="0">
    <w:p w:rsidR="0008205A" w:rsidRDefault="0008205A" w:rsidP="005A2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2300136"/>
      <w:docPartObj>
        <w:docPartGallery w:val="Page Numbers (Bottom of Page)"/>
        <w:docPartUnique/>
      </w:docPartObj>
    </w:sdtPr>
    <w:sdtEndPr/>
    <w:sdtContent>
      <w:p w:rsidR="00BB442F" w:rsidRDefault="00BB442F">
        <w:pPr>
          <w:pStyle w:val="Fuzeile"/>
          <w:jc w:val="center"/>
        </w:pPr>
        <w:r>
          <w:rPr>
            <w:noProof/>
            <w:lang w:eastAsia="de-DE"/>
          </w:rPr>
          <mc:AlternateContent>
            <mc:Choice Requires="wps">
              <w:drawing>
                <wp:inline distT="0" distB="0" distL="0" distR="0">
                  <wp:extent cx="5467350" cy="45085"/>
                  <wp:effectExtent l="0" t="9525" r="0" b="2540"/>
                  <wp:docPr id="2" name="Flussdiagramm: Verzweigung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AA0768A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ussdiagramm: Verzweigung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BB442F" w:rsidRDefault="00BB442F">
        <w:pPr>
          <w:pStyle w:val="Fuzeil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1858A5">
          <w:rPr>
            <w:noProof/>
          </w:rPr>
          <w:t>1</w:t>
        </w:r>
        <w:r>
          <w:fldChar w:fldCharType="end"/>
        </w:r>
      </w:p>
    </w:sdtContent>
  </w:sdt>
  <w:p w:rsidR="00BB442F" w:rsidRDefault="00BB442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205A" w:rsidRDefault="0008205A" w:rsidP="005A26C4">
      <w:pPr>
        <w:spacing w:after="0" w:line="240" w:lineRule="auto"/>
      </w:pPr>
      <w:r>
        <w:separator/>
      </w:r>
    </w:p>
  </w:footnote>
  <w:footnote w:type="continuationSeparator" w:id="0">
    <w:p w:rsidR="0008205A" w:rsidRDefault="0008205A" w:rsidP="005A2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6C4" w:rsidRPr="00CF7AC2" w:rsidRDefault="005A26C4" w:rsidP="005A26C4">
    <w:pPr>
      <w:tabs>
        <w:tab w:val="center" w:pos="4536"/>
        <w:tab w:val="left" w:pos="7764"/>
        <w:tab w:val="right" w:pos="9071"/>
      </w:tabs>
      <w:jc w:val="center"/>
      <w:rPr>
        <w:rFonts w:ascii="Arial" w:eastAsia="Calibri" w:hAnsi="Arial" w:cs="Arial"/>
        <w:b/>
        <w:bCs/>
        <w:sz w:val="28"/>
        <w:szCs w:val="28"/>
        <w:lang w:eastAsia="de-DE"/>
      </w:rPr>
    </w:pPr>
    <w:r w:rsidRPr="00CF7AC2">
      <w:rPr>
        <w:rFonts w:ascii="Arial" w:eastAsia="Calibri" w:hAnsi="Arial" w:cs="Arial"/>
        <w:b/>
        <w:bCs/>
        <w:sz w:val="28"/>
        <w:szCs w:val="28"/>
        <w:lang w:eastAsia="de-DE"/>
      </w:rPr>
      <w:t xml:space="preserve">VDAA- </w:t>
    </w:r>
    <w:r w:rsidR="003D4BB5">
      <w:rPr>
        <w:rFonts w:ascii="Arial" w:eastAsia="Calibri" w:hAnsi="Arial" w:cs="Arial"/>
        <w:b/>
        <w:bCs/>
        <w:sz w:val="28"/>
        <w:szCs w:val="28"/>
        <w:lang w:eastAsia="de-DE"/>
      </w:rPr>
      <w:t>Arbeitsrecht</w:t>
    </w:r>
    <w:r w:rsidRPr="00CF7AC2">
      <w:rPr>
        <w:rFonts w:ascii="Arial" w:eastAsia="Calibri" w:hAnsi="Arial" w:cs="Arial"/>
        <w:b/>
        <w:bCs/>
        <w:sz w:val="28"/>
        <w:szCs w:val="28"/>
        <w:lang w:eastAsia="de-DE"/>
      </w:rPr>
      <w:t xml:space="preserve">sdepesche </w:t>
    </w:r>
    <w:r w:rsidR="00A82319">
      <w:rPr>
        <w:rFonts w:ascii="Arial" w:eastAsia="Calibri" w:hAnsi="Arial" w:cs="Arial"/>
        <w:b/>
        <w:bCs/>
        <w:sz w:val="28"/>
        <w:szCs w:val="28"/>
        <w:lang w:eastAsia="de-DE"/>
      </w:rPr>
      <w:t>0</w:t>
    </w:r>
    <w:r w:rsidR="00BD45D9">
      <w:rPr>
        <w:rFonts w:ascii="Arial" w:eastAsia="Calibri" w:hAnsi="Arial" w:cs="Arial"/>
        <w:b/>
        <w:bCs/>
        <w:sz w:val="28"/>
        <w:szCs w:val="28"/>
        <w:lang w:eastAsia="de-DE"/>
      </w:rPr>
      <w:t>7</w:t>
    </w:r>
    <w:r w:rsidRPr="00CF7AC2">
      <w:rPr>
        <w:rFonts w:ascii="Arial" w:eastAsia="Calibri" w:hAnsi="Arial" w:cs="Arial"/>
        <w:b/>
        <w:bCs/>
        <w:sz w:val="28"/>
        <w:szCs w:val="28"/>
        <w:lang w:eastAsia="de-DE"/>
      </w:rPr>
      <w:t>-202</w:t>
    </w:r>
    <w:r w:rsidR="00BD45D9">
      <w:rPr>
        <w:rFonts w:ascii="Arial" w:eastAsia="Calibri" w:hAnsi="Arial" w:cs="Arial"/>
        <w:b/>
        <w:bCs/>
        <w:sz w:val="28"/>
        <w:szCs w:val="28"/>
        <w:lang w:eastAsia="de-DE"/>
      </w:rPr>
      <w:t>6</w:t>
    </w:r>
  </w:p>
  <w:p w:rsidR="00232ED3" w:rsidRDefault="005A26C4" w:rsidP="005A26C4">
    <w:pPr>
      <w:pStyle w:val="Kopfzeile"/>
      <w:jc w:val="right"/>
      <w:rPr>
        <w:rFonts w:ascii="Arial" w:hAnsi="Arial" w:cs="Arial"/>
        <w:sz w:val="32"/>
        <w:szCs w:val="32"/>
      </w:rPr>
    </w:pPr>
    <w:bookmarkStart w:id="2" w:name="_Hlk22231110"/>
    <w:r w:rsidRPr="00BA78DF">
      <w:rPr>
        <w:rFonts w:ascii="Arial" w:eastAsia="Calibri" w:hAnsi="Arial" w:cs="Times New Roman"/>
        <w:noProof/>
        <w:lang w:eastAsia="de-DE"/>
      </w:rPr>
      <w:drawing>
        <wp:inline distT="0" distB="0" distL="0" distR="0" wp14:anchorId="1AF8F100" wp14:editId="5B424CC3">
          <wp:extent cx="1314450" cy="552450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  <w:p w:rsidR="002B4E59" w:rsidRPr="002B4E59" w:rsidRDefault="002B4E59" w:rsidP="005A26C4">
    <w:pPr>
      <w:pStyle w:val="Kopfzeile"/>
      <w:jc w:val="right"/>
      <w:rPr>
        <w:rFonts w:ascii="Arial" w:hAnsi="Arial" w:cs="Arial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D5416"/>
    <w:multiLevelType w:val="multilevel"/>
    <w:tmpl w:val="14EE5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C3DCB"/>
    <w:multiLevelType w:val="multilevel"/>
    <w:tmpl w:val="B9CA0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220323"/>
    <w:multiLevelType w:val="hybridMultilevel"/>
    <w:tmpl w:val="8B82725E"/>
    <w:lvl w:ilvl="0" w:tplc="E35834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96EE7"/>
    <w:multiLevelType w:val="multilevel"/>
    <w:tmpl w:val="AD30C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DF4DC0"/>
    <w:multiLevelType w:val="multilevel"/>
    <w:tmpl w:val="0D96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9756A1"/>
    <w:multiLevelType w:val="multilevel"/>
    <w:tmpl w:val="5E963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FB53D9"/>
    <w:multiLevelType w:val="multilevel"/>
    <w:tmpl w:val="027ED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8F6034"/>
    <w:multiLevelType w:val="hybridMultilevel"/>
    <w:tmpl w:val="E3028888"/>
    <w:lvl w:ilvl="0" w:tplc="6122D9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07089"/>
    <w:multiLevelType w:val="multilevel"/>
    <w:tmpl w:val="0E4CB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7724E8"/>
    <w:multiLevelType w:val="multilevel"/>
    <w:tmpl w:val="0104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243A7A"/>
    <w:multiLevelType w:val="multilevel"/>
    <w:tmpl w:val="23EC6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9A51C9"/>
    <w:multiLevelType w:val="multilevel"/>
    <w:tmpl w:val="A366F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5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7"/>
  </w:num>
  <w:num w:numId="10">
    <w:abstractNumId w:val="2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5EB"/>
    <w:rsid w:val="00021DB4"/>
    <w:rsid w:val="00021E80"/>
    <w:rsid w:val="0008205A"/>
    <w:rsid w:val="000B0847"/>
    <w:rsid w:val="000C081E"/>
    <w:rsid w:val="000F264F"/>
    <w:rsid w:val="000F63D8"/>
    <w:rsid w:val="00142E25"/>
    <w:rsid w:val="001858A5"/>
    <w:rsid w:val="001A2659"/>
    <w:rsid w:val="001A5A3C"/>
    <w:rsid w:val="001B5E55"/>
    <w:rsid w:val="001F47ED"/>
    <w:rsid w:val="00232ED3"/>
    <w:rsid w:val="00280686"/>
    <w:rsid w:val="00286EB0"/>
    <w:rsid w:val="002A1A1B"/>
    <w:rsid w:val="002B4E59"/>
    <w:rsid w:val="002B5380"/>
    <w:rsid w:val="002D4B95"/>
    <w:rsid w:val="002F67F6"/>
    <w:rsid w:val="003558BF"/>
    <w:rsid w:val="00367814"/>
    <w:rsid w:val="00390ACD"/>
    <w:rsid w:val="003D2759"/>
    <w:rsid w:val="003D4BB5"/>
    <w:rsid w:val="0047202C"/>
    <w:rsid w:val="004A1169"/>
    <w:rsid w:val="004B78F9"/>
    <w:rsid w:val="004E1D17"/>
    <w:rsid w:val="004E1EAD"/>
    <w:rsid w:val="004E5691"/>
    <w:rsid w:val="004F55A9"/>
    <w:rsid w:val="005036BB"/>
    <w:rsid w:val="0050747C"/>
    <w:rsid w:val="00574F9D"/>
    <w:rsid w:val="005805F8"/>
    <w:rsid w:val="005957DF"/>
    <w:rsid w:val="005A26C4"/>
    <w:rsid w:val="005D5092"/>
    <w:rsid w:val="00632516"/>
    <w:rsid w:val="00645B26"/>
    <w:rsid w:val="00650B0C"/>
    <w:rsid w:val="006749DC"/>
    <w:rsid w:val="006936B9"/>
    <w:rsid w:val="006B755A"/>
    <w:rsid w:val="006F372F"/>
    <w:rsid w:val="007810AC"/>
    <w:rsid w:val="00790819"/>
    <w:rsid w:val="007B4353"/>
    <w:rsid w:val="007C37DB"/>
    <w:rsid w:val="007E2B72"/>
    <w:rsid w:val="008406B2"/>
    <w:rsid w:val="00846A64"/>
    <w:rsid w:val="008A1DB8"/>
    <w:rsid w:val="008C0513"/>
    <w:rsid w:val="00901B66"/>
    <w:rsid w:val="009040E3"/>
    <w:rsid w:val="0092715F"/>
    <w:rsid w:val="009331BC"/>
    <w:rsid w:val="00936146"/>
    <w:rsid w:val="00985B0C"/>
    <w:rsid w:val="00991CBA"/>
    <w:rsid w:val="0099463F"/>
    <w:rsid w:val="009A15EB"/>
    <w:rsid w:val="009B05CC"/>
    <w:rsid w:val="009C5BD5"/>
    <w:rsid w:val="009E21A8"/>
    <w:rsid w:val="00A36EB4"/>
    <w:rsid w:val="00A42CF9"/>
    <w:rsid w:val="00A50F9C"/>
    <w:rsid w:val="00A722BC"/>
    <w:rsid w:val="00A81404"/>
    <w:rsid w:val="00A82319"/>
    <w:rsid w:val="00A827D9"/>
    <w:rsid w:val="00AC6B8A"/>
    <w:rsid w:val="00AE79E3"/>
    <w:rsid w:val="00B522A7"/>
    <w:rsid w:val="00B5447C"/>
    <w:rsid w:val="00B830A2"/>
    <w:rsid w:val="00B83DEF"/>
    <w:rsid w:val="00BB442F"/>
    <w:rsid w:val="00BC512C"/>
    <w:rsid w:val="00BD45D9"/>
    <w:rsid w:val="00C32A03"/>
    <w:rsid w:val="00C77E45"/>
    <w:rsid w:val="00C95762"/>
    <w:rsid w:val="00D079B6"/>
    <w:rsid w:val="00D1355D"/>
    <w:rsid w:val="00D13872"/>
    <w:rsid w:val="00D1712B"/>
    <w:rsid w:val="00D64924"/>
    <w:rsid w:val="00D92B72"/>
    <w:rsid w:val="00DB3F7E"/>
    <w:rsid w:val="00DB65DB"/>
    <w:rsid w:val="00DC3D53"/>
    <w:rsid w:val="00E104A4"/>
    <w:rsid w:val="00EA2FD9"/>
    <w:rsid w:val="00EB1644"/>
    <w:rsid w:val="00ED06A4"/>
    <w:rsid w:val="00ED7186"/>
    <w:rsid w:val="00F0476D"/>
    <w:rsid w:val="00F613A9"/>
    <w:rsid w:val="00F703A9"/>
    <w:rsid w:val="00FB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9ADC7D"/>
  <w15:chartTrackingRefBased/>
  <w15:docId w15:val="{80E65160-106C-4715-AC60-CDC5C7E11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C3D53"/>
    <w:rPr>
      <w:color w:val="0563C1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5A2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A26C4"/>
  </w:style>
  <w:style w:type="paragraph" w:styleId="Fuzeile">
    <w:name w:val="footer"/>
    <w:basedOn w:val="Standard"/>
    <w:link w:val="FuzeileZchn"/>
    <w:uiPriority w:val="99"/>
    <w:unhideWhenUsed/>
    <w:rsid w:val="005A2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A26C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2E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32ED3"/>
    <w:rPr>
      <w:rFonts w:ascii="Segoe UI" w:hAnsi="Segoe UI" w:cs="Segoe UI"/>
      <w:sz w:val="18"/>
      <w:szCs w:val="1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827D9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6B755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C081E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42CF9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99"/>
    <w:qFormat/>
    <w:rsid w:val="00DB3F7E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71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erzel@hms-bg.d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M&#228;rkle\Documents\Unternehmensdepesche\Depeschen%20bearbeitet\07-2026\www.vdaa.d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hms-bg.d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Unternehmensdepesche</vt:lpstr>
    </vt:vector>
  </TitlesOfParts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Arbeitsrechtsdepesche</dc:title>
  <dc:subject/>
  <dc:creator>VDAA</dc:creator>
  <cp:keywords/>
  <dc:description/>
  <cp:lastModifiedBy>Märkle</cp:lastModifiedBy>
  <cp:revision>3</cp:revision>
  <cp:lastPrinted>2023-09-28T17:26:00Z</cp:lastPrinted>
  <dcterms:created xsi:type="dcterms:W3CDTF">2026-08-06T17:34:00Z</dcterms:created>
  <dcterms:modified xsi:type="dcterms:W3CDTF">2026-08-06T17:34:00Z</dcterms:modified>
</cp:coreProperties>
</file>