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F37E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  <w:bCs/>
        </w:rPr>
      </w:pPr>
      <w:bookmarkStart w:id="0" w:name="_GoBack"/>
      <w:bookmarkEnd w:id="0"/>
    </w:p>
    <w:p w14:paraId="74770CBE" w14:textId="77777777" w:rsidR="00E53562" w:rsidRDefault="00E43582" w:rsidP="00E5356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3562">
        <w:rPr>
          <w:rFonts w:ascii="Arial" w:hAnsi="Arial" w:cs="Arial"/>
          <w:b/>
          <w:bCs/>
        </w:rPr>
        <w:t xml:space="preserve">Oberverwaltungsgericht Nordrhein-Westfalen: Bundeswehr darf </w:t>
      </w:r>
    </w:p>
    <w:p w14:paraId="33431652" w14:textId="1D44D39E" w:rsidR="00E43582" w:rsidRPr="00E53562" w:rsidRDefault="00E43582" w:rsidP="00E5356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3562">
        <w:rPr>
          <w:rFonts w:ascii="Arial" w:hAnsi="Arial" w:cs="Arial"/>
          <w:b/>
          <w:bCs/>
        </w:rPr>
        <w:t>Stabsfeldwebel-Beförderungen vorerst aussetzen</w:t>
      </w:r>
    </w:p>
    <w:p w14:paraId="54797229" w14:textId="77777777" w:rsidR="0025634E" w:rsidRDefault="0025634E" w:rsidP="00E53562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616949C6" w14:textId="44CBAB5A" w:rsidR="00E43582" w:rsidRPr="00E53562" w:rsidRDefault="00E43582" w:rsidP="00E53562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E53562">
        <w:rPr>
          <w:rFonts w:ascii="Arial" w:eastAsia="Calibri" w:hAnsi="Arial" w:cs="Arial"/>
          <w:bCs/>
        </w:rPr>
        <w:t>ein Artikel von Rechtsanwalt und Fachanwalt für Arbeitsrecht Michael Henn, Stuttgart.</w:t>
      </w:r>
    </w:p>
    <w:p w14:paraId="2FBC10D8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  <w:bCs/>
        </w:rPr>
      </w:pPr>
    </w:p>
    <w:p w14:paraId="5CDF0C21" w14:textId="142861BD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1" w:name="_Hlk159058646"/>
      <w:r w:rsidRPr="00E53562">
        <w:rPr>
          <w:rFonts w:ascii="Arial" w:hAnsi="Arial" w:cs="Arial"/>
          <w:b/>
          <w:bCs/>
        </w:rPr>
        <w:t xml:space="preserve">Die Entscheidung der Bundeswehr, Beförderungen in das Amt des Stabsfeldwebels bis auf Weiteres auszusetzen, ist rechtmäßig. </w:t>
      </w:r>
    </w:p>
    <w:p w14:paraId="73E129C6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  <w:bCs/>
        </w:rPr>
      </w:pPr>
    </w:p>
    <w:p w14:paraId="200C7E54" w14:textId="3252B786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  <w:r w:rsidRPr="00E53562">
        <w:rPr>
          <w:rFonts w:ascii="Arial" w:hAnsi="Arial" w:cs="Arial"/>
        </w:rPr>
        <w:t xml:space="preserve">Das, so der der Stuttgarter Fachanwalt für Arbeitsrecht Michael Henn, Präsident des VDAA - Verband deutscher </w:t>
      </w:r>
      <w:proofErr w:type="spellStart"/>
      <w:r w:rsidRPr="00E53562">
        <w:rPr>
          <w:rFonts w:ascii="Arial" w:hAnsi="Arial" w:cs="Arial"/>
        </w:rPr>
        <w:t>ArbeitsrechtsAnwälte</w:t>
      </w:r>
      <w:proofErr w:type="spellEnd"/>
      <w:r w:rsidRPr="00E53562">
        <w:rPr>
          <w:rFonts w:ascii="Arial" w:hAnsi="Arial" w:cs="Arial"/>
        </w:rPr>
        <w:t xml:space="preserve"> e. V. mit Sitz in Stuttgart, hat das Oberverwaltungsgericht am 30.06.2026 in insgesamt 22 Eilbeschlüssen auf die Anträge von Hauptfeldwebeln der Bundeswehr entschieden, die jeweils die Freihaltung von Planstellen der Besol</w:t>
      </w:r>
      <w:r w:rsidRPr="00E53562">
        <w:rPr>
          <w:rFonts w:ascii="Arial" w:hAnsi="Arial" w:cs="Arial"/>
        </w:rPr>
        <w:softHyphen/>
        <w:t xml:space="preserve">dungsgruppe A 9 </w:t>
      </w:r>
      <w:proofErr w:type="spellStart"/>
      <w:r w:rsidRPr="00E53562">
        <w:rPr>
          <w:rFonts w:ascii="Arial" w:hAnsi="Arial" w:cs="Arial"/>
        </w:rPr>
        <w:t>BBesO</w:t>
      </w:r>
      <w:proofErr w:type="spellEnd"/>
      <w:r w:rsidRPr="00E53562">
        <w:rPr>
          <w:rFonts w:ascii="Arial" w:hAnsi="Arial" w:cs="Arial"/>
        </w:rPr>
        <w:t xml:space="preserve"> (Stabsfeldwebel) erreichen wollten. (Aktenzeichen: 1 B 428/26 (I. Instanz: VG Aachen 1 L 290/26), 1 B 397/26 (I. Instanz: VG Köln 23 L 334/26) u.a.)</w:t>
      </w:r>
    </w:p>
    <w:p w14:paraId="1A57177D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</w:p>
    <w:p w14:paraId="1A2CC804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  <w:r w:rsidRPr="00E53562">
        <w:rPr>
          <w:rFonts w:ascii="Arial" w:hAnsi="Arial" w:cs="Arial"/>
        </w:rPr>
        <w:t>Nach einer Organisationsverfügung des Verteidigungsministeriums vom 10.05.2026 werden Beförderungen in das Amt des Stabsfeldwebels bis auf weiteres ausgesetzt, sofern sie nicht bis zum 30.06.2026 realisiert werden, das heißt eine Auswahlent</w:t>
      </w:r>
      <w:r w:rsidRPr="00E53562">
        <w:rPr>
          <w:rFonts w:ascii="Arial" w:hAnsi="Arial" w:cs="Arial"/>
        </w:rPr>
        <w:softHyphen/>
        <w:t>scheidung gefällt und die Beförderungsurkunde übergeben wurde. Der Beförde</w:t>
      </w:r>
      <w:r w:rsidRPr="00E53562">
        <w:rPr>
          <w:rFonts w:ascii="Arial" w:hAnsi="Arial" w:cs="Arial"/>
        </w:rPr>
        <w:softHyphen/>
        <w:t xml:space="preserve">rungsstopp bei den Feldwebeln wurde durch </w:t>
      </w:r>
      <w:proofErr w:type="spellStart"/>
      <w:r w:rsidRPr="00E53562">
        <w:rPr>
          <w:rFonts w:ascii="Arial" w:hAnsi="Arial" w:cs="Arial"/>
        </w:rPr>
        <w:t>Social</w:t>
      </w:r>
      <w:proofErr w:type="spellEnd"/>
      <w:r w:rsidRPr="00E53562">
        <w:rPr>
          <w:rFonts w:ascii="Arial" w:hAnsi="Arial" w:cs="Arial"/>
        </w:rPr>
        <w:t>-Media-Posts des Generalinspek</w:t>
      </w:r>
      <w:r w:rsidRPr="00E53562">
        <w:rPr>
          <w:rFonts w:ascii="Arial" w:hAnsi="Arial" w:cs="Arial"/>
        </w:rPr>
        <w:softHyphen/>
        <w:t>teurs Carsten Breuer im Mai 2026 öffentlich. Das Bundesministerium der Verteidi</w:t>
      </w:r>
      <w:r w:rsidRPr="00E53562">
        <w:rPr>
          <w:rFonts w:ascii="Arial" w:hAnsi="Arial" w:cs="Arial"/>
        </w:rPr>
        <w:softHyphen/>
        <w:t>gung begründete seine Verfügung mit Vorgaben der Rechtsprechung, unter anderem mit Beschlüssen des Oberverwaltungsgerichts vom 25.07.2025. Danach ist die Ver</w:t>
      </w:r>
      <w:r w:rsidRPr="00E53562">
        <w:rPr>
          <w:rFonts w:ascii="Arial" w:hAnsi="Arial" w:cs="Arial"/>
        </w:rPr>
        <w:softHyphen/>
        <w:t>waltungspraxis, Beförderungen zum Stabsfeldwebel von einer Mindestdienstzeit von 16 Jahren seit der Ernennung zum Feldwebel abhängig zu machen, rechtswidrig. Sie steht nicht mit dem Leistungsprinzip des Grundgesetzes in Einklang, wonach Beför</w:t>
      </w:r>
      <w:r w:rsidRPr="00E53562">
        <w:rPr>
          <w:rFonts w:ascii="Arial" w:hAnsi="Arial" w:cs="Arial"/>
        </w:rPr>
        <w:softHyphen/>
        <w:t>derungsentscheidungen nach Eignung, Befähigung und fachlicher Leistung zu treffen sind. Nunmehr beantragte eine Vielzahl von Feldwebeln bei verschiedenen Verwal</w:t>
      </w:r>
      <w:r w:rsidRPr="00E53562">
        <w:rPr>
          <w:rFonts w:ascii="Arial" w:hAnsi="Arial" w:cs="Arial"/>
        </w:rPr>
        <w:softHyphen/>
        <w:t>tungsgerichten in Nordrhein-Westfalen die Freihaltung von Stabsfeldwebel-Planstel</w:t>
      </w:r>
      <w:r w:rsidRPr="00E53562">
        <w:rPr>
          <w:rFonts w:ascii="Arial" w:hAnsi="Arial" w:cs="Arial"/>
        </w:rPr>
        <w:softHyphen/>
        <w:t>len. Bei den Verwaltungsgerichten Aachen, Köln und Minden hatten diese Anträge keinen Erfolg. Die dagegen gerichteten Eilbeschwerden wies das Oberverwaltungs</w:t>
      </w:r>
      <w:r w:rsidRPr="00E53562">
        <w:rPr>
          <w:rFonts w:ascii="Arial" w:hAnsi="Arial" w:cs="Arial"/>
        </w:rPr>
        <w:softHyphen/>
        <w:t>gericht zurück.</w:t>
      </w:r>
    </w:p>
    <w:p w14:paraId="4301FE5F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</w:p>
    <w:p w14:paraId="3E884FD7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  <w:r w:rsidRPr="00E53562">
        <w:rPr>
          <w:rFonts w:ascii="Arial" w:hAnsi="Arial" w:cs="Arial"/>
        </w:rPr>
        <w:t xml:space="preserve">Zur Begründung hat der 1. Senat des Oberverwaltungsgerichts ausgeführt: </w:t>
      </w:r>
    </w:p>
    <w:p w14:paraId="0E6BAFF8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</w:p>
    <w:p w14:paraId="544A6DCC" w14:textId="7638A7D5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  <w:r w:rsidRPr="00E53562">
        <w:rPr>
          <w:rFonts w:ascii="Arial" w:hAnsi="Arial" w:cs="Arial"/>
        </w:rPr>
        <w:t>Die Ent</w:t>
      </w:r>
      <w:r w:rsidRPr="00E53562">
        <w:rPr>
          <w:rFonts w:ascii="Arial" w:hAnsi="Arial" w:cs="Arial"/>
        </w:rPr>
        <w:softHyphen/>
        <w:t>scheidungen über die Begehren der Antragsteller sind nicht mehr eilbedürftig. Sämt</w:t>
      </w:r>
      <w:r w:rsidRPr="00E53562">
        <w:rPr>
          <w:rFonts w:ascii="Arial" w:hAnsi="Arial" w:cs="Arial"/>
        </w:rPr>
        <w:softHyphen/>
        <w:t>liche Beförderungen, für die bis einschließlich Juni 2026 Auswahlentscheidungen ge</w:t>
      </w:r>
      <w:r w:rsidRPr="00E53562">
        <w:rPr>
          <w:rFonts w:ascii="Arial" w:hAnsi="Arial" w:cs="Arial"/>
        </w:rPr>
        <w:softHyphen/>
        <w:t>troffen wurden, sind nach Angaben des Bundesministeriums der Verteidigung durch Aushändigung der Urkunden schon vollzogen worden. Weitere Beförderungen wird es vorerst nicht geben. Bedenken an der Rechtmäßigkeit der - mit einem Abbruch ei</w:t>
      </w:r>
      <w:r w:rsidRPr="00E53562">
        <w:rPr>
          <w:rFonts w:ascii="Arial" w:hAnsi="Arial" w:cs="Arial"/>
        </w:rPr>
        <w:softHyphen/>
        <w:t>nes einzelnen Beförderungsverfahrens vergleichbaren - Organisationsverfügung vom 10.05.2026 bestehen nicht. Sie hält sich in den Grenzen des weiten Organisations</w:t>
      </w:r>
      <w:r w:rsidRPr="00E53562">
        <w:rPr>
          <w:rFonts w:ascii="Arial" w:hAnsi="Arial" w:cs="Arial"/>
        </w:rPr>
        <w:softHyphen/>
        <w:t>er</w:t>
      </w:r>
      <w:r w:rsidRPr="00E53562">
        <w:rPr>
          <w:rFonts w:ascii="Arial" w:hAnsi="Arial" w:cs="Arial"/>
        </w:rPr>
        <w:softHyphen/>
        <w:t>messens des Dienstherrn. Sie ist sachlich gerechtfertigt, weil das Bundesministerium der Verteidigung ein neues Konzept zur Beförderung in das Amt des Stabsfeldwe</w:t>
      </w:r>
      <w:r w:rsidRPr="00E53562">
        <w:rPr>
          <w:rFonts w:ascii="Arial" w:hAnsi="Arial" w:cs="Arial"/>
        </w:rPr>
        <w:softHyphen/>
        <w:t>bels erstellen muss. Die bisherige Anforderung einer Mindestdienstzeit von 16 Jah</w:t>
      </w:r>
      <w:r w:rsidRPr="00E53562">
        <w:rPr>
          <w:rFonts w:ascii="Arial" w:hAnsi="Arial" w:cs="Arial"/>
        </w:rPr>
        <w:softHyphen/>
        <w:t>ren steht nicht mit dem Leistungsprinzip in Einklang. Die Antragsteller haben auch keinen Anspruch auf Freihaltung der Beförderungsstellen. Mit der Organisationsent</w:t>
      </w:r>
      <w:r w:rsidRPr="00E53562">
        <w:rPr>
          <w:rFonts w:ascii="Arial" w:hAnsi="Arial" w:cs="Arial"/>
        </w:rPr>
        <w:softHyphen/>
        <w:t>scheidung fehlt es an einer organisations- und haushaltsrechtlichen Vorentscheidung des Dienstherrn, ein öffentliches Amt zu besetzen. Es kommt bei dieser Sachlage nicht darauf an, dass im Geschäftsbereich des Bundesministeriums der Verteidigung noch unbesetzte A 9-Beförderungsplanstellen vorhanden sind.</w:t>
      </w:r>
    </w:p>
    <w:p w14:paraId="4663077F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</w:p>
    <w:p w14:paraId="60236B8D" w14:textId="77777777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  <w:r w:rsidRPr="00E53562">
        <w:rPr>
          <w:rFonts w:ascii="Arial" w:hAnsi="Arial" w:cs="Arial"/>
        </w:rPr>
        <w:lastRenderedPageBreak/>
        <w:t>Die Beschlüsse sind unanfechtbar.</w:t>
      </w:r>
      <w:bookmarkEnd w:id="1"/>
    </w:p>
    <w:p w14:paraId="49E1E6F3" w14:textId="015F0A6D" w:rsidR="00E43582" w:rsidRPr="00E53562" w:rsidRDefault="00E43582" w:rsidP="00E53562">
      <w:pPr>
        <w:spacing w:after="0" w:line="240" w:lineRule="auto"/>
        <w:jc w:val="both"/>
        <w:rPr>
          <w:rFonts w:ascii="Arial" w:hAnsi="Arial" w:cs="Arial"/>
        </w:rPr>
      </w:pPr>
      <w:r w:rsidRPr="00E53562">
        <w:rPr>
          <w:rFonts w:ascii="Arial" w:hAnsi="Arial" w:cs="Arial"/>
        </w:rPr>
        <w:t xml:space="preserve">Henn empfahl, die Entscheidung zu beachten und in Zweifelsfällen rechtlichen Rat einzuholen, wobei er u. a. dazu auch auf den VDAA-Verband deutscher </w:t>
      </w:r>
      <w:proofErr w:type="spellStart"/>
      <w:r w:rsidRPr="00E53562">
        <w:rPr>
          <w:rFonts w:ascii="Arial" w:hAnsi="Arial" w:cs="Arial"/>
        </w:rPr>
        <w:t>ArbeitsrechtsAnwälte</w:t>
      </w:r>
      <w:proofErr w:type="spellEnd"/>
      <w:r w:rsidRPr="00E53562">
        <w:rPr>
          <w:rFonts w:ascii="Arial" w:hAnsi="Arial" w:cs="Arial"/>
        </w:rPr>
        <w:t xml:space="preserve"> e. V. – </w:t>
      </w:r>
      <w:hyperlink r:id="rId6" w:history="1">
        <w:r w:rsidRPr="00E53562">
          <w:rPr>
            <w:rStyle w:val="Hyperlink"/>
            <w:rFonts w:ascii="Arial" w:hAnsi="Arial" w:cs="Arial"/>
          </w:rPr>
          <w:t>www.vdaa.de</w:t>
        </w:r>
      </w:hyperlink>
      <w:r w:rsidRPr="00E53562">
        <w:rPr>
          <w:rFonts w:ascii="Arial" w:hAnsi="Arial" w:cs="Arial"/>
        </w:rPr>
        <w:t xml:space="preserve"> – verwies</w:t>
      </w:r>
      <w:r w:rsidRPr="00E53562">
        <w:rPr>
          <w:rFonts w:ascii="Arial" w:hAnsi="Arial" w:cs="Arial"/>
          <w:b/>
        </w:rPr>
        <w:t>.</w:t>
      </w:r>
    </w:p>
    <w:p w14:paraId="07281C16" w14:textId="69C345C9" w:rsidR="00A81404" w:rsidRDefault="00A81404" w:rsidP="00E53562">
      <w:pPr>
        <w:spacing w:after="0" w:line="240" w:lineRule="auto"/>
        <w:jc w:val="both"/>
        <w:rPr>
          <w:rFonts w:ascii="Arial" w:hAnsi="Arial" w:cs="Arial"/>
        </w:rPr>
      </w:pPr>
    </w:p>
    <w:p w14:paraId="03591660" w14:textId="77777777" w:rsidR="00030EAE" w:rsidRPr="00030EAE" w:rsidRDefault="00030EAE" w:rsidP="00E53562">
      <w:pPr>
        <w:spacing w:after="0" w:line="240" w:lineRule="auto"/>
        <w:jc w:val="both"/>
        <w:rPr>
          <w:rFonts w:ascii="Arial" w:hAnsi="Arial" w:cs="Arial"/>
        </w:rPr>
      </w:pPr>
    </w:p>
    <w:p w14:paraId="28CA3E34" w14:textId="77777777" w:rsidR="00846A64" w:rsidRPr="00E53562" w:rsidRDefault="00846A64" w:rsidP="00E5356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de-DE"/>
        </w:rPr>
      </w:pPr>
      <w:r w:rsidRPr="00E53562">
        <w:rPr>
          <w:rFonts w:ascii="Arial" w:eastAsia="Times New Roman" w:hAnsi="Arial" w:cs="Arial"/>
          <w:sz w:val="20"/>
          <w:szCs w:val="20"/>
          <w:lang w:eastAsia="de-DE"/>
        </w:rPr>
        <w:t xml:space="preserve">Der Autor ist Präsident </w:t>
      </w:r>
      <w:r w:rsidRPr="00E53562">
        <w:rPr>
          <w:rFonts w:ascii="Arial" w:eastAsia="Times New Roman" w:hAnsi="Arial" w:cs="Arial"/>
          <w:sz w:val="20"/>
          <w:szCs w:val="20"/>
        </w:rPr>
        <w:t>des VDAA Verband deutscher Arbeitsrechtsanwälte e. V.</w:t>
      </w:r>
    </w:p>
    <w:p w14:paraId="71C10BEE" w14:textId="77777777" w:rsidR="00846A64" w:rsidRPr="00E53562" w:rsidRDefault="00846A64" w:rsidP="00E5356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5F3AEC3" w14:textId="77777777" w:rsidR="006B755A" w:rsidRPr="00E53562" w:rsidRDefault="006B755A" w:rsidP="00E535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E53562">
        <w:rPr>
          <w:rFonts w:ascii="Arial" w:eastAsia="Calibri" w:hAnsi="Arial" w:cs="Arial"/>
          <w:color w:val="000000"/>
          <w:sz w:val="20"/>
          <w:szCs w:val="20"/>
        </w:rPr>
        <w:t>Für Rückfragen steht Ihnen der Autor gerne zur Verfügung.</w:t>
      </w:r>
    </w:p>
    <w:p w14:paraId="408427B6" w14:textId="77777777" w:rsidR="006B755A" w:rsidRPr="00E53562" w:rsidRDefault="006B755A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445CA" w14:textId="77777777" w:rsidR="00846A64" w:rsidRPr="00E53562" w:rsidRDefault="00A82319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562">
        <w:rPr>
          <w:rFonts w:ascii="Arial" w:hAnsi="Arial" w:cs="Arial"/>
          <w:sz w:val="20"/>
          <w:szCs w:val="20"/>
        </w:rPr>
        <w:t>Michael Henn</w:t>
      </w:r>
    </w:p>
    <w:p w14:paraId="3E26139A" w14:textId="77777777" w:rsidR="00846A64" w:rsidRPr="00E53562" w:rsidRDefault="00A82319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562">
        <w:rPr>
          <w:rFonts w:ascii="Arial" w:hAnsi="Arial" w:cs="Arial"/>
          <w:sz w:val="20"/>
          <w:szCs w:val="20"/>
        </w:rPr>
        <w:t>Rechtsanwalt</w:t>
      </w:r>
      <w:r w:rsidR="000C081E" w:rsidRPr="00E53562">
        <w:rPr>
          <w:rFonts w:ascii="Arial" w:hAnsi="Arial" w:cs="Arial"/>
          <w:sz w:val="20"/>
          <w:szCs w:val="20"/>
        </w:rPr>
        <w:t xml:space="preserve"> / </w:t>
      </w:r>
      <w:r w:rsidRPr="00E53562">
        <w:rPr>
          <w:rFonts w:ascii="Arial" w:hAnsi="Arial" w:cs="Arial"/>
          <w:sz w:val="20"/>
          <w:szCs w:val="20"/>
        </w:rPr>
        <w:t>Fachanwalt für Erbrecht</w:t>
      </w:r>
      <w:r w:rsidR="000C081E" w:rsidRPr="00E53562">
        <w:rPr>
          <w:rFonts w:ascii="Arial" w:hAnsi="Arial" w:cs="Arial"/>
          <w:sz w:val="20"/>
          <w:szCs w:val="20"/>
        </w:rPr>
        <w:t xml:space="preserve"> / </w:t>
      </w:r>
      <w:r w:rsidRPr="00E53562">
        <w:rPr>
          <w:rFonts w:ascii="Arial" w:hAnsi="Arial" w:cs="Arial"/>
          <w:sz w:val="20"/>
          <w:szCs w:val="20"/>
        </w:rPr>
        <w:t>Fachanwalt für Arbeitsrecht</w:t>
      </w:r>
    </w:p>
    <w:p w14:paraId="55CABDC8" w14:textId="77777777" w:rsidR="00A82319" w:rsidRPr="00E53562" w:rsidRDefault="00A82319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562">
        <w:rPr>
          <w:rFonts w:ascii="Arial" w:hAnsi="Arial" w:cs="Arial"/>
          <w:sz w:val="20"/>
          <w:szCs w:val="20"/>
        </w:rPr>
        <w:t>VDAA – Präsident</w:t>
      </w:r>
    </w:p>
    <w:p w14:paraId="5DDF7C65" w14:textId="77777777" w:rsidR="00846A64" w:rsidRPr="00E53562" w:rsidRDefault="00A82319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562">
        <w:rPr>
          <w:rFonts w:ascii="Arial" w:hAnsi="Arial" w:cs="Arial"/>
          <w:sz w:val="20"/>
          <w:szCs w:val="20"/>
        </w:rPr>
        <w:t>Rechtsanwälte Dr. Gaupp &amp; Coll</w:t>
      </w:r>
    </w:p>
    <w:p w14:paraId="61B40741" w14:textId="77777777" w:rsidR="00A82319" w:rsidRPr="00E53562" w:rsidRDefault="00A82319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53562">
        <w:rPr>
          <w:rFonts w:ascii="Arial" w:hAnsi="Arial" w:cs="Arial"/>
          <w:sz w:val="20"/>
          <w:szCs w:val="20"/>
        </w:rPr>
        <w:t>Gerokstr</w:t>
      </w:r>
      <w:proofErr w:type="spellEnd"/>
      <w:r w:rsidRPr="00E53562">
        <w:rPr>
          <w:rFonts w:ascii="Arial" w:hAnsi="Arial" w:cs="Arial"/>
          <w:sz w:val="20"/>
          <w:szCs w:val="20"/>
        </w:rPr>
        <w:t>. 8</w:t>
      </w:r>
      <w:r w:rsidR="000C081E" w:rsidRPr="00E53562">
        <w:rPr>
          <w:rFonts w:ascii="Arial" w:hAnsi="Arial" w:cs="Arial"/>
          <w:sz w:val="20"/>
          <w:szCs w:val="20"/>
        </w:rPr>
        <w:tab/>
      </w:r>
      <w:r w:rsidR="000C081E" w:rsidRPr="00E53562">
        <w:rPr>
          <w:rFonts w:ascii="Arial" w:hAnsi="Arial" w:cs="Arial"/>
          <w:sz w:val="20"/>
          <w:szCs w:val="20"/>
        </w:rPr>
        <w:tab/>
      </w:r>
      <w:r w:rsidRPr="00E53562">
        <w:rPr>
          <w:rFonts w:ascii="Arial" w:hAnsi="Arial" w:cs="Arial"/>
          <w:sz w:val="20"/>
          <w:szCs w:val="20"/>
        </w:rPr>
        <w:t>70188 Stuttgart</w:t>
      </w:r>
    </w:p>
    <w:p w14:paraId="52873D47" w14:textId="77777777" w:rsidR="00846A64" w:rsidRPr="00E53562" w:rsidRDefault="00A82319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562">
        <w:rPr>
          <w:rFonts w:ascii="Arial" w:hAnsi="Arial" w:cs="Arial"/>
          <w:sz w:val="20"/>
          <w:szCs w:val="20"/>
        </w:rPr>
        <w:t>Tel.: 0711/30 58 93-0</w:t>
      </w:r>
      <w:r w:rsidR="000C081E" w:rsidRPr="00E53562">
        <w:rPr>
          <w:rFonts w:ascii="Arial" w:hAnsi="Arial" w:cs="Arial"/>
          <w:sz w:val="20"/>
          <w:szCs w:val="20"/>
        </w:rPr>
        <w:tab/>
      </w:r>
      <w:r w:rsidRPr="00E53562">
        <w:rPr>
          <w:rFonts w:ascii="Arial" w:hAnsi="Arial" w:cs="Arial"/>
          <w:sz w:val="20"/>
          <w:szCs w:val="20"/>
        </w:rPr>
        <w:t>Fax: 0711/30 58 93-11</w:t>
      </w:r>
    </w:p>
    <w:p w14:paraId="29469F84" w14:textId="77777777" w:rsidR="00A82319" w:rsidRPr="00E53562" w:rsidRDefault="001A04BE" w:rsidP="00E535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A82319" w:rsidRPr="00E53562">
          <w:rPr>
            <w:rStyle w:val="Hyperlink"/>
            <w:rFonts w:ascii="Arial" w:hAnsi="Arial" w:cs="Arial"/>
            <w:sz w:val="20"/>
            <w:szCs w:val="20"/>
          </w:rPr>
          <w:t>stuttgart@drgaupp.de</w:t>
        </w:r>
      </w:hyperlink>
      <w:r w:rsidR="000C081E" w:rsidRPr="00E53562">
        <w:rPr>
          <w:rStyle w:val="Hyperlink"/>
          <w:rFonts w:ascii="Arial" w:hAnsi="Arial" w:cs="Arial"/>
          <w:sz w:val="20"/>
          <w:szCs w:val="20"/>
        </w:rPr>
        <w:tab/>
      </w:r>
      <w:hyperlink r:id="rId8" w:history="1">
        <w:r w:rsidR="00A82319" w:rsidRPr="00E53562">
          <w:rPr>
            <w:rStyle w:val="Hyperlink"/>
            <w:rFonts w:ascii="Arial" w:hAnsi="Arial" w:cs="Arial"/>
            <w:sz w:val="20"/>
            <w:szCs w:val="20"/>
          </w:rPr>
          <w:t>www.drgaupp.de</w:t>
        </w:r>
      </w:hyperlink>
    </w:p>
    <w:p w14:paraId="156252D0" w14:textId="77777777" w:rsidR="00A82319" w:rsidRPr="00E53562" w:rsidRDefault="00A82319" w:rsidP="00E53562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sectPr w:rsidR="00A82319" w:rsidRPr="00E5356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EC496" w14:textId="77777777" w:rsidR="001A04BE" w:rsidRDefault="001A04BE" w:rsidP="005A26C4">
      <w:pPr>
        <w:spacing w:after="0" w:line="240" w:lineRule="auto"/>
      </w:pPr>
      <w:r>
        <w:separator/>
      </w:r>
    </w:p>
  </w:endnote>
  <w:endnote w:type="continuationSeparator" w:id="0">
    <w:p w14:paraId="1560A39E" w14:textId="77777777" w:rsidR="001A04BE" w:rsidRDefault="001A04BE" w:rsidP="005A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300136"/>
      <w:docPartObj>
        <w:docPartGallery w:val="Page Numbers (Bottom of Page)"/>
        <w:docPartUnique/>
      </w:docPartObj>
    </w:sdtPr>
    <w:sdtEndPr/>
    <w:sdtContent>
      <w:p w14:paraId="38715260" w14:textId="77777777" w:rsidR="00BB442F" w:rsidRDefault="00BB442F">
        <w:pPr>
          <w:pStyle w:val="Fuzeile"/>
          <w:jc w:val="center"/>
        </w:pPr>
        <w:r>
          <w:rPr>
            <w:noProof/>
            <w:lang w:eastAsia="de-DE"/>
          </w:rPr>
          <mc:AlternateContent>
            <mc:Choice Requires="wps">
              <w:drawing>
                <wp:inline distT="0" distB="0" distL="0" distR="0" wp14:anchorId="16349D5A" wp14:editId="7B85350C">
                  <wp:extent cx="5467350" cy="45085"/>
                  <wp:effectExtent l="0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>
              <w:pict>
                <v:shapetype w14:anchorId="757C202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E71FBC6" w14:textId="77777777" w:rsidR="00BB442F" w:rsidRDefault="00BB442F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A81404">
          <w:rPr>
            <w:noProof/>
          </w:rPr>
          <w:t>1</w:t>
        </w:r>
        <w:r>
          <w:fldChar w:fldCharType="end"/>
        </w:r>
      </w:p>
    </w:sdtContent>
  </w:sdt>
  <w:p w14:paraId="25D4BF09" w14:textId="77777777" w:rsidR="00BB442F" w:rsidRDefault="00BB44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EEC6" w14:textId="77777777" w:rsidR="001A04BE" w:rsidRDefault="001A04BE" w:rsidP="005A26C4">
      <w:pPr>
        <w:spacing w:after="0" w:line="240" w:lineRule="auto"/>
      </w:pPr>
      <w:r>
        <w:separator/>
      </w:r>
    </w:p>
  </w:footnote>
  <w:footnote w:type="continuationSeparator" w:id="0">
    <w:p w14:paraId="722BF3F6" w14:textId="77777777" w:rsidR="001A04BE" w:rsidRDefault="001A04BE" w:rsidP="005A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231CD" w14:textId="07A3FF1C" w:rsidR="005A26C4" w:rsidRPr="00CF7AC2" w:rsidRDefault="005A26C4" w:rsidP="005A26C4">
    <w:pPr>
      <w:tabs>
        <w:tab w:val="center" w:pos="4536"/>
        <w:tab w:val="left" w:pos="7764"/>
        <w:tab w:val="right" w:pos="9071"/>
      </w:tabs>
      <w:jc w:val="center"/>
      <w:rPr>
        <w:rFonts w:ascii="Arial" w:eastAsia="Calibri" w:hAnsi="Arial" w:cs="Arial"/>
        <w:b/>
        <w:bCs/>
        <w:sz w:val="28"/>
        <w:szCs w:val="28"/>
        <w:lang w:eastAsia="de-DE"/>
      </w:rPr>
    </w:pP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VDAA- </w:t>
    </w:r>
    <w:r w:rsidR="009A281B">
      <w:rPr>
        <w:rFonts w:ascii="Arial" w:eastAsia="Calibri" w:hAnsi="Arial" w:cs="Arial"/>
        <w:b/>
        <w:bCs/>
        <w:sz w:val="28"/>
        <w:szCs w:val="28"/>
        <w:lang w:eastAsia="de-DE"/>
      </w:rPr>
      <w:t>Arbeitsrecht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sdepesche </w:t>
    </w:r>
    <w:r w:rsidR="00A82319">
      <w:rPr>
        <w:rFonts w:ascii="Arial" w:eastAsia="Calibri" w:hAnsi="Arial" w:cs="Arial"/>
        <w:b/>
        <w:bCs/>
        <w:sz w:val="28"/>
        <w:szCs w:val="28"/>
        <w:lang w:eastAsia="de-DE"/>
      </w:rPr>
      <w:t>0</w:t>
    </w:r>
    <w:r w:rsidR="00697476">
      <w:rPr>
        <w:rFonts w:ascii="Arial" w:eastAsia="Calibri" w:hAnsi="Arial" w:cs="Arial"/>
        <w:b/>
        <w:bCs/>
        <w:sz w:val="28"/>
        <w:szCs w:val="28"/>
        <w:lang w:eastAsia="de-DE"/>
      </w:rPr>
      <w:t>7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>-202</w:t>
    </w:r>
    <w:r w:rsidR="00697476">
      <w:rPr>
        <w:rFonts w:ascii="Arial" w:eastAsia="Calibri" w:hAnsi="Arial" w:cs="Arial"/>
        <w:b/>
        <w:bCs/>
        <w:sz w:val="28"/>
        <w:szCs w:val="28"/>
        <w:lang w:eastAsia="de-DE"/>
      </w:rPr>
      <w:t>6</w:t>
    </w:r>
  </w:p>
  <w:p w14:paraId="6B4D39B2" w14:textId="77777777" w:rsidR="00232ED3" w:rsidRDefault="005A26C4" w:rsidP="005A26C4">
    <w:pPr>
      <w:pStyle w:val="Kopfzeile"/>
      <w:jc w:val="right"/>
      <w:rPr>
        <w:rFonts w:ascii="Arial" w:hAnsi="Arial" w:cs="Arial"/>
        <w:sz w:val="32"/>
        <w:szCs w:val="32"/>
      </w:rPr>
    </w:pPr>
    <w:bookmarkStart w:id="2" w:name="_Hlk22231110"/>
    <w:r w:rsidRPr="00BA78DF">
      <w:rPr>
        <w:rFonts w:ascii="Arial" w:eastAsia="Calibri" w:hAnsi="Arial" w:cs="Times New Roman"/>
        <w:noProof/>
        <w:lang w:eastAsia="de-DE"/>
      </w:rPr>
      <w:drawing>
        <wp:inline distT="0" distB="0" distL="0" distR="0" wp14:anchorId="3EC49761" wp14:editId="16F027D4">
          <wp:extent cx="1314450" cy="5524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0CAB52A9" w14:textId="77777777" w:rsidR="002B4E59" w:rsidRPr="002B4E59" w:rsidRDefault="002B4E59" w:rsidP="005A26C4">
    <w:pPr>
      <w:pStyle w:val="Kopfzeile"/>
      <w:jc w:val="right"/>
      <w:rPr>
        <w:rFonts w:ascii="Arial" w:hAnsi="Arial" w:cs="Arial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EB"/>
    <w:rsid w:val="00021DB4"/>
    <w:rsid w:val="00021E80"/>
    <w:rsid w:val="00030EAE"/>
    <w:rsid w:val="000B0847"/>
    <w:rsid w:val="000C081E"/>
    <w:rsid w:val="000F264F"/>
    <w:rsid w:val="000F63D8"/>
    <w:rsid w:val="001438EA"/>
    <w:rsid w:val="001A04BE"/>
    <w:rsid w:val="001A2659"/>
    <w:rsid w:val="001B5E55"/>
    <w:rsid w:val="001F47ED"/>
    <w:rsid w:val="00232ED3"/>
    <w:rsid w:val="0025634E"/>
    <w:rsid w:val="00280686"/>
    <w:rsid w:val="00286249"/>
    <w:rsid w:val="00286EB0"/>
    <w:rsid w:val="002A1A1B"/>
    <w:rsid w:val="002B4E59"/>
    <w:rsid w:val="002F67F6"/>
    <w:rsid w:val="003558BF"/>
    <w:rsid w:val="00390ACD"/>
    <w:rsid w:val="003C16CD"/>
    <w:rsid w:val="0045115C"/>
    <w:rsid w:val="004A1169"/>
    <w:rsid w:val="004B78F9"/>
    <w:rsid w:val="004C4572"/>
    <w:rsid w:val="004E1D17"/>
    <w:rsid w:val="004E5691"/>
    <w:rsid w:val="005036BB"/>
    <w:rsid w:val="0050747C"/>
    <w:rsid w:val="00574F9D"/>
    <w:rsid w:val="005805F8"/>
    <w:rsid w:val="005A26C4"/>
    <w:rsid w:val="005D5092"/>
    <w:rsid w:val="00632516"/>
    <w:rsid w:val="00645B26"/>
    <w:rsid w:val="00650B0C"/>
    <w:rsid w:val="006936B9"/>
    <w:rsid w:val="00697476"/>
    <w:rsid w:val="006B755A"/>
    <w:rsid w:val="006F372F"/>
    <w:rsid w:val="007810AC"/>
    <w:rsid w:val="007B4353"/>
    <w:rsid w:val="007E2B72"/>
    <w:rsid w:val="008406B2"/>
    <w:rsid w:val="00846A64"/>
    <w:rsid w:val="008A1DB8"/>
    <w:rsid w:val="008C0513"/>
    <w:rsid w:val="00936146"/>
    <w:rsid w:val="00985B0C"/>
    <w:rsid w:val="00991CBA"/>
    <w:rsid w:val="0099463F"/>
    <w:rsid w:val="009A15EB"/>
    <w:rsid w:val="009A281B"/>
    <w:rsid w:val="009E21A8"/>
    <w:rsid w:val="00A722BC"/>
    <w:rsid w:val="00A81404"/>
    <w:rsid w:val="00A82319"/>
    <w:rsid w:val="00A827D9"/>
    <w:rsid w:val="00B5447C"/>
    <w:rsid w:val="00B830A2"/>
    <w:rsid w:val="00B83CF8"/>
    <w:rsid w:val="00BB442F"/>
    <w:rsid w:val="00BB47C3"/>
    <w:rsid w:val="00BC512C"/>
    <w:rsid w:val="00C77E45"/>
    <w:rsid w:val="00C95762"/>
    <w:rsid w:val="00CC0141"/>
    <w:rsid w:val="00D1355D"/>
    <w:rsid w:val="00D13872"/>
    <w:rsid w:val="00D1712B"/>
    <w:rsid w:val="00D64924"/>
    <w:rsid w:val="00DB65DB"/>
    <w:rsid w:val="00DC3D53"/>
    <w:rsid w:val="00E43582"/>
    <w:rsid w:val="00E53562"/>
    <w:rsid w:val="00EA2FD9"/>
    <w:rsid w:val="00EB1644"/>
    <w:rsid w:val="00ED06A4"/>
    <w:rsid w:val="00F613A9"/>
    <w:rsid w:val="00FB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72C81"/>
  <w15:chartTrackingRefBased/>
  <w15:docId w15:val="{80E65160-106C-4715-AC60-CDC5C7E1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3D53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26C4"/>
  </w:style>
  <w:style w:type="paragraph" w:styleId="Fuzeile">
    <w:name w:val="footer"/>
    <w:basedOn w:val="Standard"/>
    <w:link w:val="Fu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26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2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2ED3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7D9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75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081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3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gaupp.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uttgart@drgaupp.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M&#228;rkle\Documents\Unternehmensdepesche\Depeschen%20bearbeitet\07-2026\www.vdaa.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Unternehmensdepesche</vt:lpstr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Arbeitsrechtsdepesche</dc:title>
  <dc:subject/>
  <dc:creator>VDAA</dc:creator>
  <cp:keywords/>
  <dc:description/>
  <cp:lastModifiedBy>Märkle</cp:lastModifiedBy>
  <cp:revision>3</cp:revision>
  <cp:lastPrinted>2023-09-28T17:26:00Z</cp:lastPrinted>
  <dcterms:created xsi:type="dcterms:W3CDTF">2026-08-06T17:37:00Z</dcterms:created>
  <dcterms:modified xsi:type="dcterms:W3CDTF">2026-08-06T17:38:00Z</dcterms:modified>
</cp:coreProperties>
</file>