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EA39F1" w14:textId="77777777" w:rsidR="00A3243D" w:rsidRPr="00A3243D" w:rsidRDefault="00A3243D" w:rsidP="00A3243D">
      <w:pPr>
        <w:spacing w:after="0" w:line="240" w:lineRule="auto"/>
        <w:jc w:val="both"/>
        <w:rPr>
          <w:rFonts w:ascii="Arial" w:hAnsi="Arial" w:cs="Arial"/>
          <w:bCs/>
        </w:rPr>
      </w:pPr>
      <w:bookmarkStart w:id="0" w:name="_GoBack"/>
      <w:bookmarkEnd w:id="0"/>
    </w:p>
    <w:p w14:paraId="4D59B46B" w14:textId="056B5AF2" w:rsidR="00A3243D" w:rsidRDefault="00A3243D" w:rsidP="00A3243D">
      <w:pPr>
        <w:spacing w:after="0" w:line="240" w:lineRule="auto"/>
        <w:jc w:val="center"/>
        <w:rPr>
          <w:rFonts w:ascii="Arial" w:hAnsi="Arial" w:cs="Arial"/>
          <w:b/>
          <w:bCs/>
        </w:rPr>
      </w:pPr>
      <w:r w:rsidRPr="00A3243D">
        <w:rPr>
          <w:rFonts w:ascii="Arial" w:hAnsi="Arial" w:cs="Arial"/>
          <w:b/>
          <w:bCs/>
        </w:rPr>
        <w:t>Annahmeverzugsvergütung - Kein Auskunftsanspruch</w:t>
      </w:r>
    </w:p>
    <w:p w14:paraId="51BDAEC9" w14:textId="236AA571" w:rsidR="00A3243D" w:rsidRPr="00A3243D" w:rsidRDefault="00A3243D" w:rsidP="00A3243D">
      <w:pPr>
        <w:spacing w:after="0" w:line="240" w:lineRule="auto"/>
        <w:jc w:val="center"/>
        <w:rPr>
          <w:rFonts w:ascii="Arial" w:hAnsi="Arial" w:cs="Arial"/>
          <w:b/>
          <w:bCs/>
        </w:rPr>
      </w:pPr>
      <w:r w:rsidRPr="00A3243D">
        <w:rPr>
          <w:rFonts w:ascii="Arial" w:hAnsi="Arial" w:cs="Arial"/>
          <w:b/>
          <w:bCs/>
        </w:rPr>
        <w:t>zu Bewerbungen auf Stellenangebote</w:t>
      </w:r>
    </w:p>
    <w:p w14:paraId="36BAD378" w14:textId="77777777" w:rsidR="00A3243D" w:rsidRPr="00A3243D" w:rsidRDefault="00A3243D" w:rsidP="00A3243D">
      <w:pPr>
        <w:spacing w:after="0" w:line="240" w:lineRule="auto"/>
        <w:jc w:val="both"/>
        <w:rPr>
          <w:rFonts w:ascii="Arial" w:eastAsia="Calibri" w:hAnsi="Arial" w:cs="Arial"/>
          <w:bCs/>
        </w:rPr>
      </w:pPr>
    </w:p>
    <w:p w14:paraId="4486419A" w14:textId="6D8F8A55" w:rsidR="00A3243D" w:rsidRPr="00A3243D" w:rsidRDefault="00A3243D" w:rsidP="00A3243D">
      <w:pPr>
        <w:spacing w:after="0" w:line="240" w:lineRule="auto"/>
        <w:jc w:val="both"/>
        <w:rPr>
          <w:rFonts w:ascii="Arial" w:eastAsia="Calibri" w:hAnsi="Arial" w:cs="Arial"/>
          <w:bCs/>
        </w:rPr>
      </w:pPr>
      <w:r w:rsidRPr="00A3243D">
        <w:rPr>
          <w:rFonts w:ascii="Arial" w:eastAsia="Calibri" w:hAnsi="Arial" w:cs="Arial"/>
          <w:bCs/>
        </w:rPr>
        <w:t>ein Artikel von Rechtsanwalt und Fachanwalt für Arbeitsrecht Michael Henn, Stuttgart.</w:t>
      </w:r>
    </w:p>
    <w:p w14:paraId="74E745DC" w14:textId="77777777" w:rsidR="00A3243D" w:rsidRPr="00A3243D" w:rsidRDefault="00A3243D" w:rsidP="00A3243D">
      <w:pPr>
        <w:spacing w:after="0" w:line="240" w:lineRule="auto"/>
        <w:jc w:val="both"/>
        <w:rPr>
          <w:rFonts w:ascii="Arial" w:hAnsi="Arial" w:cs="Arial"/>
          <w:bCs/>
        </w:rPr>
      </w:pPr>
    </w:p>
    <w:p w14:paraId="676FF7E3" w14:textId="185BEC2F" w:rsidR="00A3243D" w:rsidRPr="00A3243D" w:rsidRDefault="00A3243D" w:rsidP="00A3243D">
      <w:pPr>
        <w:spacing w:after="0" w:line="240" w:lineRule="auto"/>
        <w:jc w:val="both"/>
        <w:rPr>
          <w:rFonts w:ascii="Arial" w:hAnsi="Arial" w:cs="Arial"/>
          <w:b/>
          <w:bCs/>
        </w:rPr>
      </w:pPr>
      <w:bookmarkStart w:id="1" w:name="_Hlk159058646"/>
      <w:r w:rsidRPr="00A3243D">
        <w:rPr>
          <w:rFonts w:ascii="Arial" w:hAnsi="Arial" w:cs="Arial"/>
          <w:b/>
          <w:bCs/>
        </w:rPr>
        <w:t>Der Arbeitgeber hat gegen den Annahmeverzugsvergütung fordernden Arbeitnehmer einen Anspruch auf Auskunft darüber, welche Stellenangebote er von der Agentur für Arbeit oder dem Jobcenter erhalten hat. Ein weitergehender –selbständig einklagbarer– Anspruch auf Auskunft, ob, wie und mit welchem Ergebnis sich der Arbeitnehmer auf diese beworben hat, steht dem Arbeitgeber dagegen nicht zu.</w:t>
      </w:r>
    </w:p>
    <w:p w14:paraId="4D85C01E" w14:textId="77777777" w:rsidR="00A3243D" w:rsidRPr="00A3243D" w:rsidRDefault="00A3243D" w:rsidP="00A3243D">
      <w:pPr>
        <w:spacing w:after="0" w:line="240" w:lineRule="auto"/>
        <w:jc w:val="both"/>
        <w:rPr>
          <w:rFonts w:ascii="Arial" w:hAnsi="Arial" w:cs="Arial"/>
          <w:b/>
          <w:bCs/>
        </w:rPr>
      </w:pPr>
    </w:p>
    <w:p w14:paraId="1F281405" w14:textId="66D91358" w:rsidR="00A3243D" w:rsidRPr="00A3243D" w:rsidRDefault="00A3243D" w:rsidP="00A3243D">
      <w:pPr>
        <w:spacing w:after="0" w:line="240" w:lineRule="auto"/>
        <w:jc w:val="both"/>
        <w:rPr>
          <w:rFonts w:ascii="Arial" w:hAnsi="Arial" w:cs="Arial"/>
        </w:rPr>
      </w:pPr>
      <w:r w:rsidRPr="00A3243D">
        <w:rPr>
          <w:rFonts w:ascii="Arial" w:hAnsi="Arial" w:cs="Arial"/>
        </w:rPr>
        <w:t xml:space="preserve">Darauf verweist der Stuttgarter Fachanwalt für Arbeitsrecht Michael Henn, Präsident des VDAA - Verband deutscher </w:t>
      </w:r>
      <w:proofErr w:type="spellStart"/>
      <w:r w:rsidRPr="00A3243D">
        <w:rPr>
          <w:rFonts w:ascii="Arial" w:hAnsi="Arial" w:cs="Arial"/>
        </w:rPr>
        <w:t>ArbeitsrechtsAnwälte</w:t>
      </w:r>
      <w:proofErr w:type="spellEnd"/>
      <w:r w:rsidRPr="00A3243D">
        <w:rPr>
          <w:rFonts w:ascii="Arial" w:hAnsi="Arial" w:cs="Arial"/>
        </w:rPr>
        <w:t xml:space="preserve"> e. V. mit Sitz in Stuttgart</w:t>
      </w:r>
      <w:bookmarkEnd w:id="1"/>
      <w:r w:rsidRPr="00A3243D">
        <w:rPr>
          <w:rFonts w:ascii="Arial" w:hAnsi="Arial" w:cs="Arial"/>
        </w:rPr>
        <w:t xml:space="preserve"> unter Hinweis auf das Urteil Bundesarbeitsgericht</w:t>
      </w:r>
      <w:bookmarkStart w:id="2" w:name="ENTART"/>
      <w:bookmarkEnd w:id="2"/>
      <w:r w:rsidRPr="00A3243D">
        <w:rPr>
          <w:rFonts w:ascii="Arial" w:hAnsi="Arial" w:cs="Arial"/>
        </w:rPr>
        <w:t xml:space="preserve">s vom </w:t>
      </w:r>
      <w:bookmarkStart w:id="3" w:name="ENTDAT"/>
      <w:bookmarkEnd w:id="3"/>
      <w:r w:rsidRPr="00A3243D">
        <w:rPr>
          <w:rFonts w:ascii="Arial" w:hAnsi="Arial" w:cs="Arial"/>
        </w:rPr>
        <w:t>26. August 2026 –</w:t>
      </w:r>
      <w:bookmarkStart w:id="4" w:name="ENTAZ"/>
      <w:bookmarkEnd w:id="4"/>
      <w:r w:rsidRPr="00A3243D">
        <w:rPr>
          <w:rFonts w:ascii="Arial" w:hAnsi="Arial" w:cs="Arial"/>
        </w:rPr>
        <w:t>5 AZR 37/25.</w:t>
      </w:r>
    </w:p>
    <w:p w14:paraId="5F94C47A" w14:textId="77777777" w:rsidR="00A3243D" w:rsidRPr="00A3243D" w:rsidRDefault="00A3243D" w:rsidP="00A3243D">
      <w:pPr>
        <w:spacing w:after="0" w:line="240" w:lineRule="auto"/>
        <w:jc w:val="both"/>
        <w:rPr>
          <w:rFonts w:ascii="Arial" w:hAnsi="Arial" w:cs="Arial"/>
        </w:rPr>
      </w:pPr>
    </w:p>
    <w:p w14:paraId="69427328" w14:textId="61482072" w:rsidR="00A3243D" w:rsidRPr="00A3243D" w:rsidRDefault="00A3243D" w:rsidP="00A3243D">
      <w:pPr>
        <w:spacing w:after="0" w:line="240" w:lineRule="auto"/>
        <w:jc w:val="both"/>
        <w:rPr>
          <w:rFonts w:ascii="Arial" w:hAnsi="Arial" w:cs="Arial"/>
        </w:rPr>
      </w:pPr>
      <w:r w:rsidRPr="00A3243D">
        <w:rPr>
          <w:rFonts w:ascii="Arial" w:hAnsi="Arial" w:cs="Arial"/>
        </w:rPr>
        <w:t xml:space="preserve">Der Kläger verlangt nach einer unwirksamen Kündigung von der Beklagten Annahmeverzugsvergütung. Diese wendet </w:t>
      </w:r>
      <w:proofErr w:type="spellStart"/>
      <w:r w:rsidRPr="00A3243D">
        <w:rPr>
          <w:rFonts w:ascii="Arial" w:hAnsi="Arial" w:cs="Arial"/>
        </w:rPr>
        <w:t>ua</w:t>
      </w:r>
      <w:proofErr w:type="spellEnd"/>
      <w:r w:rsidRPr="00A3243D">
        <w:rPr>
          <w:rFonts w:ascii="Arial" w:hAnsi="Arial" w:cs="Arial"/>
        </w:rPr>
        <w:t xml:space="preserve">. ein, er habe es </w:t>
      </w:r>
      <w:proofErr w:type="spellStart"/>
      <w:r w:rsidRPr="00A3243D">
        <w:rPr>
          <w:rFonts w:ascii="Arial" w:hAnsi="Arial" w:cs="Arial"/>
        </w:rPr>
        <w:t>iSv</w:t>
      </w:r>
      <w:proofErr w:type="spellEnd"/>
      <w:r w:rsidRPr="00A3243D">
        <w:rPr>
          <w:rFonts w:ascii="Arial" w:hAnsi="Arial" w:cs="Arial"/>
        </w:rPr>
        <w:t>. § 11 Nr. 2 KSchG böswillig unterlassen, anderweitigen Verdienst zu erzielen. Im Rahmen einer bedingt erhobenen Stufenwiderklage hat die Beklagte Auskunftsansprüche geltend gemacht. Der Kläger soll die ihm von der staatlichen Arbeitsvermittlung unterbreiteten Stellenangebote –unter Nennung von Tätigkeit, Arbeitszeit, Arbeitsort und Vergütung– mitteilen und angeben, auf welche dieser Vorschläge er sich mit welchem Ergebnis beworben hat. Zudem soll er seine Bewerbungsunterlagen vorlegen. Darüber hinaus verlangt die Beklagte entsprechende Auskünfte und Unterlagen zu etwaigen eigenen Bemühungen des Klägers um eine anderweitige Beschäftigung. Das Landesarbeitsgericht hat im Wege eines Teilurteils über die Auskunftsbegehren der Beklagten entschieden und diesen nur in geringem Umfang stattgegeben.</w:t>
      </w:r>
    </w:p>
    <w:p w14:paraId="3548A285" w14:textId="77777777" w:rsidR="00A3243D" w:rsidRPr="00A3243D" w:rsidRDefault="00A3243D" w:rsidP="00A3243D">
      <w:pPr>
        <w:spacing w:after="0" w:line="240" w:lineRule="auto"/>
        <w:jc w:val="both"/>
        <w:rPr>
          <w:rFonts w:ascii="Arial" w:hAnsi="Arial" w:cs="Arial"/>
        </w:rPr>
      </w:pPr>
    </w:p>
    <w:p w14:paraId="3E8F8BC1" w14:textId="77777777" w:rsidR="00A3243D" w:rsidRPr="00A3243D" w:rsidRDefault="00A3243D" w:rsidP="00A3243D">
      <w:pPr>
        <w:spacing w:after="0" w:line="240" w:lineRule="auto"/>
        <w:jc w:val="both"/>
        <w:rPr>
          <w:rFonts w:ascii="Arial" w:hAnsi="Arial" w:cs="Arial"/>
        </w:rPr>
      </w:pPr>
      <w:r w:rsidRPr="00A3243D">
        <w:rPr>
          <w:rFonts w:ascii="Arial" w:hAnsi="Arial" w:cs="Arial"/>
        </w:rPr>
        <w:t>Der Fünfte Senat des Bundesarbeitsgerichts hat das Urteil des Landesarbeitsgerichts auf die Revision der Beklagten aus prozessualen Gründen aufgehoben und die Sache an das Berufungsgericht zurückverwiesen. Das Teilurteil durfte nicht ergehen, da die Widerklage unter einer unzulässigen Bedingung stand.</w:t>
      </w:r>
    </w:p>
    <w:p w14:paraId="23F130E0" w14:textId="77777777" w:rsidR="00A3243D" w:rsidRPr="00A3243D" w:rsidRDefault="00A3243D" w:rsidP="00A3243D">
      <w:pPr>
        <w:spacing w:after="0" w:line="240" w:lineRule="auto"/>
        <w:jc w:val="both"/>
        <w:rPr>
          <w:rFonts w:ascii="Arial" w:hAnsi="Arial" w:cs="Arial"/>
        </w:rPr>
      </w:pPr>
    </w:p>
    <w:p w14:paraId="76ECB8F8" w14:textId="68511E40" w:rsidR="00A3243D" w:rsidRPr="00A3243D" w:rsidRDefault="00A3243D" w:rsidP="00A3243D">
      <w:pPr>
        <w:spacing w:after="0" w:line="240" w:lineRule="auto"/>
        <w:jc w:val="both"/>
        <w:rPr>
          <w:rFonts w:ascii="Arial" w:hAnsi="Arial" w:cs="Arial"/>
        </w:rPr>
      </w:pPr>
      <w:r w:rsidRPr="00A3243D">
        <w:rPr>
          <w:rFonts w:ascii="Arial" w:hAnsi="Arial" w:cs="Arial"/>
        </w:rPr>
        <w:t>Das Landesarbeitsgericht wird im fortgesetzten Berufungsverfahren zu beachten haben, dass sich ein auf die Einwendung des §11 Nr. 2 KSchG bezogener Auskunftsanspruch des Arbeitgebers gegen den Arbeitnehmer aus § 242 BGB (Treu und Glauben) nur auf die Mitteilung der Umstände erstreckt, die der Arbeitgeber vortragen muss, um im Rahmen eines Annahmeverzugsprozesses die sekundäre Darlegungslast d es Arbeitsnehmers auszulösen.</w:t>
      </w:r>
    </w:p>
    <w:p w14:paraId="7280F9C0" w14:textId="77777777" w:rsidR="00A3243D" w:rsidRPr="00A3243D" w:rsidRDefault="00A3243D" w:rsidP="00A3243D">
      <w:pPr>
        <w:spacing w:after="0" w:line="240" w:lineRule="auto"/>
        <w:jc w:val="both"/>
        <w:rPr>
          <w:rFonts w:ascii="Arial" w:hAnsi="Arial" w:cs="Arial"/>
        </w:rPr>
      </w:pPr>
    </w:p>
    <w:p w14:paraId="58FA3E19" w14:textId="12366C45" w:rsidR="00A3243D" w:rsidRPr="00A3243D" w:rsidRDefault="00A3243D" w:rsidP="00A3243D">
      <w:pPr>
        <w:spacing w:after="0" w:line="240" w:lineRule="auto"/>
        <w:jc w:val="both"/>
        <w:rPr>
          <w:rFonts w:ascii="Arial" w:hAnsi="Arial" w:cs="Arial"/>
        </w:rPr>
      </w:pPr>
      <w:r w:rsidRPr="00A3243D">
        <w:rPr>
          <w:rFonts w:ascii="Arial" w:hAnsi="Arial" w:cs="Arial"/>
        </w:rPr>
        <w:t xml:space="preserve">Die Darlegungslast für die Einwendung böswillig unterlassenen Zwischenverdienstes trägt grundsätzlich der Arbeitgeber. Um dieser zu genügen, muss er im ersten Schritt konkret vortragen, welche geeigneten und zumutbaren Beschäftigungsmöglichkeiten für den Arbeitnehmer im Verzugszeitraum bestanden. Wenn er sich hierzu auf Vermittlungsvorschläge der staatlichen Arbeitsvermittlung stützen will, weiß er weder, ob solche Vorschläge unterbreitetet wurden, noch welchen Inhalt sie haben. Daher steht ihm nach der Rechtsprechung des Fünften Senats auf der Grundlage von § 242 BGB ein –ggf. selbständig einklagbarer– Anspruch gegen den Arbeitnehmer auf Auskunft über etwaige Vermittlungsvorschläge der Behörden und deren Inhalt zu. Ein weitergehender Anspruch des Arbeitgebers auf Auskunft darüber, ob, wie und mit welchem Ergebnis sich der Arbeitnehmer auf diese Vorschläge beworben hat, besteht </w:t>
      </w:r>
      <w:r w:rsidRPr="00A3243D">
        <w:rPr>
          <w:rFonts w:ascii="Arial" w:hAnsi="Arial" w:cs="Arial"/>
        </w:rPr>
        <w:lastRenderedPageBreak/>
        <w:t>nicht. Der Arbeitnehmer hat ausschließlich im Rahmen seiner sekundären Darlegungslast vorzutragen, wie er auf die ihm von der staatlichen Arbeitsvermittlung unterbreiteten Stellenangebote reagiert und welche Bewerbungsbemühungen er insoweit mit welchem Ergebnis unternommen hat. Der Arbeitgeber benötigt die begehrten Informationen nicht, um seine Einwendung nach § 11 Nr. 2 KSchG zu erheben. Aus diesem Grund besteht auch kein Anspruch auf Auskunft gegen den arbeitslos gemeldeten Arbeitnehmer über eigene Bemühungen um eine anderweitige Beschäftigung.</w:t>
      </w:r>
    </w:p>
    <w:p w14:paraId="132D2EF5" w14:textId="77777777" w:rsidR="00A3243D" w:rsidRPr="00A3243D" w:rsidRDefault="00A3243D" w:rsidP="00A3243D">
      <w:pPr>
        <w:spacing w:after="0" w:line="240" w:lineRule="auto"/>
        <w:jc w:val="both"/>
        <w:rPr>
          <w:rFonts w:ascii="Arial" w:hAnsi="Arial" w:cs="Arial"/>
        </w:rPr>
      </w:pPr>
    </w:p>
    <w:p w14:paraId="476F39BB" w14:textId="19B2D1B1" w:rsidR="00A3243D" w:rsidRPr="00A3243D" w:rsidRDefault="00A3243D" w:rsidP="00A3243D">
      <w:pPr>
        <w:spacing w:after="0" w:line="240" w:lineRule="auto"/>
        <w:jc w:val="both"/>
        <w:rPr>
          <w:rFonts w:ascii="Arial" w:hAnsi="Arial" w:cs="Arial"/>
        </w:rPr>
      </w:pPr>
      <w:r w:rsidRPr="00A3243D">
        <w:rPr>
          <w:rFonts w:ascii="Arial" w:hAnsi="Arial" w:cs="Arial"/>
        </w:rPr>
        <w:t xml:space="preserve">Henn empfahl, die Entscheidung zu beachten und in Zweifelsfällen rechtlichen Rat einzuholen, wobei er u. a. dazu auch auf den VDAA-Verband deutscher </w:t>
      </w:r>
      <w:proofErr w:type="spellStart"/>
      <w:r w:rsidRPr="00A3243D">
        <w:rPr>
          <w:rFonts w:ascii="Arial" w:hAnsi="Arial" w:cs="Arial"/>
        </w:rPr>
        <w:t>ArbeitsrechtsAnwälte</w:t>
      </w:r>
      <w:proofErr w:type="spellEnd"/>
      <w:r w:rsidRPr="00A3243D">
        <w:rPr>
          <w:rFonts w:ascii="Arial" w:hAnsi="Arial" w:cs="Arial"/>
        </w:rPr>
        <w:t xml:space="preserve"> e. V. – </w:t>
      </w:r>
      <w:hyperlink r:id="rId6" w:history="1">
        <w:r w:rsidRPr="00A3243D">
          <w:rPr>
            <w:rStyle w:val="Hyperlink"/>
            <w:rFonts w:ascii="Arial" w:hAnsi="Arial" w:cs="Arial"/>
          </w:rPr>
          <w:t>www.vdaa.de</w:t>
        </w:r>
      </w:hyperlink>
      <w:r w:rsidRPr="00A3243D">
        <w:rPr>
          <w:rFonts w:ascii="Arial" w:hAnsi="Arial" w:cs="Arial"/>
        </w:rPr>
        <w:t xml:space="preserve"> – verwies</w:t>
      </w:r>
      <w:r w:rsidRPr="00A3243D">
        <w:rPr>
          <w:rFonts w:ascii="Arial" w:hAnsi="Arial" w:cs="Arial"/>
          <w:b/>
        </w:rPr>
        <w:t>.</w:t>
      </w:r>
    </w:p>
    <w:p w14:paraId="7959DAB4" w14:textId="77777777" w:rsidR="00A81404" w:rsidRPr="00A3243D" w:rsidRDefault="00A81404" w:rsidP="00A3243D">
      <w:pPr>
        <w:spacing w:after="0" w:line="240" w:lineRule="auto"/>
        <w:jc w:val="both"/>
        <w:rPr>
          <w:rFonts w:ascii="Arial" w:hAnsi="Arial" w:cs="Arial"/>
          <w:b/>
        </w:rPr>
      </w:pPr>
    </w:p>
    <w:p w14:paraId="07281C16" w14:textId="77777777" w:rsidR="00A81404" w:rsidRPr="00A3243D" w:rsidRDefault="00A81404" w:rsidP="00A3243D">
      <w:pPr>
        <w:spacing w:after="0" w:line="240" w:lineRule="auto"/>
        <w:jc w:val="both"/>
        <w:rPr>
          <w:rFonts w:ascii="Arial" w:hAnsi="Arial" w:cs="Arial"/>
          <w:b/>
        </w:rPr>
      </w:pPr>
    </w:p>
    <w:p w14:paraId="28CA3E34" w14:textId="77777777" w:rsidR="00846A64" w:rsidRPr="00A3243D" w:rsidRDefault="00846A64" w:rsidP="00A3243D">
      <w:pPr>
        <w:spacing w:after="0" w:line="240" w:lineRule="auto"/>
        <w:jc w:val="both"/>
        <w:rPr>
          <w:rFonts w:ascii="Arial" w:eastAsia="Arial Unicode MS" w:hAnsi="Arial" w:cs="Arial"/>
          <w:sz w:val="20"/>
          <w:szCs w:val="20"/>
          <w:lang w:eastAsia="de-DE"/>
        </w:rPr>
      </w:pPr>
      <w:r w:rsidRPr="00A3243D">
        <w:rPr>
          <w:rFonts w:ascii="Arial" w:eastAsia="Times New Roman" w:hAnsi="Arial" w:cs="Arial"/>
          <w:sz w:val="20"/>
          <w:szCs w:val="20"/>
          <w:lang w:eastAsia="de-DE"/>
        </w:rPr>
        <w:t xml:space="preserve">Der Autor ist Präsident </w:t>
      </w:r>
      <w:r w:rsidRPr="00A3243D">
        <w:rPr>
          <w:rFonts w:ascii="Arial" w:eastAsia="Times New Roman" w:hAnsi="Arial" w:cs="Arial"/>
          <w:sz w:val="20"/>
          <w:szCs w:val="20"/>
        </w:rPr>
        <w:t>des VDAA Verband deutscher Arbeitsrechtsanwälte e. V.</w:t>
      </w:r>
    </w:p>
    <w:p w14:paraId="71C10BEE" w14:textId="77777777" w:rsidR="00846A64" w:rsidRPr="00A3243D" w:rsidRDefault="00846A64" w:rsidP="00A3243D">
      <w:pPr>
        <w:spacing w:after="0" w:line="240" w:lineRule="auto"/>
        <w:jc w:val="both"/>
        <w:rPr>
          <w:rFonts w:ascii="Arial" w:hAnsi="Arial" w:cs="Arial"/>
          <w:b/>
          <w:sz w:val="20"/>
          <w:szCs w:val="20"/>
        </w:rPr>
      </w:pPr>
    </w:p>
    <w:p w14:paraId="15F3AEC3" w14:textId="77777777" w:rsidR="006B755A" w:rsidRPr="00A3243D" w:rsidRDefault="006B755A" w:rsidP="00A3243D">
      <w:pPr>
        <w:autoSpaceDE w:val="0"/>
        <w:autoSpaceDN w:val="0"/>
        <w:adjustRightInd w:val="0"/>
        <w:spacing w:after="0" w:line="240" w:lineRule="auto"/>
        <w:jc w:val="both"/>
        <w:rPr>
          <w:rFonts w:ascii="Arial" w:eastAsia="Calibri" w:hAnsi="Arial" w:cs="Arial"/>
          <w:color w:val="000000"/>
          <w:sz w:val="20"/>
          <w:szCs w:val="20"/>
        </w:rPr>
      </w:pPr>
      <w:r w:rsidRPr="00A3243D">
        <w:rPr>
          <w:rFonts w:ascii="Arial" w:eastAsia="Calibri" w:hAnsi="Arial" w:cs="Arial"/>
          <w:color w:val="000000"/>
          <w:sz w:val="20"/>
          <w:szCs w:val="20"/>
        </w:rPr>
        <w:t>Für Rückfragen steht Ihnen der Autor gerne zur Verfügung.</w:t>
      </w:r>
    </w:p>
    <w:p w14:paraId="408427B6" w14:textId="77777777" w:rsidR="006B755A" w:rsidRPr="00A3243D" w:rsidRDefault="006B755A" w:rsidP="00A3243D">
      <w:pPr>
        <w:spacing w:after="0" w:line="240" w:lineRule="auto"/>
        <w:jc w:val="both"/>
        <w:rPr>
          <w:rFonts w:ascii="Arial" w:hAnsi="Arial" w:cs="Arial"/>
          <w:sz w:val="20"/>
          <w:szCs w:val="20"/>
        </w:rPr>
      </w:pPr>
    </w:p>
    <w:p w14:paraId="28F445CA" w14:textId="77777777" w:rsidR="00846A64" w:rsidRPr="00A3243D" w:rsidRDefault="00A82319" w:rsidP="00A3243D">
      <w:pPr>
        <w:spacing w:after="0" w:line="240" w:lineRule="auto"/>
        <w:jc w:val="both"/>
        <w:rPr>
          <w:rFonts w:ascii="Arial" w:hAnsi="Arial" w:cs="Arial"/>
          <w:sz w:val="20"/>
          <w:szCs w:val="20"/>
        </w:rPr>
      </w:pPr>
      <w:r w:rsidRPr="00A3243D">
        <w:rPr>
          <w:rFonts w:ascii="Arial" w:hAnsi="Arial" w:cs="Arial"/>
          <w:sz w:val="20"/>
          <w:szCs w:val="20"/>
        </w:rPr>
        <w:t>Michael Henn</w:t>
      </w:r>
    </w:p>
    <w:p w14:paraId="3E26139A" w14:textId="77777777" w:rsidR="00846A64" w:rsidRPr="00A3243D" w:rsidRDefault="00A82319" w:rsidP="00A3243D">
      <w:pPr>
        <w:spacing w:after="0" w:line="240" w:lineRule="auto"/>
        <w:jc w:val="both"/>
        <w:rPr>
          <w:rFonts w:ascii="Arial" w:hAnsi="Arial" w:cs="Arial"/>
          <w:sz w:val="20"/>
          <w:szCs w:val="20"/>
        </w:rPr>
      </w:pPr>
      <w:r w:rsidRPr="00A3243D">
        <w:rPr>
          <w:rFonts w:ascii="Arial" w:hAnsi="Arial" w:cs="Arial"/>
          <w:sz w:val="20"/>
          <w:szCs w:val="20"/>
        </w:rPr>
        <w:t>Rechtsanwalt</w:t>
      </w:r>
      <w:r w:rsidR="000C081E" w:rsidRPr="00A3243D">
        <w:rPr>
          <w:rFonts w:ascii="Arial" w:hAnsi="Arial" w:cs="Arial"/>
          <w:sz w:val="20"/>
          <w:szCs w:val="20"/>
        </w:rPr>
        <w:t xml:space="preserve"> / </w:t>
      </w:r>
      <w:r w:rsidRPr="00A3243D">
        <w:rPr>
          <w:rFonts w:ascii="Arial" w:hAnsi="Arial" w:cs="Arial"/>
          <w:sz w:val="20"/>
          <w:szCs w:val="20"/>
        </w:rPr>
        <w:t>Fachanwalt für Erbrecht</w:t>
      </w:r>
      <w:r w:rsidR="000C081E" w:rsidRPr="00A3243D">
        <w:rPr>
          <w:rFonts w:ascii="Arial" w:hAnsi="Arial" w:cs="Arial"/>
          <w:sz w:val="20"/>
          <w:szCs w:val="20"/>
        </w:rPr>
        <w:t xml:space="preserve"> / </w:t>
      </w:r>
      <w:r w:rsidRPr="00A3243D">
        <w:rPr>
          <w:rFonts w:ascii="Arial" w:hAnsi="Arial" w:cs="Arial"/>
          <w:sz w:val="20"/>
          <w:szCs w:val="20"/>
        </w:rPr>
        <w:t>Fachanwalt für Arbeitsrecht</w:t>
      </w:r>
    </w:p>
    <w:p w14:paraId="55CABDC8" w14:textId="77777777" w:rsidR="00A82319" w:rsidRPr="00A3243D" w:rsidRDefault="00A82319" w:rsidP="00A3243D">
      <w:pPr>
        <w:spacing w:after="0" w:line="240" w:lineRule="auto"/>
        <w:jc w:val="both"/>
        <w:rPr>
          <w:rFonts w:ascii="Arial" w:hAnsi="Arial" w:cs="Arial"/>
          <w:sz w:val="20"/>
          <w:szCs w:val="20"/>
        </w:rPr>
      </w:pPr>
      <w:r w:rsidRPr="00A3243D">
        <w:rPr>
          <w:rFonts w:ascii="Arial" w:hAnsi="Arial" w:cs="Arial"/>
          <w:sz w:val="20"/>
          <w:szCs w:val="20"/>
        </w:rPr>
        <w:t>VDAA – Präsident</w:t>
      </w:r>
    </w:p>
    <w:p w14:paraId="5DDF7C65" w14:textId="77777777" w:rsidR="00846A64" w:rsidRPr="00A3243D" w:rsidRDefault="00A82319" w:rsidP="00A3243D">
      <w:pPr>
        <w:spacing w:after="0" w:line="240" w:lineRule="auto"/>
        <w:jc w:val="both"/>
        <w:rPr>
          <w:rFonts w:ascii="Arial" w:hAnsi="Arial" w:cs="Arial"/>
          <w:sz w:val="20"/>
          <w:szCs w:val="20"/>
        </w:rPr>
      </w:pPr>
      <w:r w:rsidRPr="00A3243D">
        <w:rPr>
          <w:rFonts w:ascii="Arial" w:hAnsi="Arial" w:cs="Arial"/>
          <w:sz w:val="20"/>
          <w:szCs w:val="20"/>
        </w:rPr>
        <w:t>Rechtsanwälte Dr. Gaupp &amp; Coll</w:t>
      </w:r>
    </w:p>
    <w:p w14:paraId="61B40741" w14:textId="77777777" w:rsidR="00A82319" w:rsidRPr="00A3243D" w:rsidRDefault="00A82319" w:rsidP="00A3243D">
      <w:pPr>
        <w:spacing w:after="0" w:line="240" w:lineRule="auto"/>
        <w:jc w:val="both"/>
        <w:rPr>
          <w:rFonts w:ascii="Arial" w:hAnsi="Arial" w:cs="Arial"/>
          <w:sz w:val="20"/>
          <w:szCs w:val="20"/>
        </w:rPr>
      </w:pPr>
      <w:proofErr w:type="spellStart"/>
      <w:r w:rsidRPr="00A3243D">
        <w:rPr>
          <w:rFonts w:ascii="Arial" w:hAnsi="Arial" w:cs="Arial"/>
          <w:sz w:val="20"/>
          <w:szCs w:val="20"/>
        </w:rPr>
        <w:t>Gerokstr</w:t>
      </w:r>
      <w:proofErr w:type="spellEnd"/>
      <w:r w:rsidRPr="00A3243D">
        <w:rPr>
          <w:rFonts w:ascii="Arial" w:hAnsi="Arial" w:cs="Arial"/>
          <w:sz w:val="20"/>
          <w:szCs w:val="20"/>
        </w:rPr>
        <w:t>. 8</w:t>
      </w:r>
      <w:r w:rsidR="000C081E" w:rsidRPr="00A3243D">
        <w:rPr>
          <w:rFonts w:ascii="Arial" w:hAnsi="Arial" w:cs="Arial"/>
          <w:sz w:val="20"/>
          <w:szCs w:val="20"/>
        </w:rPr>
        <w:tab/>
      </w:r>
      <w:r w:rsidR="000C081E" w:rsidRPr="00A3243D">
        <w:rPr>
          <w:rFonts w:ascii="Arial" w:hAnsi="Arial" w:cs="Arial"/>
          <w:sz w:val="20"/>
          <w:szCs w:val="20"/>
        </w:rPr>
        <w:tab/>
      </w:r>
      <w:r w:rsidRPr="00A3243D">
        <w:rPr>
          <w:rFonts w:ascii="Arial" w:hAnsi="Arial" w:cs="Arial"/>
          <w:sz w:val="20"/>
          <w:szCs w:val="20"/>
        </w:rPr>
        <w:t>70188 Stuttgart</w:t>
      </w:r>
    </w:p>
    <w:p w14:paraId="52873D47" w14:textId="77777777" w:rsidR="00846A64" w:rsidRPr="00A3243D" w:rsidRDefault="00A82319" w:rsidP="00A3243D">
      <w:pPr>
        <w:spacing w:after="0" w:line="240" w:lineRule="auto"/>
        <w:jc w:val="both"/>
        <w:rPr>
          <w:rFonts w:ascii="Arial" w:hAnsi="Arial" w:cs="Arial"/>
          <w:sz w:val="20"/>
          <w:szCs w:val="20"/>
        </w:rPr>
      </w:pPr>
      <w:r w:rsidRPr="00A3243D">
        <w:rPr>
          <w:rFonts w:ascii="Arial" w:hAnsi="Arial" w:cs="Arial"/>
          <w:sz w:val="20"/>
          <w:szCs w:val="20"/>
        </w:rPr>
        <w:t>Tel.: 0711/30 58 93-0</w:t>
      </w:r>
      <w:r w:rsidR="000C081E" w:rsidRPr="00A3243D">
        <w:rPr>
          <w:rFonts w:ascii="Arial" w:hAnsi="Arial" w:cs="Arial"/>
          <w:sz w:val="20"/>
          <w:szCs w:val="20"/>
        </w:rPr>
        <w:tab/>
      </w:r>
      <w:r w:rsidRPr="00A3243D">
        <w:rPr>
          <w:rFonts w:ascii="Arial" w:hAnsi="Arial" w:cs="Arial"/>
          <w:sz w:val="20"/>
          <w:szCs w:val="20"/>
        </w:rPr>
        <w:t>Fax: 0711/30 58 93-11</w:t>
      </w:r>
    </w:p>
    <w:p w14:paraId="29469F84" w14:textId="77777777" w:rsidR="00A82319" w:rsidRPr="00A3243D" w:rsidRDefault="006F6A31" w:rsidP="00A3243D">
      <w:pPr>
        <w:spacing w:after="0" w:line="240" w:lineRule="auto"/>
        <w:jc w:val="both"/>
        <w:rPr>
          <w:rFonts w:ascii="Arial" w:hAnsi="Arial" w:cs="Arial"/>
          <w:sz w:val="20"/>
          <w:szCs w:val="20"/>
        </w:rPr>
      </w:pPr>
      <w:hyperlink r:id="rId7" w:history="1">
        <w:r w:rsidR="00A82319" w:rsidRPr="00A3243D">
          <w:rPr>
            <w:rStyle w:val="Hyperlink"/>
            <w:rFonts w:ascii="Arial" w:hAnsi="Arial" w:cs="Arial"/>
            <w:sz w:val="20"/>
            <w:szCs w:val="20"/>
          </w:rPr>
          <w:t>stuttgart@drgaupp.de</w:t>
        </w:r>
      </w:hyperlink>
      <w:r w:rsidR="000C081E" w:rsidRPr="00A3243D">
        <w:rPr>
          <w:rStyle w:val="Hyperlink"/>
          <w:rFonts w:ascii="Arial" w:hAnsi="Arial" w:cs="Arial"/>
          <w:sz w:val="20"/>
          <w:szCs w:val="20"/>
        </w:rPr>
        <w:tab/>
      </w:r>
      <w:hyperlink r:id="rId8" w:history="1">
        <w:r w:rsidR="00A82319" w:rsidRPr="00A3243D">
          <w:rPr>
            <w:rStyle w:val="Hyperlink"/>
            <w:rFonts w:ascii="Arial" w:hAnsi="Arial" w:cs="Arial"/>
            <w:sz w:val="20"/>
            <w:szCs w:val="20"/>
          </w:rPr>
          <w:t>www.drgaupp.de</w:t>
        </w:r>
      </w:hyperlink>
    </w:p>
    <w:p w14:paraId="156252D0" w14:textId="77777777" w:rsidR="00A82319" w:rsidRPr="00A3243D" w:rsidRDefault="00A82319" w:rsidP="00A3243D">
      <w:pPr>
        <w:spacing w:after="0" w:line="240" w:lineRule="auto"/>
        <w:jc w:val="both"/>
        <w:rPr>
          <w:rFonts w:ascii="Arial" w:eastAsia="Calibri" w:hAnsi="Arial" w:cs="Arial"/>
          <w:color w:val="000000"/>
          <w:sz w:val="20"/>
          <w:szCs w:val="20"/>
        </w:rPr>
      </w:pPr>
    </w:p>
    <w:sectPr w:rsidR="00A82319" w:rsidRPr="00A3243D">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C732D4" w14:textId="77777777" w:rsidR="006F6A31" w:rsidRDefault="006F6A31" w:rsidP="005A26C4">
      <w:pPr>
        <w:spacing w:after="0" w:line="240" w:lineRule="auto"/>
      </w:pPr>
      <w:r>
        <w:separator/>
      </w:r>
    </w:p>
  </w:endnote>
  <w:endnote w:type="continuationSeparator" w:id="0">
    <w:p w14:paraId="5049F530" w14:textId="77777777" w:rsidR="006F6A31" w:rsidRDefault="006F6A31" w:rsidP="005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300136"/>
      <w:docPartObj>
        <w:docPartGallery w:val="Page Numbers (Bottom of Page)"/>
        <w:docPartUnique/>
      </w:docPartObj>
    </w:sdtPr>
    <w:sdtEndPr/>
    <w:sdtContent>
      <w:p w14:paraId="38715260" w14:textId="77777777" w:rsidR="00BB442F" w:rsidRDefault="00BB442F">
        <w:pPr>
          <w:pStyle w:val="Fuzeile"/>
          <w:jc w:val="center"/>
        </w:pPr>
        <w:r>
          <w:rPr>
            <w:noProof/>
            <w:lang w:eastAsia="de-DE"/>
          </w:rPr>
          <mc:AlternateContent>
            <mc:Choice Requires="wps">
              <w:drawing>
                <wp:inline distT="0" distB="0" distL="0" distR="0" wp14:anchorId="16349D5A" wp14:editId="7B85350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shapetype w14:anchorId="757C2020"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" fillcolor="black" stroked="f">
                  <v:fill r:id="rId1" o:title="" type="pattern"/>
                  <w10:anchorlock/>
                </v:shape>
              </w:pict>
            </mc:Fallback>
          </mc:AlternateContent>
        </w:r>
      </w:p>
      <w:p w14:paraId="6E71FBC6" w14:textId="77777777" w:rsidR="00BB442F" w:rsidRDefault="00BB442F">
        <w:pPr>
          <w:pStyle w:val="Fuzeile"/>
          <w:jc w:val="center"/>
        </w:pPr>
        <w:r>
          <w:fldChar w:fldCharType="begin"/>
        </w:r>
        <w:r>
          <w:instrText>PAGE    \* MERGEFORMAT</w:instrText>
        </w:r>
        <w:r>
          <w:fldChar w:fldCharType="separate"/>
        </w:r>
        <w:r w:rsidR="00A81404">
          <w:rPr>
            <w:noProof/>
          </w:rPr>
          <w:t>1</w:t>
        </w:r>
        <w:r>
          <w:fldChar w:fldCharType="end"/>
        </w:r>
      </w:p>
    </w:sdtContent>
  </w:sdt>
  <w:p w14:paraId="25D4BF09" w14:textId="77777777" w:rsidR="00BB442F" w:rsidRDefault="00BB442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7AD8F" w14:textId="77777777" w:rsidR="006F6A31" w:rsidRDefault="006F6A31" w:rsidP="005A26C4">
      <w:pPr>
        <w:spacing w:after="0" w:line="240" w:lineRule="auto"/>
      </w:pPr>
      <w:r>
        <w:separator/>
      </w:r>
    </w:p>
  </w:footnote>
  <w:footnote w:type="continuationSeparator" w:id="0">
    <w:p w14:paraId="7CA0896A" w14:textId="77777777" w:rsidR="006F6A31" w:rsidRDefault="006F6A31" w:rsidP="005A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231CD" w14:textId="4A21F386" w:rsidR="005A26C4" w:rsidRPr="00CF7AC2" w:rsidRDefault="005A26C4" w:rsidP="005A26C4">
    <w:pPr>
      <w:tabs>
        <w:tab w:val="center" w:pos="4536"/>
        <w:tab w:val="left" w:pos="7764"/>
        <w:tab w:val="right" w:pos="9071"/>
      </w:tabs>
      <w:jc w:val="center"/>
      <w:rPr>
        <w:rFonts w:ascii="Arial" w:eastAsia="Calibri" w:hAnsi="Arial" w:cs="Arial"/>
        <w:b/>
        <w:bCs/>
        <w:sz w:val="28"/>
        <w:szCs w:val="28"/>
        <w:lang w:eastAsia="de-DE"/>
      </w:rPr>
    </w:pPr>
    <w:r w:rsidRPr="00CF7AC2">
      <w:rPr>
        <w:rFonts w:ascii="Arial" w:eastAsia="Calibri" w:hAnsi="Arial" w:cs="Arial"/>
        <w:b/>
        <w:bCs/>
        <w:sz w:val="28"/>
        <w:szCs w:val="28"/>
        <w:lang w:eastAsia="de-DE"/>
      </w:rPr>
      <w:t xml:space="preserve">VDAA- </w:t>
    </w:r>
    <w:r w:rsidR="002A022B">
      <w:rPr>
        <w:rFonts w:ascii="Arial" w:eastAsia="Calibri" w:hAnsi="Arial" w:cs="Arial"/>
        <w:b/>
        <w:bCs/>
        <w:sz w:val="28"/>
        <w:szCs w:val="28"/>
        <w:lang w:eastAsia="de-DE"/>
      </w:rPr>
      <w:t>Arbeitsrecht</w:t>
    </w:r>
    <w:r w:rsidRPr="00CF7AC2">
      <w:rPr>
        <w:rFonts w:ascii="Arial" w:eastAsia="Calibri" w:hAnsi="Arial" w:cs="Arial"/>
        <w:b/>
        <w:bCs/>
        <w:sz w:val="28"/>
        <w:szCs w:val="28"/>
        <w:lang w:eastAsia="de-DE"/>
      </w:rPr>
      <w:t xml:space="preserve">sdepesche </w:t>
    </w:r>
    <w:r w:rsidR="00A82319">
      <w:rPr>
        <w:rFonts w:ascii="Arial" w:eastAsia="Calibri" w:hAnsi="Arial" w:cs="Arial"/>
        <w:b/>
        <w:bCs/>
        <w:sz w:val="28"/>
        <w:szCs w:val="28"/>
        <w:lang w:eastAsia="de-DE"/>
      </w:rPr>
      <w:t>0</w:t>
    </w:r>
    <w:r w:rsidR="004C4923">
      <w:rPr>
        <w:rFonts w:ascii="Arial" w:eastAsia="Calibri" w:hAnsi="Arial" w:cs="Arial"/>
        <w:b/>
        <w:bCs/>
        <w:sz w:val="28"/>
        <w:szCs w:val="28"/>
        <w:lang w:eastAsia="de-DE"/>
      </w:rPr>
      <w:t>8 / 09</w:t>
    </w:r>
    <w:r w:rsidRPr="00CF7AC2">
      <w:rPr>
        <w:rFonts w:ascii="Arial" w:eastAsia="Calibri" w:hAnsi="Arial" w:cs="Arial"/>
        <w:b/>
        <w:bCs/>
        <w:sz w:val="28"/>
        <w:szCs w:val="28"/>
        <w:lang w:eastAsia="de-DE"/>
      </w:rPr>
      <w:t>-202</w:t>
    </w:r>
    <w:r w:rsidR="004C4923">
      <w:rPr>
        <w:rFonts w:ascii="Arial" w:eastAsia="Calibri" w:hAnsi="Arial" w:cs="Arial"/>
        <w:b/>
        <w:bCs/>
        <w:sz w:val="28"/>
        <w:szCs w:val="28"/>
        <w:lang w:eastAsia="de-DE"/>
      </w:rPr>
      <w:t>6</w:t>
    </w:r>
  </w:p>
  <w:p w14:paraId="6B4D39B2" w14:textId="77777777" w:rsidR="00232ED3" w:rsidRDefault="005A26C4" w:rsidP="005A26C4">
    <w:pPr>
      <w:pStyle w:val="Kopfzeile"/>
      <w:jc w:val="right"/>
      <w:rPr>
        <w:rFonts w:ascii="Arial" w:hAnsi="Arial" w:cs="Arial"/>
        <w:sz w:val="32"/>
        <w:szCs w:val="32"/>
      </w:rPr>
    </w:pPr>
    <w:bookmarkStart w:id="5" w:name="_Hlk22231110"/>
    <w:r w:rsidRPr="00BA78DF">
      <w:rPr>
        <w:rFonts w:ascii="Arial" w:eastAsia="Calibri" w:hAnsi="Arial" w:cs="Times New Roman"/>
        <w:noProof/>
        <w:lang w:eastAsia="de-DE"/>
      </w:rPr>
      <w:drawing>
        <wp:inline distT="0" distB="0" distL="0" distR="0" wp14:anchorId="3EC49761" wp14:editId="16F027D4">
          <wp:extent cx="1314450" cy="552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552450"/>
                  </a:xfrm>
                  <a:prstGeom prst="rect">
                    <a:avLst/>
                  </a:prstGeom>
                  <a:noFill/>
                  <a:ln>
                    <a:noFill/>
                  </a:ln>
                </pic:spPr>
              </pic:pic>
            </a:graphicData>
          </a:graphic>
        </wp:inline>
      </w:drawing>
    </w:r>
    <w:bookmarkEnd w:id="5"/>
  </w:p>
  <w:p w14:paraId="0CAB52A9" w14:textId="77777777" w:rsidR="002B4E59" w:rsidRPr="002B4E59" w:rsidRDefault="002B4E59" w:rsidP="005A26C4">
    <w:pPr>
      <w:pStyle w:val="Kopfzeile"/>
      <w:jc w:val="right"/>
      <w:rPr>
        <w:rFonts w:ascii="Arial" w:hAnsi="Arial" w:cs="Arial"/>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EB"/>
    <w:rsid w:val="00021DB4"/>
    <w:rsid w:val="00021E80"/>
    <w:rsid w:val="00092562"/>
    <w:rsid w:val="000B0847"/>
    <w:rsid w:val="000C081E"/>
    <w:rsid w:val="000F264F"/>
    <w:rsid w:val="000F63D8"/>
    <w:rsid w:val="001A2659"/>
    <w:rsid w:val="001B5E55"/>
    <w:rsid w:val="001F47ED"/>
    <w:rsid w:val="00232ED3"/>
    <w:rsid w:val="00250583"/>
    <w:rsid w:val="00280686"/>
    <w:rsid w:val="00286249"/>
    <w:rsid w:val="00286EB0"/>
    <w:rsid w:val="002A022B"/>
    <w:rsid w:val="002A1A1B"/>
    <w:rsid w:val="002B4E59"/>
    <w:rsid w:val="002F67F6"/>
    <w:rsid w:val="003558BF"/>
    <w:rsid w:val="00390ACD"/>
    <w:rsid w:val="004A1169"/>
    <w:rsid w:val="004B78F9"/>
    <w:rsid w:val="004C4572"/>
    <w:rsid w:val="004C4923"/>
    <w:rsid w:val="004E1D17"/>
    <w:rsid w:val="004E5691"/>
    <w:rsid w:val="005036BB"/>
    <w:rsid w:val="0050747C"/>
    <w:rsid w:val="00574F9D"/>
    <w:rsid w:val="005805F8"/>
    <w:rsid w:val="005A26C4"/>
    <w:rsid w:val="005D5092"/>
    <w:rsid w:val="00632516"/>
    <w:rsid w:val="00645B26"/>
    <w:rsid w:val="00650B0C"/>
    <w:rsid w:val="006936B9"/>
    <w:rsid w:val="006B755A"/>
    <w:rsid w:val="006F372F"/>
    <w:rsid w:val="006F6A31"/>
    <w:rsid w:val="007810AC"/>
    <w:rsid w:val="007B4353"/>
    <w:rsid w:val="007E2B72"/>
    <w:rsid w:val="008406B2"/>
    <w:rsid w:val="00846A64"/>
    <w:rsid w:val="008A1DB8"/>
    <w:rsid w:val="008C0513"/>
    <w:rsid w:val="00936146"/>
    <w:rsid w:val="00985B0C"/>
    <w:rsid w:val="00991CBA"/>
    <w:rsid w:val="0099463F"/>
    <w:rsid w:val="009A15EB"/>
    <w:rsid w:val="009E0C94"/>
    <w:rsid w:val="009E21A8"/>
    <w:rsid w:val="00A3243D"/>
    <w:rsid w:val="00A722BC"/>
    <w:rsid w:val="00A81404"/>
    <w:rsid w:val="00A82319"/>
    <w:rsid w:val="00A827D9"/>
    <w:rsid w:val="00B5447C"/>
    <w:rsid w:val="00B830A2"/>
    <w:rsid w:val="00B83CF8"/>
    <w:rsid w:val="00BB442F"/>
    <w:rsid w:val="00BB47C3"/>
    <w:rsid w:val="00BC512C"/>
    <w:rsid w:val="00C77E45"/>
    <w:rsid w:val="00C95762"/>
    <w:rsid w:val="00CC0141"/>
    <w:rsid w:val="00D1355D"/>
    <w:rsid w:val="00D13872"/>
    <w:rsid w:val="00D1712B"/>
    <w:rsid w:val="00D64924"/>
    <w:rsid w:val="00DB65DB"/>
    <w:rsid w:val="00DC3D53"/>
    <w:rsid w:val="00EA2FD9"/>
    <w:rsid w:val="00EB1644"/>
    <w:rsid w:val="00ED06A4"/>
    <w:rsid w:val="00F613A9"/>
    <w:rsid w:val="00FB06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72C81"/>
  <w15:chartTrackingRefBased/>
  <w15:docId w15:val="{80E65160-106C-4715-AC60-CDC5C7E1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C3D53"/>
    <w:rPr>
      <w:color w:val="0563C1"/>
      <w:u w:val="single"/>
    </w:rPr>
  </w:style>
  <w:style w:type="paragraph" w:styleId="Kopfzeile">
    <w:name w:val="header"/>
    <w:basedOn w:val="Standard"/>
    <w:link w:val="KopfzeileZchn"/>
    <w:uiPriority w:val="99"/>
    <w:unhideWhenUsed/>
    <w:rsid w:val="005A26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6C4"/>
  </w:style>
  <w:style w:type="paragraph" w:styleId="Fuzeile">
    <w:name w:val="footer"/>
    <w:basedOn w:val="Standard"/>
    <w:link w:val="FuzeileZchn"/>
    <w:uiPriority w:val="99"/>
    <w:unhideWhenUsed/>
    <w:rsid w:val="005A26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6C4"/>
  </w:style>
  <w:style w:type="paragraph" w:styleId="Sprechblasentext">
    <w:name w:val="Balloon Text"/>
    <w:basedOn w:val="Standard"/>
    <w:link w:val="SprechblasentextZchn"/>
    <w:uiPriority w:val="99"/>
    <w:semiHidden/>
    <w:unhideWhenUsed/>
    <w:rsid w:val="00232E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32ED3"/>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A827D9"/>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B755A"/>
    <w:rPr>
      <w:color w:val="605E5C"/>
      <w:shd w:val="clear" w:color="auto" w:fill="E1DFDD"/>
    </w:rPr>
  </w:style>
  <w:style w:type="character" w:styleId="BesuchterLink">
    <w:name w:val="FollowedHyperlink"/>
    <w:basedOn w:val="Absatz-Standardschriftart"/>
    <w:uiPriority w:val="99"/>
    <w:semiHidden/>
    <w:unhideWhenUsed/>
    <w:rsid w:val="000C081E"/>
    <w:rPr>
      <w:color w:val="954F72" w:themeColor="followedHyperlink"/>
      <w:u w:val="single"/>
    </w:rPr>
  </w:style>
  <w:style w:type="character" w:styleId="NichtaufgelsteErwhnung">
    <w:name w:val="Unresolved Mention"/>
    <w:basedOn w:val="Absatz-Standardschriftart"/>
    <w:uiPriority w:val="99"/>
    <w:semiHidden/>
    <w:unhideWhenUsed/>
    <w:rsid w:val="00A324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17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rgaupp.de/" TargetMode="External"/><Relationship Id="rId3" Type="http://schemas.openxmlformats.org/officeDocument/2006/relationships/webSettings" Target="webSettings.xml"/><Relationship Id="rId7" Type="http://schemas.openxmlformats.org/officeDocument/2006/relationships/hyperlink" Target="mailto:stuttgart@drgaupp.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M&#228;rkle\Documents\Unternehmensdepesche\Depeschen%20bearbeitet\08-09-2026\www.vdaa.d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643</Words>
  <Characters>4058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Unternehmensdepesche</vt:lpstr>
    </vt:vector>
  </TitlesOfParts>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Arbeitsrechtsdepesche</dc:title>
  <dc:subject/>
  <dc:creator>VDAA</dc:creator>
  <cp:keywords/>
  <dc:description/>
  <cp:lastModifiedBy>Märkle</cp:lastModifiedBy>
  <cp:revision>3</cp:revision>
  <cp:lastPrinted>2023-09-28T17:26:00Z</cp:lastPrinted>
  <dcterms:created xsi:type="dcterms:W3CDTF">2026-10-03T14:10:00Z</dcterms:created>
  <dcterms:modified xsi:type="dcterms:W3CDTF">2026-10-03T14:10:00Z</dcterms:modified>
</cp:coreProperties>
</file>