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BD5" w:rsidRPr="00913BD5" w:rsidRDefault="00913BD5" w:rsidP="00913BD5">
      <w:pPr>
        <w:spacing w:after="0" w:line="240" w:lineRule="auto"/>
        <w:jc w:val="both"/>
        <w:rPr>
          <w:rFonts w:ascii="Arial" w:hAnsi="Arial" w:cs="Arial"/>
          <w:bCs/>
        </w:rPr>
      </w:pPr>
      <w:bookmarkStart w:id="0" w:name="_GoBack"/>
      <w:bookmarkEnd w:id="0"/>
    </w:p>
    <w:p w:rsidR="00913BD5" w:rsidRPr="00913BD5" w:rsidRDefault="00913BD5" w:rsidP="00913BD5">
      <w:pPr>
        <w:spacing w:after="0" w:line="240" w:lineRule="auto"/>
        <w:jc w:val="center"/>
        <w:rPr>
          <w:rFonts w:ascii="Arial" w:hAnsi="Arial" w:cs="Arial"/>
          <w:b/>
          <w:bCs/>
        </w:rPr>
      </w:pPr>
      <w:proofErr w:type="spellStart"/>
      <w:r w:rsidRPr="00913BD5">
        <w:rPr>
          <w:rFonts w:ascii="Arial" w:hAnsi="Arial" w:cs="Arial"/>
          <w:b/>
          <w:bCs/>
        </w:rPr>
        <w:t>Social</w:t>
      </w:r>
      <w:proofErr w:type="spellEnd"/>
      <w:r w:rsidRPr="00913BD5">
        <w:rPr>
          <w:rFonts w:ascii="Arial" w:hAnsi="Arial" w:cs="Arial"/>
          <w:b/>
          <w:bCs/>
        </w:rPr>
        <w:t xml:space="preserve"> Media und Job: Wann private Posts zum arbeitsrechtlichen Problem werden – und wie weit Arbeitgeber mitreden dürfen</w:t>
      </w:r>
    </w:p>
    <w:p w:rsidR="00913BD5" w:rsidRPr="00913BD5" w:rsidRDefault="00913BD5" w:rsidP="00913BD5">
      <w:pPr>
        <w:spacing w:after="0" w:line="240" w:lineRule="auto"/>
        <w:jc w:val="both"/>
        <w:outlineLvl w:val="0"/>
        <w:rPr>
          <w:rFonts w:ascii="Arial" w:eastAsia="Calibri" w:hAnsi="Arial" w:cs="Arial"/>
        </w:rPr>
      </w:pPr>
    </w:p>
    <w:p w:rsidR="00913BD5" w:rsidRPr="00913BD5" w:rsidRDefault="00913BD5" w:rsidP="00913BD5">
      <w:pPr>
        <w:spacing w:after="0" w:line="240" w:lineRule="auto"/>
        <w:jc w:val="both"/>
        <w:outlineLvl w:val="0"/>
        <w:rPr>
          <w:rFonts w:ascii="Arial" w:eastAsia="Calibri" w:hAnsi="Arial" w:cs="Arial"/>
        </w:rPr>
      </w:pPr>
      <w:r w:rsidRPr="00913BD5">
        <w:rPr>
          <w:rFonts w:ascii="Arial" w:eastAsia="Calibri" w:hAnsi="Arial" w:cs="Arial"/>
        </w:rPr>
        <w:t xml:space="preserve">ein Artikel von Rechtsanwalt und Fachanwalt für Arbeitsrecht Volker </w:t>
      </w:r>
      <w:proofErr w:type="spellStart"/>
      <w:r w:rsidRPr="00913BD5">
        <w:rPr>
          <w:rFonts w:ascii="Arial" w:eastAsia="Calibri" w:hAnsi="Arial" w:cs="Arial"/>
        </w:rPr>
        <w:t>Görzel</w:t>
      </w:r>
      <w:proofErr w:type="spellEnd"/>
      <w:r w:rsidRPr="00913BD5">
        <w:rPr>
          <w:rFonts w:ascii="Arial" w:eastAsia="Calibri" w:hAnsi="Arial" w:cs="Arial"/>
        </w:rPr>
        <w:t>, Köln</w:t>
      </w:r>
    </w:p>
    <w:p w:rsidR="00913BD5" w:rsidRPr="00913BD5" w:rsidRDefault="00913BD5" w:rsidP="00913BD5">
      <w:pPr>
        <w:spacing w:after="0" w:line="240" w:lineRule="auto"/>
        <w:jc w:val="both"/>
        <w:rPr>
          <w:rFonts w:ascii="Arial" w:hAnsi="Arial" w:cs="Arial"/>
          <w:bCs/>
        </w:rPr>
      </w:pPr>
    </w:p>
    <w:p w:rsidR="00913BD5" w:rsidRPr="00913BD5" w:rsidRDefault="00913BD5" w:rsidP="00913BD5">
      <w:pPr>
        <w:spacing w:after="0" w:line="240" w:lineRule="auto"/>
        <w:jc w:val="both"/>
        <w:rPr>
          <w:rFonts w:ascii="Arial" w:hAnsi="Arial" w:cs="Arial"/>
          <w:b/>
          <w:bCs/>
        </w:rPr>
      </w:pPr>
      <w:r w:rsidRPr="00913BD5">
        <w:rPr>
          <w:rFonts w:ascii="Arial" w:hAnsi="Arial" w:cs="Arial"/>
          <w:b/>
          <w:bCs/>
        </w:rPr>
        <w:t xml:space="preserve">Private Posts können arbeitsrechtliche Folgen haben – aber nicht jeder </w:t>
      </w:r>
      <w:proofErr w:type="spellStart"/>
      <w:r w:rsidRPr="00913BD5">
        <w:rPr>
          <w:rFonts w:ascii="Arial" w:hAnsi="Arial" w:cs="Arial"/>
          <w:b/>
          <w:bCs/>
        </w:rPr>
        <w:t>Social</w:t>
      </w:r>
      <w:proofErr w:type="spellEnd"/>
      <w:r w:rsidRPr="00913BD5">
        <w:rPr>
          <w:rFonts w:ascii="Arial" w:hAnsi="Arial" w:cs="Arial"/>
          <w:b/>
          <w:bCs/>
        </w:rPr>
        <w:t>-Media-Beitrag rechtfertigt eine Abmahnung oder Kündigung. Entscheidend ist stets der Einzelfall.</w:t>
      </w:r>
    </w:p>
    <w:p w:rsidR="003B6463" w:rsidRDefault="003B6463" w:rsidP="00913BD5">
      <w:pPr>
        <w:spacing w:after="0" w:line="240" w:lineRule="auto"/>
        <w:jc w:val="both"/>
        <w:rPr>
          <w:rFonts w:ascii="Arial" w:hAnsi="Arial" w:cs="Arial"/>
        </w:rPr>
      </w:pPr>
    </w:p>
    <w:p w:rsidR="00913BD5" w:rsidRPr="00913BD5" w:rsidRDefault="00913BD5" w:rsidP="00913BD5">
      <w:pPr>
        <w:spacing w:after="0" w:line="240" w:lineRule="auto"/>
        <w:jc w:val="both"/>
        <w:rPr>
          <w:rFonts w:ascii="Arial" w:hAnsi="Arial" w:cs="Arial"/>
        </w:rPr>
      </w:pPr>
      <w:r w:rsidRPr="00913BD5">
        <w:rPr>
          <w:rFonts w:ascii="Arial" w:hAnsi="Arial" w:cs="Arial"/>
        </w:rPr>
        <w:t xml:space="preserve">Die Rechtslage erläutert der Kölner </w:t>
      </w:r>
      <w:bookmarkStart w:id="1" w:name="_Hlk121675774"/>
      <w:r w:rsidRPr="00913BD5">
        <w:rPr>
          <w:rFonts w:ascii="Arial" w:hAnsi="Arial" w:cs="Arial"/>
        </w:rPr>
        <w:t xml:space="preserve">Fachanwalt für Arbeitsrecht Volker </w:t>
      </w:r>
      <w:proofErr w:type="spellStart"/>
      <w:r w:rsidRPr="00913BD5">
        <w:rPr>
          <w:rFonts w:ascii="Arial" w:hAnsi="Arial" w:cs="Arial"/>
        </w:rPr>
        <w:t>Görzel</w:t>
      </w:r>
      <w:proofErr w:type="spellEnd"/>
      <w:r w:rsidRPr="00913BD5">
        <w:rPr>
          <w:rFonts w:ascii="Arial" w:hAnsi="Arial" w:cs="Arial"/>
        </w:rPr>
        <w:t xml:space="preserve">, </w:t>
      </w:r>
      <w:bookmarkEnd w:id="1"/>
      <w:r w:rsidRPr="00913BD5">
        <w:rPr>
          <w:rFonts w:ascii="Arial" w:hAnsi="Arial" w:cs="Arial"/>
        </w:rPr>
        <w:t xml:space="preserve">Leiter des Fachausschusses „Betriebsverfassungsrecht und Mitbestimmung“ des VDAA - Verband deutscher </w:t>
      </w:r>
      <w:proofErr w:type="spellStart"/>
      <w:r w:rsidRPr="00913BD5">
        <w:rPr>
          <w:rFonts w:ascii="Arial" w:hAnsi="Arial" w:cs="Arial"/>
        </w:rPr>
        <w:t>ArbeitsrechtsAnwälte</w:t>
      </w:r>
      <w:proofErr w:type="spellEnd"/>
      <w:r w:rsidRPr="00913BD5">
        <w:rPr>
          <w:rFonts w:ascii="Arial" w:hAnsi="Arial" w:cs="Arial"/>
        </w:rPr>
        <w:t xml:space="preserve"> e. V. mit Sitz in Stuttgart.</w:t>
      </w:r>
    </w:p>
    <w:p w:rsidR="00913BD5" w:rsidRPr="00913BD5" w:rsidRDefault="00913BD5" w:rsidP="00913BD5">
      <w:pPr>
        <w:spacing w:after="0" w:line="240" w:lineRule="auto"/>
        <w:jc w:val="both"/>
        <w:rPr>
          <w:rFonts w:ascii="Arial" w:hAnsi="Arial" w:cs="Arial"/>
        </w:rPr>
      </w:pPr>
    </w:p>
    <w:p w:rsidR="00913BD5" w:rsidRPr="00913BD5" w:rsidRDefault="00913BD5" w:rsidP="00913BD5">
      <w:pPr>
        <w:spacing w:after="0" w:line="240" w:lineRule="auto"/>
        <w:jc w:val="both"/>
        <w:rPr>
          <w:rFonts w:ascii="Arial" w:hAnsi="Arial" w:cs="Arial"/>
        </w:rPr>
      </w:pPr>
      <w:r w:rsidRPr="00913BD5">
        <w:rPr>
          <w:rFonts w:ascii="Arial" w:hAnsi="Arial" w:cs="Arial"/>
        </w:rPr>
        <w:t>Grundsätzlich gehört die private Nutzung sozialer Medien zum Privatleben. Arbeitgeber dürfen Beschäftigten daher nicht vorschreiben, was sie in ihrer Freizeit posten.</w:t>
      </w:r>
    </w:p>
    <w:p w:rsidR="00913BD5" w:rsidRPr="00913BD5" w:rsidRDefault="00913BD5" w:rsidP="00913BD5">
      <w:pPr>
        <w:spacing w:after="0" w:line="240" w:lineRule="auto"/>
        <w:jc w:val="both"/>
        <w:rPr>
          <w:rFonts w:ascii="Arial" w:hAnsi="Arial" w:cs="Arial"/>
        </w:rPr>
      </w:pPr>
    </w:p>
    <w:p w:rsidR="00913BD5" w:rsidRPr="00913BD5" w:rsidRDefault="00913BD5" w:rsidP="00913BD5">
      <w:pPr>
        <w:spacing w:after="0" w:line="240" w:lineRule="auto"/>
        <w:jc w:val="both"/>
        <w:rPr>
          <w:rFonts w:ascii="Arial" w:hAnsi="Arial" w:cs="Arial"/>
        </w:rPr>
      </w:pPr>
      <w:r w:rsidRPr="00913BD5">
        <w:rPr>
          <w:rFonts w:ascii="Arial" w:hAnsi="Arial" w:cs="Arial"/>
        </w:rPr>
        <w:t>Anders kann es sein, wenn ein Bezug zum Arbeitsverhältnis besteht. Das ist beispielsweise der Fall, wenn</w:t>
      </w:r>
    </w:p>
    <w:p w:rsidR="00913BD5" w:rsidRPr="00913BD5" w:rsidRDefault="00913BD5" w:rsidP="00913BD5">
      <w:pPr>
        <w:spacing w:after="0" w:line="240" w:lineRule="auto"/>
        <w:jc w:val="both"/>
        <w:rPr>
          <w:rFonts w:ascii="Arial" w:hAnsi="Arial" w:cs="Arial"/>
        </w:rPr>
      </w:pPr>
    </w:p>
    <w:p w:rsidR="00913BD5" w:rsidRPr="00913BD5" w:rsidRDefault="00913BD5" w:rsidP="00913BD5">
      <w:pPr>
        <w:numPr>
          <w:ilvl w:val="0"/>
          <w:numId w:val="11"/>
        </w:numPr>
        <w:spacing w:after="0" w:line="240" w:lineRule="auto"/>
        <w:ind w:left="714" w:hanging="357"/>
        <w:jc w:val="both"/>
        <w:rPr>
          <w:rFonts w:ascii="Arial" w:hAnsi="Arial" w:cs="Arial"/>
        </w:rPr>
      </w:pPr>
      <w:r w:rsidRPr="00913BD5">
        <w:rPr>
          <w:rFonts w:ascii="Arial" w:hAnsi="Arial" w:cs="Arial"/>
        </w:rPr>
        <w:t>der Arbeitgeber im Profil genannt wird,</w:t>
      </w:r>
    </w:p>
    <w:p w:rsidR="00913BD5" w:rsidRPr="00913BD5" w:rsidRDefault="00913BD5" w:rsidP="00913BD5">
      <w:pPr>
        <w:numPr>
          <w:ilvl w:val="0"/>
          <w:numId w:val="11"/>
        </w:numPr>
        <w:spacing w:after="0" w:line="240" w:lineRule="auto"/>
        <w:ind w:left="714" w:hanging="357"/>
        <w:jc w:val="both"/>
        <w:rPr>
          <w:rFonts w:ascii="Arial" w:hAnsi="Arial" w:cs="Arial"/>
        </w:rPr>
      </w:pPr>
      <w:r w:rsidRPr="00913BD5">
        <w:rPr>
          <w:rFonts w:ascii="Arial" w:hAnsi="Arial" w:cs="Arial"/>
        </w:rPr>
        <w:t>Beschäftigte in Dienstkleidung auftreten,</w:t>
      </w:r>
    </w:p>
    <w:p w:rsidR="00913BD5" w:rsidRPr="00913BD5" w:rsidRDefault="00913BD5" w:rsidP="00913BD5">
      <w:pPr>
        <w:numPr>
          <w:ilvl w:val="0"/>
          <w:numId w:val="11"/>
        </w:numPr>
        <w:spacing w:after="0" w:line="240" w:lineRule="auto"/>
        <w:ind w:left="714" w:hanging="357"/>
        <w:jc w:val="both"/>
        <w:rPr>
          <w:rFonts w:ascii="Arial" w:hAnsi="Arial" w:cs="Arial"/>
        </w:rPr>
      </w:pPr>
      <w:r w:rsidRPr="00913BD5">
        <w:rPr>
          <w:rFonts w:ascii="Arial" w:hAnsi="Arial" w:cs="Arial"/>
        </w:rPr>
        <w:t>Kollegen oder Vorgesetzte erwähnt werden,</w:t>
      </w:r>
    </w:p>
    <w:p w:rsidR="00913BD5" w:rsidRPr="00913BD5" w:rsidRDefault="00913BD5" w:rsidP="00913BD5">
      <w:pPr>
        <w:numPr>
          <w:ilvl w:val="0"/>
          <w:numId w:val="11"/>
        </w:numPr>
        <w:spacing w:after="0" w:line="240" w:lineRule="auto"/>
        <w:ind w:left="714" w:hanging="357"/>
        <w:jc w:val="both"/>
        <w:rPr>
          <w:rFonts w:ascii="Arial" w:hAnsi="Arial" w:cs="Arial"/>
        </w:rPr>
      </w:pPr>
      <w:r w:rsidRPr="00913BD5">
        <w:rPr>
          <w:rFonts w:ascii="Arial" w:hAnsi="Arial" w:cs="Arial"/>
        </w:rPr>
        <w:t>Betriebs- oder Geschäftsgeheimnisse veröffentlicht werden.</w:t>
      </w:r>
    </w:p>
    <w:p w:rsidR="00913BD5" w:rsidRPr="00913BD5" w:rsidRDefault="00913BD5" w:rsidP="00913BD5">
      <w:pPr>
        <w:spacing w:after="0" w:line="240" w:lineRule="auto"/>
        <w:jc w:val="both"/>
        <w:rPr>
          <w:rFonts w:ascii="Arial" w:hAnsi="Arial" w:cs="Arial"/>
        </w:rPr>
      </w:pPr>
    </w:p>
    <w:p w:rsidR="00913BD5" w:rsidRPr="00913BD5" w:rsidRDefault="00913BD5" w:rsidP="00913BD5">
      <w:pPr>
        <w:spacing w:after="0" w:line="240" w:lineRule="auto"/>
        <w:jc w:val="both"/>
        <w:rPr>
          <w:rFonts w:ascii="Arial" w:hAnsi="Arial" w:cs="Arial"/>
        </w:rPr>
      </w:pPr>
      <w:r w:rsidRPr="00913BD5">
        <w:rPr>
          <w:rFonts w:ascii="Arial" w:hAnsi="Arial" w:cs="Arial"/>
        </w:rPr>
        <w:t>Arbeitsrechtlich problematisch können insbesondere sein:</w:t>
      </w:r>
    </w:p>
    <w:p w:rsidR="00913BD5" w:rsidRPr="00913BD5" w:rsidRDefault="00913BD5" w:rsidP="00913BD5">
      <w:pPr>
        <w:spacing w:after="0" w:line="240" w:lineRule="auto"/>
        <w:jc w:val="both"/>
        <w:rPr>
          <w:rFonts w:ascii="Arial" w:hAnsi="Arial" w:cs="Arial"/>
        </w:rPr>
      </w:pPr>
    </w:p>
    <w:p w:rsidR="00913BD5" w:rsidRPr="00913BD5" w:rsidRDefault="00913BD5" w:rsidP="003B6463">
      <w:pPr>
        <w:numPr>
          <w:ilvl w:val="0"/>
          <w:numId w:val="12"/>
        </w:numPr>
        <w:spacing w:after="0" w:line="240" w:lineRule="auto"/>
        <w:ind w:left="714" w:hanging="357"/>
        <w:jc w:val="both"/>
        <w:rPr>
          <w:rFonts w:ascii="Arial" w:hAnsi="Arial" w:cs="Arial"/>
        </w:rPr>
      </w:pPr>
      <w:r w:rsidRPr="00913BD5">
        <w:rPr>
          <w:rFonts w:ascii="Arial" w:hAnsi="Arial" w:cs="Arial"/>
        </w:rPr>
        <w:t>Beleidigungen gegen Kollegen oder Vorgesetzte,</w:t>
      </w:r>
    </w:p>
    <w:p w:rsidR="00913BD5" w:rsidRPr="00913BD5" w:rsidRDefault="00913BD5" w:rsidP="003B6463">
      <w:pPr>
        <w:numPr>
          <w:ilvl w:val="0"/>
          <w:numId w:val="12"/>
        </w:numPr>
        <w:spacing w:after="0" w:line="240" w:lineRule="auto"/>
        <w:ind w:left="714" w:hanging="357"/>
        <w:jc w:val="both"/>
        <w:rPr>
          <w:rFonts w:ascii="Arial" w:hAnsi="Arial" w:cs="Arial"/>
        </w:rPr>
      </w:pPr>
      <w:r w:rsidRPr="00913BD5">
        <w:rPr>
          <w:rFonts w:ascii="Arial" w:hAnsi="Arial" w:cs="Arial"/>
        </w:rPr>
        <w:t>rassistische oder menschenverachtende Inhalte,</w:t>
      </w:r>
    </w:p>
    <w:p w:rsidR="00913BD5" w:rsidRPr="00913BD5" w:rsidRDefault="00913BD5" w:rsidP="003B6463">
      <w:pPr>
        <w:numPr>
          <w:ilvl w:val="0"/>
          <w:numId w:val="12"/>
        </w:numPr>
        <w:spacing w:after="0" w:line="240" w:lineRule="auto"/>
        <w:ind w:left="714" w:hanging="357"/>
        <w:jc w:val="both"/>
        <w:rPr>
          <w:rFonts w:ascii="Arial" w:hAnsi="Arial" w:cs="Arial"/>
        </w:rPr>
      </w:pPr>
      <w:r w:rsidRPr="00913BD5">
        <w:rPr>
          <w:rFonts w:ascii="Arial" w:hAnsi="Arial" w:cs="Arial"/>
        </w:rPr>
        <w:t>das Teilen entsprechender Beiträge,</w:t>
      </w:r>
    </w:p>
    <w:p w:rsidR="00913BD5" w:rsidRPr="00913BD5" w:rsidRDefault="00913BD5" w:rsidP="003B6463">
      <w:pPr>
        <w:numPr>
          <w:ilvl w:val="0"/>
          <w:numId w:val="12"/>
        </w:numPr>
        <w:spacing w:after="0" w:line="240" w:lineRule="auto"/>
        <w:ind w:left="714" w:hanging="357"/>
        <w:jc w:val="both"/>
        <w:rPr>
          <w:rFonts w:ascii="Arial" w:hAnsi="Arial" w:cs="Arial"/>
        </w:rPr>
      </w:pPr>
      <w:r w:rsidRPr="00913BD5">
        <w:rPr>
          <w:rFonts w:ascii="Arial" w:hAnsi="Arial" w:cs="Arial"/>
        </w:rPr>
        <w:t>die Veröffentlichung vertraulicher Unternehmensinformationen,</w:t>
      </w:r>
    </w:p>
    <w:p w:rsidR="00913BD5" w:rsidRPr="00913BD5" w:rsidRDefault="00913BD5" w:rsidP="003B6463">
      <w:pPr>
        <w:numPr>
          <w:ilvl w:val="0"/>
          <w:numId w:val="12"/>
        </w:numPr>
        <w:spacing w:after="0" w:line="240" w:lineRule="auto"/>
        <w:ind w:left="714" w:hanging="357"/>
        <w:jc w:val="both"/>
        <w:rPr>
          <w:rFonts w:ascii="Arial" w:hAnsi="Arial" w:cs="Arial"/>
        </w:rPr>
      </w:pPr>
      <w:proofErr w:type="spellStart"/>
      <w:r w:rsidRPr="00913BD5">
        <w:rPr>
          <w:rFonts w:ascii="Arial" w:hAnsi="Arial" w:cs="Arial"/>
        </w:rPr>
        <w:t>Social</w:t>
      </w:r>
      <w:proofErr w:type="spellEnd"/>
      <w:r w:rsidRPr="00913BD5">
        <w:rPr>
          <w:rFonts w:ascii="Arial" w:hAnsi="Arial" w:cs="Arial"/>
        </w:rPr>
        <w:t>-Media-Beiträge, die Zweifel an einer Arbeitsunfähigkeit begründen.</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Je nach Schwere des Verstoßes kommen eine Abmahnung oder sogar eine Kündigung in Betracht.</w:t>
      </w:r>
    </w:p>
    <w:p w:rsidR="00913BD5" w:rsidRPr="00913BD5" w:rsidRDefault="00913BD5" w:rsidP="003B6463">
      <w:pPr>
        <w:spacing w:after="0" w:line="240" w:lineRule="auto"/>
        <w:jc w:val="both"/>
        <w:rPr>
          <w:rFonts w:ascii="Arial" w:hAnsi="Arial" w:cs="Arial"/>
          <w:bCs/>
        </w:rPr>
      </w:pPr>
    </w:p>
    <w:p w:rsidR="00913BD5" w:rsidRPr="00913BD5" w:rsidRDefault="00913BD5" w:rsidP="003B6463">
      <w:pPr>
        <w:spacing w:after="0" w:line="240" w:lineRule="auto"/>
        <w:jc w:val="both"/>
        <w:rPr>
          <w:rFonts w:ascii="Arial" w:hAnsi="Arial" w:cs="Arial"/>
          <w:b/>
          <w:bCs/>
        </w:rPr>
      </w:pPr>
      <w:r w:rsidRPr="00913BD5">
        <w:rPr>
          <w:rFonts w:ascii="Arial" w:hAnsi="Arial" w:cs="Arial"/>
          <w:b/>
          <w:bCs/>
        </w:rPr>
        <w:t>Öffentlich oder privat – macht das einen Unterschied?</w:t>
      </w:r>
    </w:p>
    <w:p w:rsidR="003B6463" w:rsidRDefault="003B6463"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proofErr w:type="spellStart"/>
      <w:r w:rsidRPr="00913BD5">
        <w:rPr>
          <w:rFonts w:ascii="Arial" w:hAnsi="Arial" w:cs="Arial"/>
        </w:rPr>
        <w:t>Ja.Wer</w:t>
      </w:r>
      <w:proofErr w:type="spellEnd"/>
      <w:r w:rsidRPr="00913BD5">
        <w:rPr>
          <w:rFonts w:ascii="Arial" w:hAnsi="Arial" w:cs="Arial"/>
        </w:rPr>
        <w:t xml:space="preserve"> ein öffentliches Profil nutzt, muss damit rechnen, dass Beiträge weit verbreitet werden und später auch im Arbeitsverhältnis eine Rolle spielen.</w:t>
      </w:r>
    </w:p>
    <w:p w:rsidR="00913BD5" w:rsidRPr="00913BD5" w:rsidRDefault="00913BD5" w:rsidP="003B6463">
      <w:pPr>
        <w:spacing w:after="0" w:line="240" w:lineRule="auto"/>
        <w:jc w:val="both"/>
        <w:rPr>
          <w:rFonts w:ascii="Arial" w:hAnsi="Arial" w:cs="Arial"/>
        </w:rPr>
      </w:pPr>
      <w:r w:rsidRPr="00913BD5">
        <w:rPr>
          <w:rFonts w:ascii="Arial" w:hAnsi="Arial" w:cs="Arial"/>
        </w:rPr>
        <w:t>Private Profile genießen grundsätzlich einen stärkeren Schutz. Allerdings bedeutet auch ein privater Account keinen rechtsfreien Raum.</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Entscheidend ist insbesondere,</w:t>
      </w:r>
    </w:p>
    <w:p w:rsidR="00913BD5" w:rsidRPr="00913BD5" w:rsidRDefault="00913BD5" w:rsidP="003B6463">
      <w:pPr>
        <w:spacing w:after="0" w:line="240" w:lineRule="auto"/>
        <w:jc w:val="both"/>
        <w:rPr>
          <w:rFonts w:ascii="Arial" w:hAnsi="Arial" w:cs="Arial"/>
        </w:rPr>
      </w:pPr>
    </w:p>
    <w:p w:rsidR="00913BD5" w:rsidRPr="00913BD5" w:rsidRDefault="00913BD5" w:rsidP="00913BD5">
      <w:pPr>
        <w:numPr>
          <w:ilvl w:val="0"/>
          <w:numId w:val="13"/>
        </w:numPr>
        <w:spacing w:after="0" w:line="240" w:lineRule="auto"/>
        <w:jc w:val="both"/>
        <w:rPr>
          <w:rFonts w:ascii="Arial" w:hAnsi="Arial" w:cs="Arial"/>
        </w:rPr>
      </w:pPr>
      <w:r w:rsidRPr="00913BD5">
        <w:rPr>
          <w:rFonts w:ascii="Arial" w:hAnsi="Arial" w:cs="Arial"/>
        </w:rPr>
        <w:t>wie groß der Empfängerkreis ist,</w:t>
      </w:r>
    </w:p>
    <w:p w:rsidR="00913BD5" w:rsidRPr="00913BD5" w:rsidRDefault="00913BD5" w:rsidP="00913BD5">
      <w:pPr>
        <w:numPr>
          <w:ilvl w:val="0"/>
          <w:numId w:val="13"/>
        </w:numPr>
        <w:spacing w:after="0" w:line="240" w:lineRule="auto"/>
        <w:jc w:val="both"/>
        <w:rPr>
          <w:rFonts w:ascii="Arial" w:hAnsi="Arial" w:cs="Arial"/>
        </w:rPr>
      </w:pPr>
      <w:r w:rsidRPr="00913BD5">
        <w:rPr>
          <w:rFonts w:ascii="Arial" w:hAnsi="Arial" w:cs="Arial"/>
        </w:rPr>
        <w:t>wer Zugriff auf die Beiträge hat,</w:t>
      </w:r>
    </w:p>
    <w:p w:rsidR="00913BD5" w:rsidRPr="00913BD5" w:rsidRDefault="00913BD5" w:rsidP="00913BD5">
      <w:pPr>
        <w:numPr>
          <w:ilvl w:val="0"/>
          <w:numId w:val="13"/>
        </w:numPr>
        <w:spacing w:after="0" w:line="240" w:lineRule="auto"/>
        <w:jc w:val="both"/>
        <w:rPr>
          <w:rFonts w:ascii="Arial" w:hAnsi="Arial" w:cs="Arial"/>
        </w:rPr>
      </w:pPr>
      <w:r w:rsidRPr="00913BD5">
        <w:rPr>
          <w:rFonts w:ascii="Arial" w:hAnsi="Arial" w:cs="Arial"/>
        </w:rPr>
        <w:t>ob Kollegen oder Kunden dazugehören,</w:t>
      </w:r>
    </w:p>
    <w:p w:rsidR="00913BD5" w:rsidRPr="00913BD5" w:rsidRDefault="00913BD5" w:rsidP="00913BD5">
      <w:pPr>
        <w:numPr>
          <w:ilvl w:val="0"/>
          <w:numId w:val="13"/>
        </w:numPr>
        <w:spacing w:after="0" w:line="240" w:lineRule="auto"/>
        <w:jc w:val="both"/>
        <w:rPr>
          <w:rFonts w:ascii="Arial" w:hAnsi="Arial" w:cs="Arial"/>
        </w:rPr>
      </w:pPr>
      <w:r w:rsidRPr="00913BD5">
        <w:rPr>
          <w:rFonts w:ascii="Arial" w:hAnsi="Arial" w:cs="Arial"/>
        </w:rPr>
        <w:t>und ob berechtigterweise auf Vertraulichkeit vertraut werden durfte.</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lastRenderedPageBreak/>
        <w:t>Auch private Chatgruppen sind nicht automatisch geschützt. Nach der Rechtsprechung kommt es stets auf die konkreten Umstände des Einzelfalls an.</w:t>
      </w:r>
    </w:p>
    <w:p w:rsidR="00913BD5" w:rsidRPr="00913BD5" w:rsidRDefault="00913BD5" w:rsidP="003B6463">
      <w:pPr>
        <w:spacing w:after="0" w:line="240" w:lineRule="auto"/>
        <w:jc w:val="both"/>
        <w:rPr>
          <w:rFonts w:ascii="Arial" w:hAnsi="Arial" w:cs="Arial"/>
          <w:b/>
          <w:bCs/>
        </w:rPr>
      </w:pPr>
      <w:r w:rsidRPr="00913BD5">
        <w:rPr>
          <w:rFonts w:ascii="Arial" w:hAnsi="Arial" w:cs="Arial"/>
          <w:b/>
          <w:bCs/>
        </w:rPr>
        <w:t>Wie weit reicht die Meinungsfreiheit?</w:t>
      </w:r>
    </w:p>
    <w:p w:rsidR="003B6463" w:rsidRDefault="003B6463"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Beschäftigte dürfen ihren Arbeitgeber selbstverständlich kritisieren.</w:t>
      </w:r>
    </w:p>
    <w:p w:rsidR="00913BD5" w:rsidRPr="00913BD5" w:rsidRDefault="00913BD5" w:rsidP="003B6463">
      <w:pPr>
        <w:spacing w:after="0" w:line="240" w:lineRule="auto"/>
        <w:jc w:val="both"/>
        <w:rPr>
          <w:rFonts w:ascii="Arial" w:hAnsi="Arial" w:cs="Arial"/>
        </w:rPr>
      </w:pPr>
      <w:r w:rsidRPr="00913BD5">
        <w:rPr>
          <w:rFonts w:ascii="Arial" w:hAnsi="Arial" w:cs="Arial"/>
        </w:rPr>
        <w:t>Die Meinungsfreiheit endet jedoch dort, wo Persönlichkeitsrechte verletzt oder berechtigte Interessen des Arbeitgebers erheblich beeinträchtigt werden.</w:t>
      </w:r>
    </w:p>
    <w:p w:rsidR="00913BD5" w:rsidRPr="00913BD5" w:rsidRDefault="00913BD5" w:rsidP="003B6463">
      <w:pPr>
        <w:spacing w:after="0" w:line="240" w:lineRule="auto"/>
        <w:jc w:val="both"/>
        <w:rPr>
          <w:rFonts w:ascii="Arial" w:hAnsi="Arial" w:cs="Arial"/>
        </w:rPr>
      </w:pPr>
      <w:r w:rsidRPr="00913BD5">
        <w:rPr>
          <w:rFonts w:ascii="Arial" w:hAnsi="Arial" w:cs="Arial"/>
        </w:rPr>
        <w:t>Gerichte berücksichtigen dabei unter anderem:</w:t>
      </w:r>
    </w:p>
    <w:p w:rsidR="00913BD5" w:rsidRPr="00913BD5" w:rsidRDefault="00913BD5" w:rsidP="003B6463">
      <w:pPr>
        <w:spacing w:after="0" w:line="240" w:lineRule="auto"/>
        <w:jc w:val="both"/>
        <w:rPr>
          <w:rFonts w:ascii="Arial" w:hAnsi="Arial" w:cs="Arial"/>
        </w:rPr>
      </w:pPr>
    </w:p>
    <w:p w:rsidR="00913BD5" w:rsidRPr="00913BD5" w:rsidRDefault="00913BD5" w:rsidP="00913BD5">
      <w:pPr>
        <w:numPr>
          <w:ilvl w:val="0"/>
          <w:numId w:val="14"/>
        </w:numPr>
        <w:spacing w:after="0" w:line="240" w:lineRule="auto"/>
        <w:jc w:val="both"/>
        <w:rPr>
          <w:rFonts w:ascii="Arial" w:hAnsi="Arial" w:cs="Arial"/>
        </w:rPr>
      </w:pPr>
      <w:r w:rsidRPr="00913BD5">
        <w:rPr>
          <w:rFonts w:ascii="Arial" w:hAnsi="Arial" w:cs="Arial"/>
        </w:rPr>
        <w:t>den Inhalt der Äußerung,</w:t>
      </w:r>
    </w:p>
    <w:p w:rsidR="00913BD5" w:rsidRPr="00913BD5" w:rsidRDefault="00913BD5" w:rsidP="00913BD5">
      <w:pPr>
        <w:numPr>
          <w:ilvl w:val="0"/>
          <w:numId w:val="14"/>
        </w:numPr>
        <w:spacing w:after="0" w:line="240" w:lineRule="auto"/>
        <w:jc w:val="both"/>
        <w:rPr>
          <w:rFonts w:ascii="Arial" w:hAnsi="Arial" w:cs="Arial"/>
        </w:rPr>
      </w:pPr>
      <w:r w:rsidRPr="00913BD5">
        <w:rPr>
          <w:rFonts w:ascii="Arial" w:hAnsi="Arial" w:cs="Arial"/>
        </w:rPr>
        <w:t>die Wortwahl,</w:t>
      </w:r>
    </w:p>
    <w:p w:rsidR="00913BD5" w:rsidRPr="00913BD5" w:rsidRDefault="00913BD5" w:rsidP="00913BD5">
      <w:pPr>
        <w:numPr>
          <w:ilvl w:val="0"/>
          <w:numId w:val="14"/>
        </w:numPr>
        <w:spacing w:after="0" w:line="240" w:lineRule="auto"/>
        <w:jc w:val="both"/>
        <w:rPr>
          <w:rFonts w:ascii="Arial" w:hAnsi="Arial" w:cs="Arial"/>
        </w:rPr>
      </w:pPr>
      <w:r w:rsidRPr="00913BD5">
        <w:rPr>
          <w:rFonts w:ascii="Arial" w:hAnsi="Arial" w:cs="Arial"/>
        </w:rPr>
        <w:t>den Anlass,</w:t>
      </w:r>
    </w:p>
    <w:p w:rsidR="00913BD5" w:rsidRPr="00913BD5" w:rsidRDefault="00913BD5" w:rsidP="00913BD5">
      <w:pPr>
        <w:numPr>
          <w:ilvl w:val="0"/>
          <w:numId w:val="14"/>
        </w:numPr>
        <w:spacing w:after="0" w:line="240" w:lineRule="auto"/>
        <w:jc w:val="both"/>
        <w:rPr>
          <w:rFonts w:ascii="Arial" w:hAnsi="Arial" w:cs="Arial"/>
        </w:rPr>
      </w:pPr>
      <w:r w:rsidRPr="00913BD5">
        <w:rPr>
          <w:rFonts w:ascii="Arial" w:hAnsi="Arial" w:cs="Arial"/>
        </w:rPr>
        <w:t>die Reichweite des Beitrags,</w:t>
      </w:r>
    </w:p>
    <w:p w:rsidR="00913BD5" w:rsidRPr="00913BD5" w:rsidRDefault="00913BD5" w:rsidP="00913BD5">
      <w:pPr>
        <w:numPr>
          <w:ilvl w:val="0"/>
          <w:numId w:val="14"/>
        </w:numPr>
        <w:spacing w:after="0" w:line="240" w:lineRule="auto"/>
        <w:jc w:val="both"/>
        <w:rPr>
          <w:rFonts w:ascii="Arial" w:hAnsi="Arial" w:cs="Arial"/>
        </w:rPr>
      </w:pPr>
      <w:r w:rsidRPr="00913BD5">
        <w:rPr>
          <w:rFonts w:ascii="Arial" w:hAnsi="Arial" w:cs="Arial"/>
        </w:rPr>
        <w:t>die Stellung des Beschäftigten im Unternehmen.</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Sachliche Kritik ist regelmäßig zulässig. Schmähkritik oder schwere Beleidigungen dagegen können arbeitsrechtliche Konsequenzen nach sich ziehen.</w:t>
      </w:r>
    </w:p>
    <w:p w:rsidR="00913BD5" w:rsidRPr="00913BD5" w:rsidRDefault="00913BD5" w:rsidP="003B6463">
      <w:pPr>
        <w:spacing w:after="0" w:line="240" w:lineRule="auto"/>
        <w:jc w:val="both"/>
        <w:rPr>
          <w:rFonts w:ascii="Arial" w:hAnsi="Arial" w:cs="Arial"/>
          <w:bCs/>
        </w:rPr>
      </w:pPr>
    </w:p>
    <w:p w:rsidR="00913BD5" w:rsidRPr="00913BD5" w:rsidRDefault="00913BD5" w:rsidP="003B6463">
      <w:pPr>
        <w:spacing w:after="0" w:line="240" w:lineRule="auto"/>
        <w:jc w:val="both"/>
        <w:rPr>
          <w:rFonts w:ascii="Arial" w:hAnsi="Arial" w:cs="Arial"/>
          <w:b/>
          <w:bCs/>
        </w:rPr>
      </w:pPr>
      <w:r w:rsidRPr="00913BD5">
        <w:rPr>
          <w:rFonts w:ascii="Arial" w:hAnsi="Arial" w:cs="Arial"/>
          <w:b/>
          <w:bCs/>
        </w:rPr>
        <w:t xml:space="preserve">Müssen </w:t>
      </w:r>
      <w:proofErr w:type="spellStart"/>
      <w:r w:rsidRPr="00913BD5">
        <w:rPr>
          <w:rFonts w:ascii="Arial" w:hAnsi="Arial" w:cs="Arial"/>
          <w:b/>
          <w:bCs/>
        </w:rPr>
        <w:t>Social</w:t>
      </w:r>
      <w:proofErr w:type="spellEnd"/>
      <w:r w:rsidRPr="00913BD5">
        <w:rPr>
          <w:rFonts w:ascii="Arial" w:hAnsi="Arial" w:cs="Arial"/>
          <w:b/>
          <w:bCs/>
        </w:rPr>
        <w:t>-Media-Guidelines eingehalten werden?</w:t>
      </w:r>
    </w:p>
    <w:p w:rsidR="003B6463" w:rsidRDefault="003B6463"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 xml:space="preserve">Viele Unternehmen geben </w:t>
      </w:r>
      <w:proofErr w:type="spellStart"/>
      <w:r w:rsidRPr="00913BD5">
        <w:rPr>
          <w:rFonts w:ascii="Arial" w:hAnsi="Arial" w:cs="Arial"/>
        </w:rPr>
        <w:t>Social</w:t>
      </w:r>
      <w:proofErr w:type="spellEnd"/>
      <w:r w:rsidRPr="00913BD5">
        <w:rPr>
          <w:rFonts w:ascii="Arial" w:hAnsi="Arial" w:cs="Arial"/>
        </w:rPr>
        <w:t>-Media-Richtlinien heraus.</w:t>
      </w:r>
    </w:p>
    <w:p w:rsidR="00913BD5" w:rsidRPr="00913BD5" w:rsidRDefault="00913BD5" w:rsidP="003B6463">
      <w:pPr>
        <w:spacing w:after="0" w:line="240" w:lineRule="auto"/>
        <w:jc w:val="both"/>
        <w:rPr>
          <w:rFonts w:ascii="Arial" w:hAnsi="Arial" w:cs="Arial"/>
        </w:rPr>
      </w:pPr>
      <w:r w:rsidRPr="00913BD5">
        <w:rPr>
          <w:rFonts w:ascii="Arial" w:hAnsi="Arial" w:cs="Arial"/>
        </w:rPr>
        <w:t>Diese dürfen jedoch nicht beliebig in das Privatleben der Beschäftigten eingreifen.</w:t>
      </w:r>
    </w:p>
    <w:p w:rsidR="00913BD5" w:rsidRPr="00913BD5" w:rsidRDefault="00913BD5" w:rsidP="003B6463">
      <w:pPr>
        <w:spacing w:after="0" w:line="240" w:lineRule="auto"/>
        <w:jc w:val="both"/>
        <w:rPr>
          <w:rFonts w:ascii="Arial" w:hAnsi="Arial" w:cs="Arial"/>
        </w:rPr>
      </w:pPr>
      <w:r w:rsidRPr="00913BD5">
        <w:rPr>
          <w:rFonts w:ascii="Arial" w:hAnsi="Arial" w:cs="Arial"/>
        </w:rPr>
        <w:t>Verbindliche Vorgaben sind nur insoweit möglich, wie ein Bezug zum Arbeitsverhältnis besteht. Betriebsvereinbarungen können dabei weitergehende Regelungen enthalten. Eine generelle Vorabkontrolle privater Beiträge oder eine Genehmigungspflicht für Posts ist dagegen unzulässig.</w:t>
      </w:r>
    </w:p>
    <w:p w:rsidR="00913BD5" w:rsidRPr="00913BD5" w:rsidRDefault="00913BD5" w:rsidP="003B6463">
      <w:pPr>
        <w:spacing w:after="0" w:line="240" w:lineRule="auto"/>
        <w:jc w:val="both"/>
        <w:rPr>
          <w:rFonts w:ascii="Arial" w:hAnsi="Arial" w:cs="Arial"/>
          <w:bCs/>
        </w:rPr>
      </w:pPr>
    </w:p>
    <w:p w:rsidR="00913BD5" w:rsidRPr="00913BD5" w:rsidRDefault="00913BD5" w:rsidP="003B6463">
      <w:pPr>
        <w:spacing w:after="0" w:line="240" w:lineRule="auto"/>
        <w:jc w:val="both"/>
        <w:rPr>
          <w:rFonts w:ascii="Arial" w:hAnsi="Arial" w:cs="Arial"/>
          <w:b/>
          <w:bCs/>
        </w:rPr>
      </w:pPr>
      <w:r w:rsidRPr="00913BD5">
        <w:rPr>
          <w:rFonts w:ascii="Arial" w:hAnsi="Arial" w:cs="Arial"/>
          <w:b/>
          <w:bCs/>
        </w:rPr>
        <w:t xml:space="preserve">Darf der Arbeitgeber </w:t>
      </w:r>
      <w:proofErr w:type="spellStart"/>
      <w:r w:rsidRPr="00913BD5">
        <w:rPr>
          <w:rFonts w:ascii="Arial" w:hAnsi="Arial" w:cs="Arial"/>
          <w:b/>
          <w:bCs/>
        </w:rPr>
        <w:t>Social</w:t>
      </w:r>
      <w:proofErr w:type="spellEnd"/>
      <w:r w:rsidRPr="00913BD5">
        <w:rPr>
          <w:rFonts w:ascii="Arial" w:hAnsi="Arial" w:cs="Arial"/>
          <w:b/>
          <w:bCs/>
        </w:rPr>
        <w:t>-Media-Profile kontrollieren?</w:t>
      </w:r>
    </w:p>
    <w:p w:rsidR="003B6463" w:rsidRDefault="003B6463"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Auch bei der Kontrolle gelten klare Grenzen.</w:t>
      </w:r>
    </w:p>
    <w:p w:rsidR="00913BD5" w:rsidRPr="00913BD5" w:rsidRDefault="00913BD5" w:rsidP="003B6463">
      <w:pPr>
        <w:spacing w:after="0" w:line="240" w:lineRule="auto"/>
        <w:jc w:val="both"/>
        <w:rPr>
          <w:rFonts w:ascii="Arial" w:hAnsi="Arial" w:cs="Arial"/>
        </w:rPr>
      </w:pPr>
      <w:r w:rsidRPr="00913BD5">
        <w:rPr>
          <w:rFonts w:ascii="Arial" w:hAnsi="Arial" w:cs="Arial"/>
        </w:rPr>
        <w:t xml:space="preserve">Öffentlich zugängliche Profile </w:t>
      </w:r>
      <w:proofErr w:type="gramStart"/>
      <w:r w:rsidRPr="00913BD5">
        <w:rPr>
          <w:rFonts w:ascii="Arial" w:hAnsi="Arial" w:cs="Arial"/>
        </w:rPr>
        <w:t>darf</w:t>
      </w:r>
      <w:proofErr w:type="gramEnd"/>
      <w:r w:rsidRPr="00913BD5">
        <w:rPr>
          <w:rFonts w:ascii="Arial" w:hAnsi="Arial" w:cs="Arial"/>
        </w:rPr>
        <w:t xml:space="preserve"> der Arbeitgeber grundsätzlich ansehen.</w:t>
      </w:r>
    </w:p>
    <w:p w:rsidR="00913BD5" w:rsidRPr="00913BD5" w:rsidRDefault="00913BD5" w:rsidP="003B6463">
      <w:pPr>
        <w:spacing w:after="0" w:line="240" w:lineRule="auto"/>
        <w:jc w:val="both"/>
        <w:rPr>
          <w:rFonts w:ascii="Arial" w:hAnsi="Arial" w:cs="Arial"/>
        </w:rPr>
      </w:pPr>
      <w:r w:rsidRPr="00913BD5">
        <w:rPr>
          <w:rFonts w:ascii="Arial" w:hAnsi="Arial" w:cs="Arial"/>
        </w:rPr>
        <w:t>Geschlossene Profile oder private Bereiche dürfen dagegen nicht ohne Weiteres überwacht werden. Die Nutzung von Fake-Profilen oder fremden Identitäten kommt nur in Ausnahmefällen in Betracht, etwa bei einem konkreten Verdacht einer schweren Pflichtverletzung. Auch hier gilt der Grundsatz der Verhältnismäßigkeit.</w:t>
      </w:r>
    </w:p>
    <w:p w:rsidR="00913BD5" w:rsidRPr="00913BD5" w:rsidRDefault="00913BD5" w:rsidP="003B6463">
      <w:pPr>
        <w:spacing w:after="0" w:line="240" w:lineRule="auto"/>
        <w:jc w:val="both"/>
        <w:rPr>
          <w:rFonts w:ascii="Arial" w:hAnsi="Arial" w:cs="Arial"/>
          <w:bCs/>
        </w:rPr>
      </w:pPr>
    </w:p>
    <w:p w:rsidR="00913BD5" w:rsidRPr="00913BD5" w:rsidRDefault="00913BD5" w:rsidP="003B6463">
      <w:pPr>
        <w:spacing w:after="0" w:line="240" w:lineRule="auto"/>
        <w:jc w:val="both"/>
        <w:rPr>
          <w:rFonts w:ascii="Arial" w:hAnsi="Arial" w:cs="Arial"/>
          <w:b/>
          <w:bCs/>
        </w:rPr>
      </w:pPr>
      <w:r w:rsidRPr="00913BD5">
        <w:rPr>
          <w:rFonts w:ascii="Arial" w:hAnsi="Arial" w:cs="Arial"/>
          <w:b/>
          <w:bCs/>
        </w:rPr>
        <w:t>Fazit</w:t>
      </w:r>
    </w:p>
    <w:p w:rsidR="003B6463" w:rsidRDefault="003B6463"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Soziale Medien gehören heute zum Alltag. Dennoch endet die Meinungsfreiheit nicht selten dort, wo berechtigte Interessen des Arbeitgebers, Persönlichkeitsrechte anderer oder gesetzliche Pflichten verletzt werden.</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r w:rsidRPr="00913BD5">
        <w:rPr>
          <w:rFonts w:ascii="Arial" w:hAnsi="Arial" w:cs="Arial"/>
        </w:rPr>
        <w:t xml:space="preserve">Umgekehrt dürfen Arbeitgeber die private </w:t>
      </w:r>
      <w:proofErr w:type="spellStart"/>
      <w:r w:rsidRPr="00913BD5">
        <w:rPr>
          <w:rFonts w:ascii="Arial" w:hAnsi="Arial" w:cs="Arial"/>
        </w:rPr>
        <w:t>Social</w:t>
      </w:r>
      <w:proofErr w:type="spellEnd"/>
      <w:r w:rsidRPr="00913BD5">
        <w:rPr>
          <w:rFonts w:ascii="Arial" w:hAnsi="Arial" w:cs="Arial"/>
        </w:rPr>
        <w:t xml:space="preserve">-Media-Nutzung ihrer Beschäftigten nicht beliebig reglementieren oder überwachen. Ob ein </w:t>
      </w:r>
      <w:proofErr w:type="spellStart"/>
      <w:r w:rsidRPr="00913BD5">
        <w:rPr>
          <w:rFonts w:ascii="Arial" w:hAnsi="Arial" w:cs="Arial"/>
        </w:rPr>
        <w:t>Social</w:t>
      </w:r>
      <w:proofErr w:type="spellEnd"/>
      <w:r w:rsidRPr="00913BD5">
        <w:rPr>
          <w:rFonts w:ascii="Arial" w:hAnsi="Arial" w:cs="Arial"/>
        </w:rPr>
        <w:t>-Media-Beitrag arbeitsrechtliche Konsequenzen hat, hängt stets von den Umständen des Einzelfalls ab.</w:t>
      </w:r>
    </w:p>
    <w:p w:rsidR="00913BD5" w:rsidRPr="00913BD5" w:rsidRDefault="00913BD5" w:rsidP="003B6463">
      <w:pPr>
        <w:spacing w:after="0" w:line="240" w:lineRule="auto"/>
        <w:jc w:val="both"/>
        <w:rPr>
          <w:rFonts w:ascii="Arial" w:hAnsi="Arial" w:cs="Arial"/>
        </w:rPr>
      </w:pPr>
    </w:p>
    <w:p w:rsidR="00913BD5" w:rsidRPr="00913BD5" w:rsidRDefault="00913BD5" w:rsidP="003B6463">
      <w:pPr>
        <w:spacing w:after="0" w:line="240" w:lineRule="auto"/>
        <w:jc w:val="both"/>
        <w:rPr>
          <w:rFonts w:ascii="Arial" w:hAnsi="Arial" w:cs="Arial"/>
        </w:rPr>
      </w:pPr>
      <w:proofErr w:type="spellStart"/>
      <w:r w:rsidRPr="00913BD5">
        <w:rPr>
          <w:rFonts w:ascii="Arial" w:hAnsi="Arial" w:cs="Arial"/>
        </w:rPr>
        <w:t>Görzel</w:t>
      </w:r>
      <w:proofErr w:type="spellEnd"/>
      <w:r w:rsidRPr="00913BD5">
        <w:rPr>
          <w:rFonts w:ascii="Arial" w:hAnsi="Arial" w:cs="Arial"/>
        </w:rPr>
        <w:t xml:space="preserve"> empfahl, dies zu beachten und in Zweifelsfällen rechtlichen Rat einzuholen, wobei er u. a. dazu auch auf den VDAA-Verband deutscher </w:t>
      </w:r>
      <w:proofErr w:type="spellStart"/>
      <w:r w:rsidRPr="00913BD5">
        <w:rPr>
          <w:rFonts w:ascii="Arial" w:hAnsi="Arial" w:cs="Arial"/>
        </w:rPr>
        <w:t>ArbeitsrechtsAnwälte</w:t>
      </w:r>
      <w:proofErr w:type="spellEnd"/>
      <w:r w:rsidRPr="00913BD5">
        <w:rPr>
          <w:rFonts w:ascii="Arial" w:hAnsi="Arial" w:cs="Arial"/>
        </w:rPr>
        <w:t xml:space="preserve"> e. V. – </w:t>
      </w:r>
      <w:hyperlink r:id="rId7" w:history="1">
        <w:r w:rsidRPr="00913BD5">
          <w:rPr>
            <w:rStyle w:val="Hyperlink"/>
            <w:rFonts w:ascii="Arial" w:hAnsi="Arial" w:cs="Arial"/>
          </w:rPr>
          <w:t>www.vdaa.de</w:t>
        </w:r>
      </w:hyperlink>
      <w:r w:rsidRPr="00913BD5">
        <w:rPr>
          <w:rFonts w:ascii="Arial" w:hAnsi="Arial" w:cs="Arial"/>
        </w:rPr>
        <w:t xml:space="preserve"> – verwies</w:t>
      </w:r>
      <w:r w:rsidRPr="00913BD5">
        <w:rPr>
          <w:rFonts w:ascii="Arial" w:hAnsi="Arial" w:cs="Arial"/>
          <w:b/>
        </w:rPr>
        <w:t>.</w:t>
      </w:r>
    </w:p>
    <w:p w:rsidR="00913BD5" w:rsidRDefault="00913BD5" w:rsidP="003B6463">
      <w:pPr>
        <w:spacing w:after="0" w:line="240" w:lineRule="auto"/>
        <w:jc w:val="both"/>
        <w:rPr>
          <w:rFonts w:ascii="Arial" w:hAnsi="Arial" w:cs="Arial"/>
          <w:bCs/>
        </w:rPr>
      </w:pPr>
    </w:p>
    <w:p w:rsidR="003B6463" w:rsidRPr="00913BD5" w:rsidRDefault="003B6463" w:rsidP="003B6463">
      <w:pPr>
        <w:spacing w:after="0" w:line="240" w:lineRule="auto"/>
        <w:jc w:val="both"/>
        <w:rPr>
          <w:rFonts w:ascii="Arial" w:hAnsi="Arial" w:cs="Arial"/>
          <w:bCs/>
        </w:rPr>
      </w:pPr>
    </w:p>
    <w:p w:rsidR="001858A5" w:rsidRPr="00913BD5" w:rsidRDefault="001858A5" w:rsidP="009C5BD5">
      <w:pPr>
        <w:spacing w:after="0" w:line="240" w:lineRule="auto"/>
        <w:jc w:val="both"/>
        <w:rPr>
          <w:rFonts w:ascii="Arial" w:eastAsia="Calibri" w:hAnsi="Arial" w:cs="Arial"/>
          <w:color w:val="000000"/>
          <w:sz w:val="20"/>
          <w:szCs w:val="20"/>
        </w:rPr>
      </w:pPr>
      <w:r w:rsidRPr="00913BD5">
        <w:rPr>
          <w:rFonts w:ascii="Arial" w:eastAsia="Calibri" w:hAnsi="Arial" w:cs="Arial"/>
          <w:color w:val="000000"/>
          <w:sz w:val="20"/>
          <w:szCs w:val="20"/>
        </w:rPr>
        <w:t>Der Autor ist Mitglied des VDAA Verband deutscher Arbeitsrechtsanwälte e. V.</w:t>
      </w:r>
    </w:p>
    <w:p w:rsidR="00367814" w:rsidRPr="00913BD5" w:rsidRDefault="00367814" w:rsidP="009C5BD5">
      <w:pPr>
        <w:spacing w:after="0" w:line="240" w:lineRule="auto"/>
        <w:jc w:val="both"/>
        <w:rPr>
          <w:rFonts w:ascii="Arial" w:eastAsia="Times New Roman" w:hAnsi="Arial" w:cs="Arial"/>
          <w:sz w:val="20"/>
          <w:szCs w:val="20"/>
          <w:lang w:eastAsia="de-DE"/>
        </w:rPr>
      </w:pPr>
    </w:p>
    <w:p w:rsidR="001858A5" w:rsidRPr="00913BD5" w:rsidRDefault="001858A5" w:rsidP="009C5BD5">
      <w:pPr>
        <w:spacing w:after="0" w:line="240" w:lineRule="auto"/>
        <w:jc w:val="both"/>
        <w:rPr>
          <w:rFonts w:ascii="Arial" w:hAnsi="Arial" w:cs="Arial"/>
          <w:sz w:val="20"/>
          <w:szCs w:val="20"/>
        </w:rPr>
      </w:pPr>
      <w:r w:rsidRPr="00913BD5">
        <w:rPr>
          <w:rFonts w:ascii="Arial" w:eastAsia="Calibri" w:hAnsi="Arial" w:cs="Arial"/>
          <w:color w:val="000000"/>
          <w:sz w:val="20"/>
          <w:szCs w:val="20"/>
        </w:rPr>
        <w:t>Für Rückfragen steht Ihnen der Autor gerne zur Verfügung</w:t>
      </w:r>
      <w:r w:rsidRPr="00913BD5">
        <w:rPr>
          <w:rFonts w:ascii="Arial" w:hAnsi="Arial" w:cs="Arial"/>
          <w:sz w:val="20"/>
          <w:szCs w:val="20"/>
        </w:rPr>
        <w:t xml:space="preserve"> </w:t>
      </w:r>
    </w:p>
    <w:p w:rsidR="001858A5" w:rsidRPr="00913BD5" w:rsidRDefault="001858A5" w:rsidP="009C5BD5">
      <w:pPr>
        <w:spacing w:after="0" w:line="240" w:lineRule="auto"/>
        <w:jc w:val="both"/>
        <w:rPr>
          <w:rFonts w:ascii="Arial" w:hAnsi="Arial" w:cs="Arial"/>
          <w:sz w:val="20"/>
          <w:szCs w:val="20"/>
        </w:rPr>
      </w:pPr>
    </w:p>
    <w:p w:rsidR="00367814" w:rsidRPr="00913BD5" w:rsidRDefault="00367814" w:rsidP="009C5BD5">
      <w:pPr>
        <w:spacing w:after="0" w:line="240" w:lineRule="auto"/>
        <w:jc w:val="both"/>
        <w:rPr>
          <w:rFonts w:ascii="Arial" w:hAnsi="Arial" w:cs="Arial"/>
          <w:sz w:val="20"/>
          <w:szCs w:val="20"/>
        </w:rPr>
      </w:pPr>
      <w:r w:rsidRPr="00913BD5">
        <w:rPr>
          <w:rFonts w:ascii="Arial" w:hAnsi="Arial" w:cs="Arial"/>
          <w:sz w:val="20"/>
          <w:szCs w:val="20"/>
        </w:rPr>
        <w:t xml:space="preserve">Volker </w:t>
      </w:r>
      <w:proofErr w:type="spellStart"/>
      <w:r w:rsidRPr="00913BD5">
        <w:rPr>
          <w:rFonts w:ascii="Arial" w:hAnsi="Arial" w:cs="Arial"/>
          <w:sz w:val="20"/>
          <w:szCs w:val="20"/>
        </w:rPr>
        <w:t>Görzel</w:t>
      </w:r>
      <w:proofErr w:type="spellEnd"/>
    </w:p>
    <w:p w:rsidR="00367814" w:rsidRPr="00913BD5" w:rsidRDefault="00367814" w:rsidP="009C5BD5">
      <w:pPr>
        <w:spacing w:after="0" w:line="240" w:lineRule="auto"/>
        <w:jc w:val="both"/>
        <w:rPr>
          <w:rFonts w:ascii="Arial" w:hAnsi="Arial" w:cs="Arial"/>
          <w:sz w:val="20"/>
          <w:szCs w:val="20"/>
        </w:rPr>
      </w:pPr>
      <w:r w:rsidRPr="00913BD5">
        <w:rPr>
          <w:rFonts w:ascii="Arial" w:hAnsi="Arial" w:cs="Arial"/>
          <w:sz w:val="20"/>
          <w:szCs w:val="20"/>
        </w:rPr>
        <w:t>Rechtsanwalt, Fachanwalt für Arbeitsrecht</w:t>
      </w:r>
    </w:p>
    <w:p w:rsidR="00367814" w:rsidRPr="00913BD5" w:rsidRDefault="00367814" w:rsidP="009C5BD5">
      <w:pPr>
        <w:spacing w:after="0" w:line="240" w:lineRule="auto"/>
        <w:jc w:val="both"/>
        <w:rPr>
          <w:rFonts w:ascii="Arial" w:hAnsi="Arial" w:cs="Arial"/>
          <w:sz w:val="20"/>
          <w:szCs w:val="20"/>
        </w:rPr>
      </w:pPr>
      <w:r w:rsidRPr="00913BD5">
        <w:rPr>
          <w:rFonts w:ascii="Arial" w:hAnsi="Arial" w:cs="Arial"/>
          <w:sz w:val="20"/>
          <w:szCs w:val="20"/>
        </w:rPr>
        <w:t xml:space="preserve">HMS. </w:t>
      </w:r>
      <w:proofErr w:type="spellStart"/>
      <w:r w:rsidRPr="00913BD5">
        <w:rPr>
          <w:rFonts w:ascii="Arial" w:hAnsi="Arial" w:cs="Arial"/>
          <w:sz w:val="20"/>
          <w:szCs w:val="20"/>
        </w:rPr>
        <w:t>Barthelmeß</w:t>
      </w:r>
      <w:proofErr w:type="spellEnd"/>
      <w:r w:rsidRPr="00913BD5">
        <w:rPr>
          <w:rFonts w:ascii="Arial" w:hAnsi="Arial" w:cs="Arial"/>
          <w:sz w:val="20"/>
          <w:szCs w:val="20"/>
        </w:rPr>
        <w:t xml:space="preserve"> </w:t>
      </w:r>
      <w:proofErr w:type="spellStart"/>
      <w:r w:rsidRPr="00913BD5">
        <w:rPr>
          <w:rFonts w:ascii="Arial" w:hAnsi="Arial" w:cs="Arial"/>
          <w:sz w:val="20"/>
          <w:szCs w:val="20"/>
        </w:rPr>
        <w:t>Görzel</w:t>
      </w:r>
      <w:proofErr w:type="spellEnd"/>
      <w:r w:rsidRPr="00913BD5">
        <w:rPr>
          <w:rFonts w:ascii="Arial" w:hAnsi="Arial" w:cs="Arial"/>
          <w:sz w:val="20"/>
          <w:szCs w:val="20"/>
        </w:rPr>
        <w:t xml:space="preserve"> Rechtsanwälte</w:t>
      </w:r>
    </w:p>
    <w:p w:rsidR="00367814" w:rsidRPr="00913BD5" w:rsidRDefault="00367814" w:rsidP="009C5BD5">
      <w:pPr>
        <w:spacing w:after="0" w:line="240" w:lineRule="auto"/>
        <w:jc w:val="both"/>
        <w:rPr>
          <w:rFonts w:ascii="Arial" w:hAnsi="Arial" w:cs="Arial"/>
          <w:sz w:val="20"/>
          <w:szCs w:val="20"/>
        </w:rPr>
      </w:pPr>
      <w:proofErr w:type="spellStart"/>
      <w:r w:rsidRPr="00913BD5">
        <w:rPr>
          <w:rFonts w:ascii="Arial" w:hAnsi="Arial" w:cs="Arial"/>
          <w:sz w:val="20"/>
          <w:szCs w:val="20"/>
        </w:rPr>
        <w:t>Hohenstaufenring</w:t>
      </w:r>
      <w:proofErr w:type="spellEnd"/>
      <w:r w:rsidRPr="00913BD5">
        <w:rPr>
          <w:rFonts w:ascii="Arial" w:hAnsi="Arial" w:cs="Arial"/>
          <w:sz w:val="20"/>
          <w:szCs w:val="20"/>
        </w:rPr>
        <w:t xml:space="preserve"> 57 a </w:t>
      </w:r>
      <w:r w:rsidRPr="00913BD5">
        <w:rPr>
          <w:rFonts w:ascii="Arial" w:hAnsi="Arial" w:cs="Arial"/>
          <w:sz w:val="20"/>
          <w:szCs w:val="20"/>
        </w:rPr>
        <w:tab/>
      </w:r>
      <w:r w:rsidRPr="00913BD5">
        <w:rPr>
          <w:rFonts w:ascii="Arial" w:hAnsi="Arial" w:cs="Arial"/>
          <w:sz w:val="20"/>
          <w:szCs w:val="20"/>
        </w:rPr>
        <w:tab/>
        <w:t>50674 Köln</w:t>
      </w:r>
    </w:p>
    <w:p w:rsidR="00367814" w:rsidRPr="00913BD5" w:rsidRDefault="00367814" w:rsidP="009C5BD5">
      <w:pPr>
        <w:spacing w:after="0" w:line="240" w:lineRule="auto"/>
        <w:jc w:val="both"/>
        <w:rPr>
          <w:rFonts w:ascii="Arial" w:hAnsi="Arial" w:cs="Arial"/>
          <w:sz w:val="20"/>
          <w:szCs w:val="20"/>
        </w:rPr>
      </w:pPr>
      <w:r w:rsidRPr="00913BD5">
        <w:rPr>
          <w:rFonts w:ascii="Arial" w:hAnsi="Arial" w:cs="Arial"/>
          <w:sz w:val="20"/>
          <w:szCs w:val="20"/>
        </w:rPr>
        <w:t>Telefon: 0221/ 29 21 92 0</w:t>
      </w:r>
      <w:r w:rsidRPr="00913BD5">
        <w:rPr>
          <w:rFonts w:ascii="Arial" w:hAnsi="Arial" w:cs="Arial"/>
          <w:sz w:val="20"/>
          <w:szCs w:val="20"/>
        </w:rPr>
        <w:tab/>
        <w:t>Telefax: 0221/ 29 21 92 25</w:t>
      </w:r>
    </w:p>
    <w:p w:rsidR="00367814" w:rsidRPr="00913BD5" w:rsidRDefault="00067DC7" w:rsidP="009C5BD5">
      <w:pPr>
        <w:spacing w:after="0" w:line="240" w:lineRule="auto"/>
        <w:jc w:val="both"/>
        <w:rPr>
          <w:rFonts w:ascii="Arial" w:hAnsi="Arial" w:cs="Arial"/>
          <w:sz w:val="20"/>
          <w:szCs w:val="20"/>
        </w:rPr>
      </w:pPr>
      <w:hyperlink r:id="rId8" w:history="1">
        <w:r w:rsidR="00367814" w:rsidRPr="00913BD5">
          <w:rPr>
            <w:rStyle w:val="Hyperlink"/>
            <w:rFonts w:ascii="Arial" w:hAnsi="Arial" w:cs="Arial"/>
            <w:sz w:val="20"/>
            <w:szCs w:val="20"/>
          </w:rPr>
          <w:t>goerzel@hms-bg.de</w:t>
        </w:r>
      </w:hyperlink>
      <w:r w:rsidR="00367814" w:rsidRPr="00913BD5">
        <w:rPr>
          <w:rFonts w:ascii="Arial" w:hAnsi="Arial" w:cs="Arial"/>
          <w:sz w:val="20"/>
          <w:szCs w:val="20"/>
        </w:rPr>
        <w:tab/>
        <w:t xml:space="preserve"> </w:t>
      </w:r>
      <w:r w:rsidR="00367814" w:rsidRPr="00913BD5">
        <w:rPr>
          <w:rFonts w:ascii="Arial" w:hAnsi="Arial" w:cs="Arial"/>
          <w:sz w:val="20"/>
          <w:szCs w:val="20"/>
        </w:rPr>
        <w:tab/>
      </w:r>
      <w:hyperlink r:id="rId9" w:history="1">
        <w:r w:rsidR="00367814" w:rsidRPr="00913BD5">
          <w:rPr>
            <w:rStyle w:val="Hyperlink"/>
            <w:rFonts w:ascii="Arial" w:hAnsi="Arial" w:cs="Arial"/>
            <w:sz w:val="20"/>
            <w:szCs w:val="20"/>
          </w:rPr>
          <w:t>www.hms-bg.de</w:t>
        </w:r>
      </w:hyperlink>
    </w:p>
    <w:p w:rsidR="00913BD5" w:rsidRPr="00913BD5" w:rsidRDefault="00913BD5">
      <w:pPr>
        <w:spacing w:after="0" w:line="240" w:lineRule="auto"/>
        <w:jc w:val="both"/>
        <w:rPr>
          <w:rFonts w:ascii="Arial" w:eastAsia="Calibri" w:hAnsi="Arial" w:cs="Arial"/>
          <w:color w:val="000000"/>
        </w:rPr>
      </w:pPr>
    </w:p>
    <w:sectPr w:rsidR="00913BD5" w:rsidRPr="00913BD5">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DC7" w:rsidRDefault="00067DC7" w:rsidP="005A26C4">
      <w:pPr>
        <w:spacing w:after="0" w:line="240" w:lineRule="auto"/>
      </w:pPr>
      <w:r>
        <w:separator/>
      </w:r>
    </w:p>
  </w:endnote>
  <w:endnote w:type="continuationSeparator" w:id="0">
    <w:p w:rsidR="00067DC7" w:rsidRDefault="00067DC7"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DC7" w:rsidRDefault="00067DC7" w:rsidP="005A26C4">
      <w:pPr>
        <w:spacing w:after="0" w:line="240" w:lineRule="auto"/>
      </w:pPr>
      <w:r>
        <w:separator/>
      </w:r>
    </w:p>
  </w:footnote>
  <w:footnote w:type="continuationSeparator" w:id="0">
    <w:p w:rsidR="00067DC7" w:rsidRDefault="00067DC7"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A835D4">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371824">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371824">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42E81"/>
    <w:multiLevelType w:val="multilevel"/>
    <w:tmpl w:val="A200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8C03CB"/>
    <w:multiLevelType w:val="multilevel"/>
    <w:tmpl w:val="477E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E409B1"/>
    <w:multiLevelType w:val="multilevel"/>
    <w:tmpl w:val="FE8A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2119A"/>
    <w:multiLevelType w:val="multilevel"/>
    <w:tmpl w:val="F92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10"/>
  </w:num>
  <w:num w:numId="4">
    <w:abstractNumId w:val="7"/>
  </w:num>
  <w:num w:numId="5">
    <w:abstractNumId w:val="6"/>
  </w:num>
  <w:num w:numId="6">
    <w:abstractNumId w:val="0"/>
  </w:num>
  <w:num w:numId="7">
    <w:abstractNumId w:val="1"/>
  </w:num>
  <w:num w:numId="8">
    <w:abstractNumId w:val="5"/>
  </w:num>
  <w:num w:numId="9">
    <w:abstractNumId w:val="8"/>
  </w:num>
  <w:num w:numId="10">
    <w:abstractNumId w:val="3"/>
  </w:num>
  <w:num w:numId="11">
    <w:abstractNumId w:val="4"/>
  </w:num>
  <w:num w:numId="12">
    <w:abstractNumId w:val="11"/>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67DC7"/>
    <w:rsid w:val="000B0847"/>
    <w:rsid w:val="000C081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71824"/>
    <w:rsid w:val="00390ACD"/>
    <w:rsid w:val="003B6463"/>
    <w:rsid w:val="003D2759"/>
    <w:rsid w:val="0047202C"/>
    <w:rsid w:val="004A1169"/>
    <w:rsid w:val="004B78F9"/>
    <w:rsid w:val="004E1D17"/>
    <w:rsid w:val="004E3606"/>
    <w:rsid w:val="004E5691"/>
    <w:rsid w:val="004F55A9"/>
    <w:rsid w:val="005036BB"/>
    <w:rsid w:val="0050747C"/>
    <w:rsid w:val="00574F9D"/>
    <w:rsid w:val="005805F8"/>
    <w:rsid w:val="005A26C4"/>
    <w:rsid w:val="005D5092"/>
    <w:rsid w:val="00632516"/>
    <w:rsid w:val="00645B26"/>
    <w:rsid w:val="00650B0C"/>
    <w:rsid w:val="006749DC"/>
    <w:rsid w:val="006936B9"/>
    <w:rsid w:val="006B755A"/>
    <w:rsid w:val="006F372F"/>
    <w:rsid w:val="007810AC"/>
    <w:rsid w:val="007B4353"/>
    <w:rsid w:val="007C37DB"/>
    <w:rsid w:val="007E2B72"/>
    <w:rsid w:val="008406B2"/>
    <w:rsid w:val="00846A64"/>
    <w:rsid w:val="008A1DB8"/>
    <w:rsid w:val="008C0513"/>
    <w:rsid w:val="00901B66"/>
    <w:rsid w:val="009040E3"/>
    <w:rsid w:val="00913BD5"/>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835D4"/>
    <w:rsid w:val="00AC6B8A"/>
    <w:rsid w:val="00AE79E3"/>
    <w:rsid w:val="00B5447C"/>
    <w:rsid w:val="00B830A2"/>
    <w:rsid w:val="00B83DEF"/>
    <w:rsid w:val="00BB442F"/>
    <w:rsid w:val="00BC512C"/>
    <w:rsid w:val="00C32A03"/>
    <w:rsid w:val="00C77E45"/>
    <w:rsid w:val="00C95762"/>
    <w:rsid w:val="00D079B6"/>
    <w:rsid w:val="00D1355D"/>
    <w:rsid w:val="00D13872"/>
    <w:rsid w:val="00D1712B"/>
    <w:rsid w:val="00D64924"/>
    <w:rsid w:val="00DB3F7E"/>
    <w:rsid w:val="00DB65DB"/>
    <w:rsid w:val="00DC3D53"/>
    <w:rsid w:val="00E104A4"/>
    <w:rsid w:val="00EA2FD9"/>
    <w:rsid w:val="00EB1644"/>
    <w:rsid w:val="00ED06A4"/>
    <w:rsid w:val="00ED7186"/>
    <w:rsid w:val="00F0476D"/>
    <w:rsid w:val="00F613A9"/>
    <w:rsid w:val="00F703A9"/>
    <w:rsid w:val="00FB06BB"/>
    <w:rsid w:val="00FC3FB6"/>
    <w:rsid w:val="00FC72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86782"/>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4257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2026-10-03T14:29:00Z</dcterms:created>
  <dcterms:modified xsi:type="dcterms:W3CDTF">2026-10-03T14:30:00Z</dcterms:modified>
</cp:coreProperties>
</file>