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F1B" w:rsidRPr="006B31C3" w:rsidRDefault="00EC4F1B" w:rsidP="006B31C3">
      <w:pPr>
        <w:pStyle w:val="StandardWeb"/>
        <w:spacing w:before="0" w:beforeAutospacing="0" w:after="0" w:afterAutospacing="0"/>
        <w:jc w:val="both"/>
        <w:rPr>
          <w:rFonts w:ascii="Arial" w:hAnsi="Arial" w:cs="Arial"/>
          <w:bCs/>
          <w:color w:val="000000"/>
          <w:sz w:val="22"/>
          <w:szCs w:val="22"/>
        </w:rPr>
      </w:pPr>
      <w:bookmarkStart w:id="0" w:name="_GoBack"/>
      <w:bookmarkEnd w:id="0"/>
    </w:p>
    <w:p w:rsidR="00EC4F1B" w:rsidRPr="006B31C3" w:rsidRDefault="00EC4F1B" w:rsidP="006B31C3">
      <w:pPr>
        <w:pStyle w:val="StandardWeb"/>
        <w:spacing w:before="0" w:beforeAutospacing="0" w:after="0" w:afterAutospacing="0"/>
        <w:jc w:val="center"/>
        <w:rPr>
          <w:rFonts w:ascii="Arial" w:hAnsi="Arial" w:cs="Arial"/>
          <w:b/>
          <w:bCs/>
          <w:color w:val="000000"/>
          <w:sz w:val="22"/>
          <w:szCs w:val="22"/>
        </w:rPr>
      </w:pPr>
      <w:r w:rsidRPr="006B31C3">
        <w:rPr>
          <w:rFonts w:ascii="Arial" w:hAnsi="Arial" w:cs="Arial"/>
          <w:b/>
          <w:bCs/>
          <w:color w:val="000000"/>
          <w:sz w:val="22"/>
          <w:szCs w:val="22"/>
        </w:rPr>
        <w:t>Urlaubsabgeltung beim Minijob: Was bei offenen Urlaubstagen gilt</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spacing w:after="0" w:line="240" w:lineRule="auto"/>
        <w:jc w:val="both"/>
        <w:outlineLvl w:val="0"/>
        <w:rPr>
          <w:rFonts w:ascii="Arial" w:eastAsia="Calibri" w:hAnsi="Arial" w:cs="Arial"/>
        </w:rPr>
      </w:pPr>
      <w:r w:rsidRPr="006B31C3">
        <w:rPr>
          <w:rFonts w:ascii="Arial" w:eastAsia="Calibri" w:hAnsi="Arial" w:cs="Arial"/>
        </w:rPr>
        <w:t xml:space="preserve">ein Artikel von Rechtsanwalt und Fachanwalt für Arbeitsrecht Volker </w:t>
      </w:r>
      <w:proofErr w:type="spellStart"/>
      <w:r w:rsidRPr="006B31C3">
        <w:rPr>
          <w:rFonts w:ascii="Arial" w:eastAsia="Calibri" w:hAnsi="Arial" w:cs="Arial"/>
        </w:rPr>
        <w:t>Görzel</w:t>
      </w:r>
      <w:proofErr w:type="spellEnd"/>
      <w:r w:rsidRPr="006B31C3">
        <w:rPr>
          <w:rFonts w:ascii="Arial" w:eastAsia="Calibri" w:hAnsi="Arial" w:cs="Arial"/>
        </w:rPr>
        <w:t>, Köln</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Auch Minijobber haben Anspruch auf bezahlten Urlaub. Wird das Arbeitsverhältnis beendet und sind noch Urlaubstage offen, kann daraus jedoch eine zusätzliche Zahlung entstehen. Dann stellt sich eine wichtige Frage: Gefährdet die Urlaubsabgeltung möglicherweise den Minijob?</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sz w:val="22"/>
          <w:szCs w:val="22"/>
        </w:rPr>
      </w:pPr>
      <w:r w:rsidRPr="006B31C3">
        <w:rPr>
          <w:rFonts w:ascii="Arial" w:hAnsi="Arial" w:cs="Arial"/>
          <w:sz w:val="22"/>
          <w:szCs w:val="22"/>
        </w:rPr>
        <w:t xml:space="preserve">Die Rechtslage erklärt der Kölner </w:t>
      </w:r>
      <w:bookmarkStart w:id="1" w:name="_Hlk121675774"/>
      <w:r w:rsidRPr="006B31C3">
        <w:rPr>
          <w:rFonts w:ascii="Arial" w:hAnsi="Arial" w:cs="Arial"/>
          <w:sz w:val="22"/>
          <w:szCs w:val="22"/>
        </w:rPr>
        <w:t xml:space="preserve">Fachanwalt für Arbeitsrecht Volker </w:t>
      </w:r>
      <w:proofErr w:type="spellStart"/>
      <w:r w:rsidRPr="006B31C3">
        <w:rPr>
          <w:rFonts w:ascii="Arial" w:hAnsi="Arial" w:cs="Arial"/>
          <w:sz w:val="22"/>
          <w:szCs w:val="22"/>
        </w:rPr>
        <w:t>Görzel</w:t>
      </w:r>
      <w:proofErr w:type="spellEnd"/>
      <w:r w:rsidRPr="006B31C3">
        <w:rPr>
          <w:rFonts w:ascii="Arial" w:hAnsi="Arial" w:cs="Arial"/>
          <w:sz w:val="22"/>
          <w:szCs w:val="22"/>
        </w:rPr>
        <w:t xml:space="preserve">, </w:t>
      </w:r>
      <w:bookmarkEnd w:id="1"/>
      <w:r w:rsidRPr="006B31C3">
        <w:rPr>
          <w:rFonts w:ascii="Arial" w:hAnsi="Arial" w:cs="Arial"/>
          <w:sz w:val="22"/>
          <w:szCs w:val="22"/>
        </w:rPr>
        <w:t xml:space="preserve">Leiter des Fachausschusses „Betriebsverfassungsrecht und Mitbestimmung“ des VDAA - Verband deutscher </w:t>
      </w:r>
      <w:proofErr w:type="spellStart"/>
      <w:r w:rsidRPr="006B31C3">
        <w:rPr>
          <w:rFonts w:ascii="Arial" w:hAnsi="Arial" w:cs="Arial"/>
          <w:sz w:val="22"/>
          <w:szCs w:val="22"/>
        </w:rPr>
        <w:t>ArbeitsrechtsAnwälte</w:t>
      </w:r>
      <w:proofErr w:type="spellEnd"/>
      <w:r w:rsidRPr="006B31C3">
        <w:rPr>
          <w:rFonts w:ascii="Arial" w:hAnsi="Arial" w:cs="Arial"/>
          <w:sz w:val="22"/>
          <w:szCs w:val="22"/>
        </w:rPr>
        <w:t xml:space="preserve"> e. V. mit Sitz in Stuttgart. </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Minijobber sind beim Urlaubsanspruch grundsätzlich keine Arbeitnehmer zweiter Klasse. Auch sie haben Anspruch auf bezahlten Erholungsurlaub. Während eines bestehenden Arbeitsverhältnisses ist das meist unproblematisch.</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 xml:space="preserve">Interessant wird es jedoch beim Ende des Minijobs. Kann der noch offene Urlaub nicht mehr genommen werden, muss er unter den gesetzlichen Voraussetzungen ausgezahlt werden. Diese </w:t>
      </w:r>
      <w:r w:rsidRPr="006B31C3">
        <w:rPr>
          <w:rFonts w:ascii="Arial" w:hAnsi="Arial" w:cs="Arial"/>
          <w:b/>
          <w:bCs/>
          <w:color w:val="0D0D0D"/>
          <w:sz w:val="22"/>
          <w:szCs w:val="22"/>
        </w:rPr>
        <w:t xml:space="preserve">Urlaubsabgeltung beim Minijob </w:t>
      </w:r>
      <w:r w:rsidRPr="006B31C3">
        <w:rPr>
          <w:rFonts w:ascii="Arial" w:hAnsi="Arial" w:cs="Arial"/>
          <w:color w:val="0D0D0D"/>
          <w:sz w:val="22"/>
          <w:szCs w:val="22"/>
        </w:rPr>
        <w:t>kann das Arbeitsentgelt erhöhen – und damit auch sozialversicherungsrechtlich relevant werden.</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Auch Minijobber haben Anspruch auf bezahlten Urlaub</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Der gesetzliche Mindesturlaub richtet sich nach dem Bundesurlaubsgesetz (BUrlG).</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Bei einer Sechstagewoche beträgt der gesetzliche Mindesturlaub 24 Werktage pro Jahr. Das entspricht vier Wochen Erholungsurlaub.</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Arbeitet ein Minijobber beispielsweise nur an zwei Tagen pro Woche, wird der Urlaubsanspruch entsprechend umgerechnet. Entscheidend ist also nicht die Zahl der wöchentlichen Arbeitsstunden, sondern grundsätzlich die Zahl der Arbeitstage.</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Hinzu kommt der Gleichbehandlungsgrundsatz. Gewährt ein Arbeitgeber vergleichbaren Vollzeit- oder Teilzeitbeschäftigten einen höheren Urlaubsanspruch, dürfen Minijobber nicht allein wegen ihrer geringfügigen Beschäftigung schlechter behandelt werden.</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Urlaub erhöht das regelmäßige Minijob-Entgelt nicht</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Bei Beginn eines Minijobs muss der Arbeitgeber prüfen, welches regelmäßige Arbeitsentgelt voraussichtlich erzielt wird.</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 xml:space="preserve">Seit dem 1. Januar 2026 liegt die </w:t>
      </w:r>
      <w:r w:rsidRPr="006B31C3">
        <w:rPr>
          <w:rFonts w:ascii="Arial" w:hAnsi="Arial" w:cs="Arial"/>
          <w:b/>
          <w:bCs/>
          <w:color w:val="0D0D0D"/>
          <w:sz w:val="22"/>
          <w:szCs w:val="22"/>
        </w:rPr>
        <w:t>Minijob-Grenze bei 603 Euro monatlich</w:t>
      </w:r>
      <w:r w:rsidRPr="006B31C3">
        <w:rPr>
          <w:rFonts w:ascii="Arial" w:hAnsi="Arial" w:cs="Arial"/>
          <w:color w:val="0D0D0D"/>
          <w:sz w:val="22"/>
          <w:szCs w:val="22"/>
        </w:rPr>
        <w:t>. Bei einer durchgehenden Beschäftigung entspricht das grundsätzlich 7.236 Euro innerhalb von zwölf Monaten.</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Der normale bezahlte Urlaub kommt dabei nicht zusätzlich zum vereinbarten Entgelt hinzu.</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lastRenderedPageBreak/>
        <w:t>Denn während des Urlaubs wird der Beschäftigte lediglich von seiner Arbeitspflicht freigestellt und erhält sein Urlaubsentgelt weiter.</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Allein der Urlaubsanspruch führt deshalb grundsätzlich nicht dazu, dass die Minijob-Grenze überschritten wird.</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Ende des Minijobs: Was passiert mit offenen Urlaubstagen?</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Anders kann es aussehen, wenn das Arbeitsverhältnis endet.</w:t>
      </w: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Grundsätzlich soll Urlaub tatsächlich genommen werden. Eine Auszahlung während eines bestehenden Arbeitsverhältnisses kann den gesetzlichen Erholungsurlaub deshalb grundsätzlich nicht ersetzen.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Kann der Urlaub wegen der Beendigung des Arbeitsverhältnisses jedoch ganz oder teilweise nicht mehr gewährt werden, muss er nach § 7 Abs. 4 BUrlG </w:t>
      </w:r>
      <w:r w:rsidRPr="006B31C3">
        <w:rPr>
          <w:rFonts w:ascii="Arial" w:hAnsi="Arial" w:cs="Arial"/>
          <w:b/>
          <w:bCs/>
          <w:color w:val="0D0D0D"/>
          <w:sz w:val="22"/>
          <w:szCs w:val="22"/>
        </w:rPr>
        <w:t>abgegolten werden</w:t>
      </w:r>
      <w:r w:rsidRPr="006B31C3">
        <w:rPr>
          <w:rFonts w:ascii="Arial" w:hAnsi="Arial" w:cs="Arial"/>
          <w:color w:val="0D0D0D"/>
          <w:sz w:val="22"/>
          <w:szCs w:val="22"/>
        </w:rPr>
        <w: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Der Beschäftigte erhält dann Geld für die noch offenen Urlaubstage.</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Und genau diese zusätzliche Zahlung kann beim Minijob sozialversicherungsrechtlich interessant werden.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Kann die Urlaubsabgeltung die Minijob-Grenze sprengen?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Durch die Auszahlung offener Urlaubstage erhält der Minijobber zusätzliches Arbeitsentgelt.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Dadurch kann die maßgebliche Entgeltgrenze überschritten werden.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Das bedeutet allerdings</w:t>
      </w:r>
      <w:r w:rsidR="00355463" w:rsidRPr="006B31C3">
        <w:rPr>
          <w:rFonts w:ascii="Arial" w:hAnsi="Arial" w:cs="Arial"/>
          <w:color w:val="0D0D0D"/>
          <w:sz w:val="22"/>
          <w:szCs w:val="22"/>
        </w:rPr>
        <w:t xml:space="preserve"> </w:t>
      </w:r>
      <w:r w:rsidRPr="006B31C3">
        <w:rPr>
          <w:rFonts w:ascii="Arial" w:hAnsi="Arial" w:cs="Arial"/>
          <w:b/>
          <w:bCs/>
          <w:color w:val="0D0D0D"/>
          <w:sz w:val="22"/>
          <w:szCs w:val="22"/>
        </w:rPr>
        <w:t>nicht automatisch</w:t>
      </w:r>
      <w:r w:rsidRPr="006B31C3">
        <w:rPr>
          <w:rFonts w:ascii="Arial" w:hAnsi="Arial" w:cs="Arial"/>
          <w:color w:val="0D0D0D"/>
          <w:sz w:val="22"/>
          <w:szCs w:val="22"/>
        </w:rPr>
        <w:t>, dass rückwirkend kein Minijob mehr vorliegt.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Ein gelegentliches und unvorhersehbares Überschreiten der Geringfügigkeitsgrenze kann sozialversicherungsrechtlich unschädlich sein.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Als gelegentlich gilt grundsätzlich ein Überschreiten in bis zu zwei Kalendermonaten innerhalb eines Zeitjahres. Für solche Überschreitungen gelten zudem gesetzliche Grenzen.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Bei einer Urlaubsabgeltung wegen Beendigung des Arbeitsverhältnisses spricht regelmäßig viel dafür, dass die zusätzliche Zahlung nicht von vornherein zum regelmäßigen Arbeitsentgelt gehörte.</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Beispiel: Offener Urlaub wird nach der Kündigung ausgezahlt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Ein Minijob endet zum 30. Juni 2026. Der Beschäftigte hat zu diesem Zeitpunkt noch offene Urlaubstage.</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Wegen der betrieblichen Situation können diese vor dem Ausscheiden nicht mehr genommen werden.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Der Arbeitgeber muss den verbleibenden Urlaub deshalb abgelten. Der Minijobber erhält zusätzlich zu seinem letzten laufenden Arbeitsentgelt eine Einmalzahlung.</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Diese Zahlung ist beitragsrechtlich grundsätzlich dem letzten Entgeltabrechnungszeitraum des laufenden Kalenderjahres zuzuordnen.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Dass dadurch die Minijob-Grenze überschritten wird, führt bei einer entsprechend unvorhersehbaren Urlaubsabgeltung nicht ohne Weiteres zum Verlust des Minijob-Status.</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Warum der Zeitpunkt der Auszahlung wichtig werden kann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Besondere Aufmerksamkeit ist erforderlich, wenn die Urlaubsabgeltung erst nach dem Kalenderjahr ausgezahlt wird, in dem das Arbeitsverhältnis beendet wurde.</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Dann kann die sogenannte</w:t>
      </w:r>
      <w:r w:rsidR="00355463" w:rsidRPr="006B31C3">
        <w:rPr>
          <w:rFonts w:ascii="Arial" w:hAnsi="Arial" w:cs="Arial"/>
          <w:color w:val="0D0D0D"/>
          <w:sz w:val="22"/>
          <w:szCs w:val="22"/>
        </w:rPr>
        <w:t xml:space="preserve"> </w:t>
      </w:r>
      <w:r w:rsidRPr="006B31C3">
        <w:rPr>
          <w:rFonts w:ascii="Arial" w:hAnsi="Arial" w:cs="Arial"/>
          <w:b/>
          <w:bCs/>
          <w:color w:val="0D0D0D"/>
          <w:sz w:val="22"/>
          <w:szCs w:val="22"/>
        </w:rPr>
        <w:t>Märzklausel</w:t>
      </w:r>
      <w:r w:rsidR="00355463" w:rsidRPr="006B31C3">
        <w:rPr>
          <w:rFonts w:ascii="Arial" w:hAnsi="Arial" w:cs="Arial"/>
          <w:b/>
          <w:bCs/>
          <w:color w:val="0D0D0D"/>
          <w:sz w:val="22"/>
          <w:szCs w:val="22"/>
        </w:rPr>
        <w:t xml:space="preserve"> </w:t>
      </w:r>
      <w:r w:rsidRPr="006B31C3">
        <w:rPr>
          <w:rFonts w:ascii="Arial" w:hAnsi="Arial" w:cs="Arial"/>
          <w:color w:val="0D0D0D"/>
          <w:sz w:val="22"/>
          <w:szCs w:val="22"/>
        </w:rPr>
        <w:t>eine Rolle spielen.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Wird eine beitragspflichtige Einmalzahlung in den Monaten Januar bis März des Folgejahres geleistet und sind die gesetzlichen Voraussetzungen erfüllt, kann sie beitragsrechtlich noch dem letzten Entgeltabrechnungszeitraum des Vorjahres zugeordnet werden.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Erfolgt die Zahlung dagegen erst später, kann die sozialversicherungsrechtliche Behandlung anders ausfallen.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Für Arbeitgeber lohnt sich deshalb gerade bei verspäteten Abrechnungen eine genaue Prüfung.</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Was gilt, wenn der Minijobber verstirbt?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Auch der Tod eines Beschäftigten lässt bereits entstandene Urlaubsansprüche nicht ohne Weiteres entfallen.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Das Bundesarbeitsgericht hat auf Grundlage der Rechtsprechung des Europäischen Gerichtshofs klargestellt, dass ein bestehender Anspruch auf Urlaubsabgeltung auf die Erben übergehen kann.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Das gilt auch bei einem Minijob.</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Wird die Urlaubsabgeltung tatsächlich an die Erben ausgezahlt, ist sie sozialversicherungsrechtlich grundsätzlich so zu behandeln, als wäre sie an den verstorbenen Beschäftigten gezahlt worden.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Was sollten Arbeitgeber und Minijobber beachten?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Gerade beim Ende eines Minijobs sollten offene Urlaubstage nicht einfach übersehen werden.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Arbeitgeber sollten frühzeitig prüfen, wie viel Urlaub noch besteht und ob dieser vor dem Ende des Arbeitsverhältnisses tatsächlich genommen werden kann. Ist das nicht möglich, muss die Urlaubsabgeltung korrekt berechnet und abgerechnet werden.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Minijobber sollten wiederum darauf achten, dass noch bestehende Urlaubsansprüche nicht allein deshalb verloren gehen, weil das Arbeitsverhältnis endet.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lastRenderedPageBreak/>
        <w:t>Besonders wichtig wird eine sorgfältige Prüfung, wenn durch die zusätzliche Zahlung die Minijob-Grenze überschritten wird oder die Auszahlung erst im folgenden Kalenderjahr erfolgt.</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b/>
          <w:bCs/>
          <w:color w:val="0D0D0D"/>
          <w:sz w:val="22"/>
          <w:szCs w:val="22"/>
        </w:rPr>
      </w:pPr>
      <w:r w:rsidRPr="006B31C3">
        <w:rPr>
          <w:rFonts w:ascii="Arial" w:hAnsi="Arial" w:cs="Arial"/>
          <w:b/>
          <w:bCs/>
          <w:color w:val="0D0D0D"/>
          <w:sz w:val="22"/>
          <w:szCs w:val="22"/>
        </w:rPr>
        <w:t>Fazit: Offener Urlaub kann beim Minijob Folgen haben</w:t>
      </w:r>
    </w:p>
    <w:p w:rsidR="00355463" w:rsidRPr="006B31C3" w:rsidRDefault="0035546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sz w:val="22"/>
          <w:szCs w:val="22"/>
        </w:rPr>
      </w:pPr>
      <w:r w:rsidRPr="006B31C3">
        <w:rPr>
          <w:rFonts w:ascii="Arial" w:hAnsi="Arial" w:cs="Arial"/>
          <w:color w:val="0D0D0D"/>
          <w:sz w:val="22"/>
          <w:szCs w:val="22"/>
        </w:rPr>
        <w:t>Auch</w:t>
      </w:r>
      <w:r w:rsidR="00355463" w:rsidRPr="006B31C3">
        <w:rPr>
          <w:rFonts w:ascii="Arial" w:hAnsi="Arial" w:cs="Arial"/>
          <w:color w:val="0D0D0D"/>
          <w:sz w:val="22"/>
          <w:szCs w:val="22"/>
        </w:rPr>
        <w:t xml:space="preserve"> </w:t>
      </w:r>
      <w:r w:rsidRPr="006B31C3">
        <w:rPr>
          <w:rFonts w:ascii="Arial" w:hAnsi="Arial" w:cs="Arial"/>
          <w:b/>
          <w:bCs/>
          <w:color w:val="0D0D0D"/>
          <w:sz w:val="22"/>
          <w:szCs w:val="22"/>
        </w:rPr>
        <w:t>Minijobber haben Anspruch auf bezahlten Urlaub</w:t>
      </w:r>
      <w:r w:rsidRPr="006B31C3">
        <w:rPr>
          <w:rFonts w:ascii="Arial" w:hAnsi="Arial" w:cs="Arial"/>
          <w:color w:val="0D0D0D"/>
          <w:sz w:val="22"/>
          <w:szCs w:val="22"/>
        </w:rPr>
        <w:t>. Kann dieser wegen der Beendigung des Arbeitsverhältnisses nicht mehr genommen werden, kommt eine Urlaubsabgeltung in Betracht.</w:t>
      </w: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 xml:space="preserve">Die zusätzliche Zahlung kann dazu führen, dass die Minijob-Grenze überschritten wird. Das bedeutet jedoch nicht automatisch, dass die geringfügige Beschäftigung ihren Status verliert. Entscheidend </w:t>
      </w:r>
      <w:proofErr w:type="gramStart"/>
      <w:r w:rsidRPr="006B31C3">
        <w:rPr>
          <w:rFonts w:ascii="Arial" w:hAnsi="Arial" w:cs="Arial"/>
          <w:color w:val="0D0D0D"/>
          <w:sz w:val="22"/>
          <w:szCs w:val="22"/>
        </w:rPr>
        <w:t>sind</w:t>
      </w:r>
      <w:proofErr w:type="gramEnd"/>
      <w:r w:rsidRPr="006B31C3">
        <w:rPr>
          <w:rFonts w:ascii="Arial" w:hAnsi="Arial" w:cs="Arial"/>
          <w:color w:val="0D0D0D"/>
          <w:sz w:val="22"/>
          <w:szCs w:val="22"/>
        </w:rPr>
        <w:t xml:space="preserve"> insbesondere der Grund der Zahlung und ihre sozialversicherungsrechtliche Einordnung.</w:t>
      </w:r>
    </w:p>
    <w:p w:rsidR="006B31C3" w:rsidRPr="006B31C3" w:rsidRDefault="006B31C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color w:val="0D0D0D"/>
          <w:sz w:val="22"/>
          <w:szCs w:val="22"/>
        </w:rPr>
      </w:pPr>
      <w:r w:rsidRPr="006B31C3">
        <w:rPr>
          <w:rFonts w:ascii="Arial" w:hAnsi="Arial" w:cs="Arial"/>
          <w:color w:val="0D0D0D"/>
          <w:sz w:val="22"/>
          <w:szCs w:val="22"/>
        </w:rPr>
        <w:t>Arbeitgeber sollten offene Urlaubsansprüche deshalb bei der Beendigung eines Minijobs sorgfältig abrechnen. Beschäftigte sollten prüfen, ob ihnen noch Urlaub oder eine entsprechende Abgeltung zusteht.</w:t>
      </w:r>
    </w:p>
    <w:p w:rsidR="006B31C3" w:rsidRPr="006B31C3" w:rsidRDefault="006B31C3"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sz w:val="22"/>
          <w:szCs w:val="22"/>
        </w:rPr>
      </w:pPr>
    </w:p>
    <w:p w:rsidR="00EC4F1B" w:rsidRPr="006B31C3" w:rsidRDefault="00EC4F1B" w:rsidP="006B31C3">
      <w:pPr>
        <w:pStyle w:val="StandardWeb"/>
        <w:spacing w:before="0" w:beforeAutospacing="0" w:after="0" w:afterAutospacing="0"/>
        <w:jc w:val="both"/>
        <w:rPr>
          <w:rFonts w:ascii="Arial" w:hAnsi="Arial" w:cs="Arial"/>
          <w:sz w:val="22"/>
          <w:szCs w:val="22"/>
        </w:rPr>
      </w:pPr>
      <w:proofErr w:type="spellStart"/>
      <w:r w:rsidRPr="006B31C3">
        <w:rPr>
          <w:rFonts w:ascii="Arial" w:hAnsi="Arial" w:cs="Arial"/>
          <w:sz w:val="22"/>
          <w:szCs w:val="22"/>
        </w:rPr>
        <w:t>Görzel</w:t>
      </w:r>
      <w:proofErr w:type="spellEnd"/>
      <w:r w:rsidRPr="006B31C3">
        <w:rPr>
          <w:rFonts w:ascii="Arial" w:hAnsi="Arial" w:cs="Arial"/>
          <w:sz w:val="22"/>
          <w:szCs w:val="22"/>
        </w:rPr>
        <w:t xml:space="preserve"> empfahl, dies zu beachten und in Zweifelsfällen rechtlichen Rat einzuholen, wobei er u. a. dazu auch auf den VDAA-Verband deutscher </w:t>
      </w:r>
      <w:proofErr w:type="spellStart"/>
      <w:r w:rsidRPr="006B31C3">
        <w:rPr>
          <w:rFonts w:ascii="Arial" w:hAnsi="Arial" w:cs="Arial"/>
          <w:sz w:val="22"/>
          <w:szCs w:val="22"/>
        </w:rPr>
        <w:t>ArbeitsrechtsAnwälte</w:t>
      </w:r>
      <w:proofErr w:type="spellEnd"/>
      <w:r w:rsidRPr="006B31C3">
        <w:rPr>
          <w:rFonts w:ascii="Arial" w:hAnsi="Arial" w:cs="Arial"/>
          <w:sz w:val="22"/>
          <w:szCs w:val="22"/>
        </w:rPr>
        <w:t xml:space="preserve"> e. V. – </w:t>
      </w:r>
      <w:hyperlink r:id="rId7" w:tgtFrame="_blank" w:history="1">
        <w:r w:rsidRPr="006B31C3">
          <w:rPr>
            <w:rStyle w:val="Hyperlink"/>
            <w:rFonts w:ascii="Arial" w:hAnsi="Arial" w:cs="Arial"/>
            <w:sz w:val="22"/>
            <w:szCs w:val="22"/>
          </w:rPr>
          <w:t>www.vdaa.de</w:t>
        </w:r>
      </w:hyperlink>
      <w:r w:rsidRPr="006B31C3">
        <w:rPr>
          <w:rFonts w:ascii="Arial" w:hAnsi="Arial" w:cs="Arial"/>
          <w:sz w:val="22"/>
          <w:szCs w:val="22"/>
        </w:rPr>
        <w:t xml:space="preserve"> – verwies</w:t>
      </w:r>
      <w:r w:rsidRPr="006B31C3">
        <w:rPr>
          <w:rFonts w:ascii="Arial" w:hAnsi="Arial" w:cs="Arial"/>
          <w:b/>
          <w:bCs/>
          <w:sz w:val="22"/>
          <w:szCs w:val="22"/>
        </w:rPr>
        <w:t>.</w:t>
      </w:r>
    </w:p>
    <w:p w:rsidR="00B83DEF" w:rsidRPr="006B31C3" w:rsidRDefault="00B83DEF" w:rsidP="006B31C3">
      <w:pPr>
        <w:spacing w:after="0" w:line="240" w:lineRule="auto"/>
        <w:jc w:val="both"/>
        <w:rPr>
          <w:rFonts w:ascii="Arial" w:hAnsi="Arial" w:cs="Arial"/>
          <w:bCs/>
        </w:rPr>
      </w:pPr>
    </w:p>
    <w:p w:rsidR="00B83DEF" w:rsidRPr="006B31C3" w:rsidRDefault="00B83DEF" w:rsidP="006B31C3">
      <w:pPr>
        <w:spacing w:after="0" w:line="240" w:lineRule="auto"/>
        <w:jc w:val="both"/>
        <w:rPr>
          <w:rFonts w:ascii="Arial" w:hAnsi="Arial" w:cs="Arial"/>
          <w:bCs/>
        </w:rPr>
      </w:pPr>
    </w:p>
    <w:p w:rsidR="001858A5" w:rsidRPr="006B31C3" w:rsidRDefault="001858A5" w:rsidP="006B31C3">
      <w:pPr>
        <w:spacing w:after="0" w:line="240" w:lineRule="auto"/>
        <w:jc w:val="both"/>
        <w:rPr>
          <w:rFonts w:ascii="Arial" w:eastAsia="Calibri" w:hAnsi="Arial" w:cs="Arial"/>
          <w:color w:val="000000"/>
          <w:sz w:val="20"/>
          <w:szCs w:val="20"/>
        </w:rPr>
      </w:pPr>
      <w:r w:rsidRPr="006B31C3">
        <w:rPr>
          <w:rFonts w:ascii="Arial" w:eastAsia="Calibri" w:hAnsi="Arial" w:cs="Arial"/>
          <w:color w:val="000000"/>
          <w:sz w:val="20"/>
          <w:szCs w:val="20"/>
        </w:rPr>
        <w:t>Der Autor ist Mitglied des VDAA Verband deutscher Arbeitsrechtsanwälte e. V.</w:t>
      </w:r>
    </w:p>
    <w:p w:rsidR="00367814" w:rsidRPr="006B31C3" w:rsidRDefault="00367814" w:rsidP="006B31C3">
      <w:pPr>
        <w:spacing w:after="0" w:line="240" w:lineRule="auto"/>
        <w:jc w:val="both"/>
        <w:rPr>
          <w:rFonts w:ascii="Arial" w:eastAsia="Times New Roman" w:hAnsi="Arial" w:cs="Arial"/>
          <w:sz w:val="20"/>
          <w:szCs w:val="20"/>
          <w:lang w:eastAsia="de-DE"/>
        </w:rPr>
      </w:pPr>
    </w:p>
    <w:p w:rsidR="001858A5" w:rsidRPr="006B31C3" w:rsidRDefault="001858A5" w:rsidP="006B31C3">
      <w:pPr>
        <w:spacing w:after="0" w:line="240" w:lineRule="auto"/>
        <w:jc w:val="both"/>
        <w:rPr>
          <w:rFonts w:ascii="Arial" w:hAnsi="Arial" w:cs="Arial"/>
          <w:sz w:val="20"/>
          <w:szCs w:val="20"/>
        </w:rPr>
      </w:pPr>
      <w:r w:rsidRPr="006B31C3">
        <w:rPr>
          <w:rFonts w:ascii="Arial" w:eastAsia="Calibri" w:hAnsi="Arial" w:cs="Arial"/>
          <w:color w:val="000000"/>
          <w:sz w:val="20"/>
          <w:szCs w:val="20"/>
        </w:rPr>
        <w:t>Für Rückfragen steht Ihnen der Autor gerne zur Verfügung</w:t>
      </w:r>
      <w:r w:rsidRPr="006B31C3">
        <w:rPr>
          <w:rFonts w:ascii="Arial" w:hAnsi="Arial" w:cs="Arial"/>
          <w:sz w:val="20"/>
          <w:szCs w:val="20"/>
        </w:rPr>
        <w:t xml:space="preserve"> </w:t>
      </w:r>
    </w:p>
    <w:p w:rsidR="001858A5" w:rsidRPr="006B31C3" w:rsidRDefault="001858A5" w:rsidP="006B31C3">
      <w:pPr>
        <w:spacing w:after="0" w:line="240" w:lineRule="auto"/>
        <w:jc w:val="both"/>
        <w:rPr>
          <w:rFonts w:ascii="Arial" w:hAnsi="Arial" w:cs="Arial"/>
          <w:sz w:val="20"/>
          <w:szCs w:val="20"/>
        </w:rPr>
      </w:pPr>
    </w:p>
    <w:p w:rsidR="00367814" w:rsidRPr="006B31C3" w:rsidRDefault="00367814" w:rsidP="006B31C3">
      <w:pPr>
        <w:spacing w:after="0" w:line="240" w:lineRule="auto"/>
        <w:jc w:val="both"/>
        <w:rPr>
          <w:rFonts w:ascii="Arial" w:hAnsi="Arial" w:cs="Arial"/>
          <w:sz w:val="20"/>
          <w:szCs w:val="20"/>
        </w:rPr>
      </w:pPr>
      <w:r w:rsidRPr="006B31C3">
        <w:rPr>
          <w:rFonts w:ascii="Arial" w:hAnsi="Arial" w:cs="Arial"/>
          <w:sz w:val="20"/>
          <w:szCs w:val="20"/>
        </w:rPr>
        <w:t xml:space="preserve">Volker </w:t>
      </w:r>
      <w:proofErr w:type="spellStart"/>
      <w:r w:rsidRPr="006B31C3">
        <w:rPr>
          <w:rFonts w:ascii="Arial" w:hAnsi="Arial" w:cs="Arial"/>
          <w:sz w:val="20"/>
          <w:szCs w:val="20"/>
        </w:rPr>
        <w:t>Görzel</w:t>
      </w:r>
      <w:proofErr w:type="spellEnd"/>
    </w:p>
    <w:p w:rsidR="00367814" w:rsidRPr="006B31C3" w:rsidRDefault="00367814" w:rsidP="006B31C3">
      <w:pPr>
        <w:spacing w:after="0" w:line="240" w:lineRule="auto"/>
        <w:jc w:val="both"/>
        <w:rPr>
          <w:rFonts w:ascii="Arial" w:hAnsi="Arial" w:cs="Arial"/>
          <w:sz w:val="20"/>
          <w:szCs w:val="20"/>
        </w:rPr>
      </w:pPr>
      <w:r w:rsidRPr="006B31C3">
        <w:rPr>
          <w:rFonts w:ascii="Arial" w:hAnsi="Arial" w:cs="Arial"/>
          <w:sz w:val="20"/>
          <w:szCs w:val="20"/>
        </w:rPr>
        <w:t>Rechtsanwalt, Fachanwalt für Arbeitsrecht</w:t>
      </w:r>
    </w:p>
    <w:p w:rsidR="00367814" w:rsidRPr="006B31C3" w:rsidRDefault="00367814" w:rsidP="006B31C3">
      <w:pPr>
        <w:spacing w:after="0" w:line="240" w:lineRule="auto"/>
        <w:jc w:val="both"/>
        <w:rPr>
          <w:rFonts w:ascii="Arial" w:hAnsi="Arial" w:cs="Arial"/>
          <w:sz w:val="20"/>
          <w:szCs w:val="20"/>
        </w:rPr>
      </w:pPr>
      <w:r w:rsidRPr="006B31C3">
        <w:rPr>
          <w:rFonts w:ascii="Arial" w:hAnsi="Arial" w:cs="Arial"/>
          <w:sz w:val="20"/>
          <w:szCs w:val="20"/>
        </w:rPr>
        <w:t xml:space="preserve">HMS. </w:t>
      </w:r>
      <w:proofErr w:type="spellStart"/>
      <w:r w:rsidRPr="006B31C3">
        <w:rPr>
          <w:rFonts w:ascii="Arial" w:hAnsi="Arial" w:cs="Arial"/>
          <w:sz w:val="20"/>
          <w:szCs w:val="20"/>
        </w:rPr>
        <w:t>Barthelmeß</w:t>
      </w:r>
      <w:proofErr w:type="spellEnd"/>
      <w:r w:rsidRPr="006B31C3">
        <w:rPr>
          <w:rFonts w:ascii="Arial" w:hAnsi="Arial" w:cs="Arial"/>
          <w:sz w:val="20"/>
          <w:szCs w:val="20"/>
        </w:rPr>
        <w:t xml:space="preserve"> </w:t>
      </w:r>
      <w:proofErr w:type="spellStart"/>
      <w:r w:rsidRPr="006B31C3">
        <w:rPr>
          <w:rFonts w:ascii="Arial" w:hAnsi="Arial" w:cs="Arial"/>
          <w:sz w:val="20"/>
          <w:szCs w:val="20"/>
        </w:rPr>
        <w:t>Görzel</w:t>
      </w:r>
      <w:proofErr w:type="spellEnd"/>
      <w:r w:rsidRPr="006B31C3">
        <w:rPr>
          <w:rFonts w:ascii="Arial" w:hAnsi="Arial" w:cs="Arial"/>
          <w:sz w:val="20"/>
          <w:szCs w:val="20"/>
        </w:rPr>
        <w:t xml:space="preserve"> Rechtsanwälte</w:t>
      </w:r>
    </w:p>
    <w:p w:rsidR="00367814" w:rsidRPr="006B31C3" w:rsidRDefault="00367814" w:rsidP="006B31C3">
      <w:pPr>
        <w:spacing w:after="0" w:line="240" w:lineRule="auto"/>
        <w:jc w:val="both"/>
        <w:rPr>
          <w:rFonts w:ascii="Arial" w:hAnsi="Arial" w:cs="Arial"/>
          <w:sz w:val="20"/>
          <w:szCs w:val="20"/>
        </w:rPr>
      </w:pPr>
      <w:proofErr w:type="spellStart"/>
      <w:r w:rsidRPr="006B31C3">
        <w:rPr>
          <w:rFonts w:ascii="Arial" w:hAnsi="Arial" w:cs="Arial"/>
          <w:sz w:val="20"/>
          <w:szCs w:val="20"/>
        </w:rPr>
        <w:t>Hohenstaufenring</w:t>
      </w:r>
      <w:proofErr w:type="spellEnd"/>
      <w:r w:rsidRPr="006B31C3">
        <w:rPr>
          <w:rFonts w:ascii="Arial" w:hAnsi="Arial" w:cs="Arial"/>
          <w:sz w:val="20"/>
          <w:szCs w:val="20"/>
        </w:rPr>
        <w:t xml:space="preserve"> 57 a </w:t>
      </w:r>
      <w:r w:rsidRPr="006B31C3">
        <w:rPr>
          <w:rFonts w:ascii="Arial" w:hAnsi="Arial" w:cs="Arial"/>
          <w:sz w:val="20"/>
          <w:szCs w:val="20"/>
        </w:rPr>
        <w:tab/>
      </w:r>
      <w:r w:rsidRPr="006B31C3">
        <w:rPr>
          <w:rFonts w:ascii="Arial" w:hAnsi="Arial" w:cs="Arial"/>
          <w:sz w:val="20"/>
          <w:szCs w:val="20"/>
        </w:rPr>
        <w:tab/>
        <w:t>50674 Köln</w:t>
      </w:r>
    </w:p>
    <w:p w:rsidR="00367814" w:rsidRPr="006B31C3" w:rsidRDefault="00367814" w:rsidP="006B31C3">
      <w:pPr>
        <w:spacing w:after="0" w:line="240" w:lineRule="auto"/>
        <w:jc w:val="both"/>
        <w:rPr>
          <w:rFonts w:ascii="Arial" w:hAnsi="Arial" w:cs="Arial"/>
          <w:sz w:val="20"/>
          <w:szCs w:val="20"/>
        </w:rPr>
      </w:pPr>
      <w:r w:rsidRPr="006B31C3">
        <w:rPr>
          <w:rFonts w:ascii="Arial" w:hAnsi="Arial" w:cs="Arial"/>
          <w:sz w:val="20"/>
          <w:szCs w:val="20"/>
        </w:rPr>
        <w:t>Telefon: 0221/ 29 21 92 0</w:t>
      </w:r>
      <w:r w:rsidRPr="006B31C3">
        <w:rPr>
          <w:rFonts w:ascii="Arial" w:hAnsi="Arial" w:cs="Arial"/>
          <w:sz w:val="20"/>
          <w:szCs w:val="20"/>
        </w:rPr>
        <w:tab/>
        <w:t>Telefax: 0221/ 29 21 92 25</w:t>
      </w:r>
    </w:p>
    <w:p w:rsidR="00367814" w:rsidRPr="006B31C3" w:rsidRDefault="0084333C" w:rsidP="006B31C3">
      <w:pPr>
        <w:spacing w:after="0" w:line="240" w:lineRule="auto"/>
        <w:jc w:val="both"/>
        <w:rPr>
          <w:rFonts w:ascii="Arial" w:hAnsi="Arial" w:cs="Arial"/>
          <w:sz w:val="20"/>
          <w:szCs w:val="20"/>
        </w:rPr>
      </w:pPr>
      <w:hyperlink r:id="rId8" w:history="1">
        <w:r w:rsidR="00367814" w:rsidRPr="006B31C3">
          <w:rPr>
            <w:rStyle w:val="Hyperlink"/>
            <w:rFonts w:ascii="Arial" w:hAnsi="Arial" w:cs="Arial"/>
            <w:sz w:val="20"/>
            <w:szCs w:val="20"/>
          </w:rPr>
          <w:t>goerzel@hms-bg.de</w:t>
        </w:r>
      </w:hyperlink>
      <w:r w:rsidR="00367814" w:rsidRPr="006B31C3">
        <w:rPr>
          <w:rFonts w:ascii="Arial" w:hAnsi="Arial" w:cs="Arial"/>
          <w:sz w:val="20"/>
          <w:szCs w:val="20"/>
        </w:rPr>
        <w:tab/>
        <w:t xml:space="preserve"> </w:t>
      </w:r>
      <w:r w:rsidR="00367814" w:rsidRPr="006B31C3">
        <w:rPr>
          <w:rFonts w:ascii="Arial" w:hAnsi="Arial" w:cs="Arial"/>
          <w:sz w:val="20"/>
          <w:szCs w:val="20"/>
        </w:rPr>
        <w:tab/>
      </w:r>
      <w:hyperlink r:id="rId9" w:history="1">
        <w:r w:rsidR="00367814" w:rsidRPr="006B31C3">
          <w:rPr>
            <w:rStyle w:val="Hyperlink"/>
            <w:rFonts w:ascii="Arial" w:hAnsi="Arial" w:cs="Arial"/>
            <w:sz w:val="20"/>
            <w:szCs w:val="20"/>
          </w:rPr>
          <w:t>www.hms-bg.de</w:t>
        </w:r>
      </w:hyperlink>
    </w:p>
    <w:p w:rsidR="00A82319" w:rsidRPr="006B31C3" w:rsidRDefault="00A82319" w:rsidP="006B31C3">
      <w:pPr>
        <w:spacing w:after="0" w:line="240" w:lineRule="auto"/>
        <w:jc w:val="both"/>
        <w:rPr>
          <w:rFonts w:ascii="Arial" w:eastAsia="Calibri" w:hAnsi="Arial" w:cs="Arial"/>
          <w:color w:val="000000"/>
          <w:sz w:val="20"/>
          <w:szCs w:val="20"/>
        </w:rPr>
      </w:pPr>
    </w:p>
    <w:sectPr w:rsidR="00A82319" w:rsidRPr="006B31C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33C" w:rsidRDefault="0084333C" w:rsidP="005A26C4">
      <w:pPr>
        <w:spacing w:after="0" w:line="240" w:lineRule="auto"/>
      </w:pPr>
      <w:r>
        <w:separator/>
      </w:r>
    </w:p>
  </w:endnote>
  <w:endnote w:type="continuationSeparator" w:id="0">
    <w:p w:rsidR="0084333C" w:rsidRDefault="0084333C"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33C" w:rsidRDefault="0084333C" w:rsidP="005A26C4">
      <w:pPr>
        <w:spacing w:after="0" w:line="240" w:lineRule="auto"/>
      </w:pPr>
      <w:r>
        <w:separator/>
      </w:r>
    </w:p>
  </w:footnote>
  <w:footnote w:type="continuationSeparator" w:id="0">
    <w:p w:rsidR="0084333C" w:rsidRDefault="0084333C"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65265D">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0F0E8E">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0F0E8E">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5"/>
  </w:num>
  <w:num w:numId="5">
    <w:abstractNumId w:val="4"/>
  </w:num>
  <w:num w:numId="6">
    <w:abstractNumId w:val="0"/>
  </w:num>
  <w:num w:numId="7">
    <w:abstractNumId w:val="1"/>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0E8E"/>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463"/>
    <w:rsid w:val="003558BF"/>
    <w:rsid w:val="00367814"/>
    <w:rsid w:val="00390ACD"/>
    <w:rsid w:val="003D2759"/>
    <w:rsid w:val="0047202C"/>
    <w:rsid w:val="004A1169"/>
    <w:rsid w:val="004B78F9"/>
    <w:rsid w:val="004E1D17"/>
    <w:rsid w:val="004E5691"/>
    <w:rsid w:val="004F55A9"/>
    <w:rsid w:val="005036BB"/>
    <w:rsid w:val="0050747C"/>
    <w:rsid w:val="00574F9D"/>
    <w:rsid w:val="005805F8"/>
    <w:rsid w:val="005A26C4"/>
    <w:rsid w:val="005D5092"/>
    <w:rsid w:val="00632516"/>
    <w:rsid w:val="00645B26"/>
    <w:rsid w:val="00650B0C"/>
    <w:rsid w:val="0065265D"/>
    <w:rsid w:val="006749DC"/>
    <w:rsid w:val="006936B9"/>
    <w:rsid w:val="006B31C3"/>
    <w:rsid w:val="006B755A"/>
    <w:rsid w:val="006F372F"/>
    <w:rsid w:val="007810AC"/>
    <w:rsid w:val="007B4353"/>
    <w:rsid w:val="007C37DB"/>
    <w:rsid w:val="007E2B72"/>
    <w:rsid w:val="007F0C93"/>
    <w:rsid w:val="008406B2"/>
    <w:rsid w:val="0084333C"/>
    <w:rsid w:val="00846A64"/>
    <w:rsid w:val="008A1DB8"/>
    <w:rsid w:val="008C0513"/>
    <w:rsid w:val="00901B66"/>
    <w:rsid w:val="009040E3"/>
    <w:rsid w:val="0092715F"/>
    <w:rsid w:val="009331BC"/>
    <w:rsid w:val="00936146"/>
    <w:rsid w:val="00985B0C"/>
    <w:rsid w:val="00991CBA"/>
    <w:rsid w:val="0099463F"/>
    <w:rsid w:val="009A15EB"/>
    <w:rsid w:val="009B05CC"/>
    <w:rsid w:val="009C5BD5"/>
    <w:rsid w:val="009E21A8"/>
    <w:rsid w:val="00A36EB4"/>
    <w:rsid w:val="00A42CF9"/>
    <w:rsid w:val="00A50F9C"/>
    <w:rsid w:val="00A722BC"/>
    <w:rsid w:val="00A81404"/>
    <w:rsid w:val="00A82319"/>
    <w:rsid w:val="00A827D9"/>
    <w:rsid w:val="00AC6B8A"/>
    <w:rsid w:val="00AE79E3"/>
    <w:rsid w:val="00B309ED"/>
    <w:rsid w:val="00B5447C"/>
    <w:rsid w:val="00B830A2"/>
    <w:rsid w:val="00B83DEF"/>
    <w:rsid w:val="00BB442F"/>
    <w:rsid w:val="00BC512C"/>
    <w:rsid w:val="00C32A03"/>
    <w:rsid w:val="00C77E45"/>
    <w:rsid w:val="00C95762"/>
    <w:rsid w:val="00D079B6"/>
    <w:rsid w:val="00D1355D"/>
    <w:rsid w:val="00D13872"/>
    <w:rsid w:val="00D1712B"/>
    <w:rsid w:val="00D64924"/>
    <w:rsid w:val="00DB3F7E"/>
    <w:rsid w:val="00DB65DB"/>
    <w:rsid w:val="00DC3D53"/>
    <w:rsid w:val="00E104A4"/>
    <w:rsid w:val="00EA2FD9"/>
    <w:rsid w:val="00EB1644"/>
    <w:rsid w:val="00EC4F1B"/>
    <w:rsid w:val="00EC5113"/>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7A4AB"/>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 w:type="paragraph" w:styleId="StandardWeb">
    <w:name w:val="Normal (Web)"/>
    <w:basedOn w:val="Standard"/>
    <w:uiPriority w:val="99"/>
    <w:semiHidden/>
    <w:unhideWhenUsed/>
    <w:rsid w:val="00EC4F1B"/>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i-deref.de/r/?to=http://www.vdaa.de&amp;tt1=js-OXVQfMcsn72rCCXWGlepw8jm5v725suHNay405IMYzLZqmDy3aojBIWXl1SSi88XfTuvyzu0GMy2amVkZADZdFPRPdogYxzyRVcSSrL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7222</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2026-10-03T14:31:00Z</dcterms:created>
  <dcterms:modified xsi:type="dcterms:W3CDTF">2026-10-03T14:31:00Z</dcterms:modified>
</cp:coreProperties>
</file>